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3FB1" w14:textId="6CE70980" w:rsidR="00DE4C12" w:rsidRPr="0034591A" w:rsidRDefault="000F1417" w:rsidP="00B87B92">
      <w:pPr>
        <w:jc w:val="center"/>
        <w:rPr>
          <w:rFonts w:ascii="Arial" w:hAnsi="Arial" w:cs="Arial"/>
          <w:sz w:val="24"/>
          <w:szCs w:val="24"/>
        </w:rPr>
      </w:pPr>
      <w:r>
        <w:rPr>
          <w:rFonts w:ascii="Arial" w:hAnsi="Arial" w:cs="Arial"/>
          <w:noProof/>
          <w:sz w:val="24"/>
          <w:szCs w:val="24"/>
        </w:rPr>
        <w:drawing>
          <wp:inline distT="0" distB="0" distL="0" distR="0" wp14:anchorId="2C700A51" wp14:editId="29B2FD0E">
            <wp:extent cx="18034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0" cy="901700"/>
                    </a:xfrm>
                    <a:prstGeom prst="rect">
                      <a:avLst/>
                    </a:prstGeom>
                    <a:noFill/>
                    <a:ln>
                      <a:noFill/>
                    </a:ln>
                  </pic:spPr>
                </pic:pic>
              </a:graphicData>
            </a:graphic>
          </wp:inline>
        </w:drawing>
      </w:r>
    </w:p>
    <w:p w14:paraId="36F644DD" w14:textId="77777777" w:rsidR="00DE4C12" w:rsidRPr="0034591A" w:rsidRDefault="00DE4C12">
      <w:pPr>
        <w:jc w:val="center"/>
        <w:rPr>
          <w:rFonts w:ascii="Arial" w:hAnsi="Arial" w:cs="Arial"/>
          <w:sz w:val="24"/>
          <w:szCs w:val="24"/>
        </w:rPr>
      </w:pPr>
    </w:p>
    <w:p w14:paraId="20BCAAC7" w14:textId="77777777" w:rsidR="00DE4C12" w:rsidRPr="0034591A" w:rsidRDefault="00DE4C12">
      <w:pPr>
        <w:pStyle w:val="Heading1"/>
        <w:rPr>
          <w:rFonts w:ascii="Arial" w:hAnsi="Arial" w:cs="Arial"/>
          <w:b/>
          <w:szCs w:val="24"/>
          <w:u w:val="single"/>
        </w:rPr>
      </w:pPr>
      <w:bookmarkStart w:id="0" w:name="_Hlk80041147"/>
      <w:r w:rsidRPr="0034591A">
        <w:rPr>
          <w:rFonts w:ascii="Arial" w:hAnsi="Arial" w:cs="Arial"/>
          <w:b/>
          <w:szCs w:val="24"/>
          <w:u w:val="single"/>
        </w:rPr>
        <w:t>JOB DESCRIPTION</w:t>
      </w:r>
    </w:p>
    <w:p w14:paraId="00F05BA1" w14:textId="77777777" w:rsidR="00DE4C12" w:rsidRPr="0034591A" w:rsidRDefault="00DE4C12">
      <w:pPr>
        <w:jc w:val="center"/>
        <w:rPr>
          <w:rFonts w:ascii="Arial" w:hAnsi="Arial" w:cs="Arial"/>
          <w:sz w:val="24"/>
          <w:szCs w:val="24"/>
        </w:rPr>
      </w:pPr>
    </w:p>
    <w:p w14:paraId="1FF7DFF8" w14:textId="77777777" w:rsidR="005220C7" w:rsidRPr="0034591A" w:rsidRDefault="005220C7" w:rsidP="005220C7">
      <w:pPr>
        <w:tabs>
          <w:tab w:val="left" w:pos="3420"/>
        </w:tabs>
        <w:ind w:left="3419" w:hanging="3419"/>
        <w:jc w:val="both"/>
        <w:rPr>
          <w:rFonts w:ascii="Arial" w:eastAsia="Arial Bold" w:hAnsi="Arial" w:cs="Arial"/>
          <w:b/>
          <w:sz w:val="24"/>
          <w:szCs w:val="24"/>
        </w:rPr>
      </w:pPr>
      <w:r w:rsidRPr="0034591A">
        <w:rPr>
          <w:rFonts w:ascii="Arial" w:hAnsi="Arial" w:cs="Arial"/>
          <w:b/>
          <w:sz w:val="24"/>
          <w:szCs w:val="24"/>
        </w:rPr>
        <w:t>Job Title:</w:t>
      </w:r>
      <w:r w:rsidRPr="0034591A">
        <w:rPr>
          <w:rFonts w:ascii="Arial" w:hAnsi="Arial" w:cs="Arial"/>
          <w:b/>
          <w:sz w:val="24"/>
          <w:szCs w:val="24"/>
        </w:rPr>
        <w:tab/>
        <w:t xml:space="preserve">Chief </w:t>
      </w:r>
      <w:r w:rsidR="00C97FE1" w:rsidRPr="0034591A">
        <w:rPr>
          <w:rFonts w:ascii="Arial" w:hAnsi="Arial" w:cs="Arial"/>
          <w:b/>
          <w:sz w:val="24"/>
          <w:szCs w:val="24"/>
        </w:rPr>
        <w:t>Operating Officer</w:t>
      </w:r>
    </w:p>
    <w:p w14:paraId="0357F495" w14:textId="26B3F97A" w:rsidR="005220C7" w:rsidRPr="0034591A" w:rsidRDefault="005220C7" w:rsidP="005220C7">
      <w:pPr>
        <w:tabs>
          <w:tab w:val="left" w:pos="3420"/>
        </w:tabs>
        <w:ind w:left="3419" w:hanging="3419"/>
        <w:jc w:val="both"/>
        <w:rPr>
          <w:rFonts w:ascii="Arial" w:eastAsia="Arial Bold" w:hAnsi="Arial" w:cs="Arial"/>
          <w:b/>
          <w:sz w:val="24"/>
          <w:szCs w:val="24"/>
        </w:rPr>
      </w:pPr>
      <w:r w:rsidRPr="0034591A">
        <w:rPr>
          <w:rFonts w:ascii="Arial" w:hAnsi="Arial" w:cs="Arial"/>
          <w:b/>
          <w:sz w:val="24"/>
          <w:szCs w:val="24"/>
        </w:rPr>
        <w:t>Department:</w:t>
      </w:r>
      <w:r w:rsidRPr="0034591A">
        <w:rPr>
          <w:rFonts w:ascii="Arial" w:hAnsi="Arial" w:cs="Arial"/>
          <w:b/>
          <w:sz w:val="24"/>
          <w:szCs w:val="24"/>
        </w:rPr>
        <w:tab/>
        <w:t>Chief Executive</w:t>
      </w:r>
    </w:p>
    <w:p w14:paraId="604E9BAE" w14:textId="77777777" w:rsidR="005220C7" w:rsidRPr="0034591A" w:rsidRDefault="005220C7" w:rsidP="005220C7">
      <w:pPr>
        <w:tabs>
          <w:tab w:val="left" w:pos="3420"/>
        </w:tabs>
        <w:ind w:left="3419" w:hanging="3419"/>
        <w:jc w:val="both"/>
        <w:rPr>
          <w:rFonts w:ascii="Arial" w:hAnsi="Arial" w:cs="Arial"/>
          <w:b/>
          <w:sz w:val="24"/>
          <w:szCs w:val="24"/>
        </w:rPr>
      </w:pPr>
      <w:r w:rsidRPr="0034591A">
        <w:rPr>
          <w:rFonts w:ascii="Arial" w:hAnsi="Arial" w:cs="Arial"/>
          <w:b/>
          <w:sz w:val="24"/>
          <w:szCs w:val="24"/>
        </w:rPr>
        <w:t>Location:</w:t>
      </w:r>
      <w:r w:rsidRPr="0034591A">
        <w:rPr>
          <w:rFonts w:ascii="Arial" w:hAnsi="Arial" w:cs="Arial"/>
          <w:b/>
          <w:sz w:val="24"/>
          <w:szCs w:val="24"/>
        </w:rPr>
        <w:tab/>
        <w:t>Head Office, Selkirk or other locations as required</w:t>
      </w:r>
    </w:p>
    <w:p w14:paraId="42B75676" w14:textId="77777777" w:rsidR="00E86F0B" w:rsidRPr="0034591A" w:rsidRDefault="005220C7" w:rsidP="00E86F0B">
      <w:pPr>
        <w:tabs>
          <w:tab w:val="left" w:pos="3420"/>
        </w:tabs>
        <w:ind w:left="3419" w:hanging="3419"/>
        <w:jc w:val="both"/>
        <w:rPr>
          <w:rFonts w:ascii="Arial" w:eastAsia="Arial Bold" w:hAnsi="Arial" w:cs="Arial"/>
          <w:b/>
          <w:sz w:val="24"/>
          <w:szCs w:val="24"/>
        </w:rPr>
      </w:pPr>
      <w:r w:rsidRPr="0034591A">
        <w:rPr>
          <w:rFonts w:ascii="Arial" w:hAnsi="Arial" w:cs="Arial"/>
          <w:b/>
          <w:sz w:val="24"/>
          <w:szCs w:val="24"/>
        </w:rPr>
        <w:t>Grade:</w:t>
      </w:r>
      <w:r w:rsidRPr="0034591A">
        <w:rPr>
          <w:rFonts w:ascii="Arial" w:eastAsia="Arial Bold" w:hAnsi="Arial" w:cs="Arial"/>
          <w:b/>
          <w:sz w:val="24"/>
          <w:szCs w:val="24"/>
        </w:rPr>
        <w:tab/>
      </w:r>
      <w:r w:rsidR="00E86F0B">
        <w:rPr>
          <w:rFonts w:ascii="Arial" w:eastAsia="Arial Bold" w:hAnsi="Arial" w:cs="Arial"/>
          <w:b/>
          <w:sz w:val="24"/>
          <w:szCs w:val="24"/>
        </w:rPr>
        <w:t>II</w:t>
      </w:r>
    </w:p>
    <w:p w14:paraId="0E7CD2C6" w14:textId="78D626A8" w:rsidR="00E86F0B" w:rsidRPr="0034591A" w:rsidRDefault="00E86F0B" w:rsidP="00E86F0B">
      <w:pPr>
        <w:tabs>
          <w:tab w:val="left" w:pos="3402"/>
        </w:tabs>
        <w:ind w:left="3419" w:hanging="3419"/>
        <w:jc w:val="both"/>
        <w:rPr>
          <w:rFonts w:ascii="Arial" w:hAnsi="Arial" w:cs="Arial"/>
          <w:b/>
          <w:sz w:val="24"/>
          <w:szCs w:val="24"/>
        </w:rPr>
      </w:pPr>
      <w:r w:rsidRPr="0034591A">
        <w:rPr>
          <w:rFonts w:ascii="Arial" w:hAnsi="Arial" w:cs="Arial"/>
          <w:b/>
          <w:sz w:val="24"/>
          <w:szCs w:val="24"/>
        </w:rPr>
        <w:t>Salary:</w:t>
      </w:r>
      <w:r w:rsidRPr="0034591A">
        <w:rPr>
          <w:rFonts w:ascii="Arial" w:hAnsi="Arial" w:cs="Arial"/>
          <w:b/>
          <w:sz w:val="24"/>
          <w:szCs w:val="24"/>
        </w:rPr>
        <w:tab/>
      </w:r>
      <w:r>
        <w:rPr>
          <w:rFonts w:ascii="Arial" w:hAnsi="Arial" w:cs="Arial"/>
          <w:b/>
          <w:sz w:val="24"/>
          <w:szCs w:val="24"/>
        </w:rPr>
        <w:t>£</w:t>
      </w:r>
      <w:r w:rsidR="00FB74FC">
        <w:rPr>
          <w:rFonts w:ascii="Arial" w:hAnsi="Arial" w:cs="Arial"/>
          <w:b/>
          <w:sz w:val="24"/>
          <w:szCs w:val="24"/>
        </w:rPr>
        <w:t>113,063</w:t>
      </w:r>
      <w:r>
        <w:rPr>
          <w:rFonts w:ascii="Arial" w:hAnsi="Arial" w:cs="Arial"/>
          <w:b/>
          <w:sz w:val="24"/>
          <w:szCs w:val="24"/>
        </w:rPr>
        <w:t xml:space="preserve"> to £</w:t>
      </w:r>
      <w:r w:rsidR="00FB74FC">
        <w:rPr>
          <w:rFonts w:ascii="Arial" w:hAnsi="Arial" w:cs="Arial"/>
          <w:b/>
          <w:sz w:val="24"/>
          <w:szCs w:val="24"/>
        </w:rPr>
        <w:t>125,381 per annum (pay award pending)</w:t>
      </w:r>
    </w:p>
    <w:p w14:paraId="65AEAA9A" w14:textId="5D46DC5D" w:rsidR="00DE4C12" w:rsidRPr="0034591A" w:rsidRDefault="005220C7" w:rsidP="00E86F0B">
      <w:pPr>
        <w:tabs>
          <w:tab w:val="left" w:pos="3420"/>
        </w:tabs>
        <w:ind w:left="3419" w:hanging="3419"/>
        <w:jc w:val="both"/>
        <w:rPr>
          <w:rFonts w:ascii="Arial" w:hAnsi="Arial" w:cs="Arial"/>
          <w:sz w:val="24"/>
          <w:szCs w:val="24"/>
        </w:rPr>
      </w:pPr>
      <w:r w:rsidRPr="0034591A">
        <w:rPr>
          <w:rFonts w:ascii="Arial" w:hAnsi="Arial" w:cs="Arial"/>
          <w:b/>
          <w:sz w:val="24"/>
          <w:szCs w:val="24"/>
        </w:rPr>
        <w:t>Reports To:</w:t>
      </w:r>
      <w:r w:rsidRPr="0034591A">
        <w:rPr>
          <w:rFonts w:ascii="Arial" w:hAnsi="Arial" w:cs="Arial"/>
          <w:b/>
          <w:sz w:val="24"/>
          <w:szCs w:val="24"/>
        </w:rPr>
        <w:tab/>
      </w:r>
      <w:r w:rsidR="00B87B92">
        <w:rPr>
          <w:rFonts w:ascii="Arial" w:hAnsi="Arial" w:cs="Arial"/>
          <w:b/>
          <w:sz w:val="24"/>
          <w:szCs w:val="24"/>
        </w:rPr>
        <w:t>Chief Executive</w:t>
      </w:r>
    </w:p>
    <w:p w14:paraId="78D3CA61" w14:textId="77777777" w:rsidR="00DE4C12" w:rsidRPr="0034591A" w:rsidRDefault="00DE4C12">
      <w:pPr>
        <w:tabs>
          <w:tab w:val="left" w:pos="3960"/>
        </w:tabs>
        <w:ind w:left="3960" w:hanging="3960"/>
        <w:jc w:val="both"/>
        <w:rPr>
          <w:rFonts w:ascii="Arial" w:hAnsi="Arial" w:cs="Arial"/>
          <w:b/>
          <w:sz w:val="24"/>
          <w:szCs w:val="24"/>
        </w:rPr>
      </w:pPr>
    </w:p>
    <w:p w14:paraId="7007F5C7" w14:textId="77777777" w:rsidR="00DE4C12" w:rsidRPr="0034591A" w:rsidRDefault="00DE4C12">
      <w:pPr>
        <w:tabs>
          <w:tab w:val="left" w:pos="3960"/>
        </w:tabs>
        <w:ind w:left="3960" w:hanging="3960"/>
        <w:jc w:val="both"/>
        <w:rPr>
          <w:rFonts w:ascii="Arial" w:hAnsi="Arial" w:cs="Arial"/>
          <w:sz w:val="24"/>
          <w:szCs w:val="24"/>
        </w:rPr>
      </w:pPr>
      <w:r w:rsidRPr="0034591A">
        <w:rPr>
          <w:rFonts w:ascii="Arial" w:hAnsi="Arial" w:cs="Arial"/>
          <w:sz w:val="24"/>
          <w:szCs w:val="24"/>
        </w:rPr>
        <w:t>__________________________________________________________________________</w:t>
      </w:r>
    </w:p>
    <w:p w14:paraId="7C6CCDF2" w14:textId="77777777" w:rsidR="00DE4C12" w:rsidRPr="0034591A" w:rsidRDefault="00DE4C12">
      <w:pPr>
        <w:tabs>
          <w:tab w:val="left" w:pos="3960"/>
        </w:tabs>
        <w:ind w:left="3960" w:hanging="3960"/>
        <w:jc w:val="both"/>
        <w:rPr>
          <w:rFonts w:ascii="Arial" w:hAnsi="Arial" w:cs="Arial"/>
          <w:sz w:val="24"/>
          <w:szCs w:val="24"/>
        </w:rPr>
      </w:pPr>
    </w:p>
    <w:p w14:paraId="7525CA73" w14:textId="77777777" w:rsidR="00DE4C12" w:rsidRPr="0034591A" w:rsidRDefault="00DE4C12">
      <w:pPr>
        <w:pStyle w:val="Heading2"/>
        <w:rPr>
          <w:rFonts w:ascii="Arial" w:hAnsi="Arial" w:cs="Arial"/>
          <w:szCs w:val="24"/>
          <w:u w:val="none"/>
        </w:rPr>
      </w:pPr>
      <w:r w:rsidRPr="0034591A">
        <w:rPr>
          <w:rFonts w:ascii="Arial" w:hAnsi="Arial" w:cs="Arial"/>
          <w:szCs w:val="24"/>
          <w:u w:val="none"/>
        </w:rPr>
        <w:t>Overall Purpose</w:t>
      </w:r>
    </w:p>
    <w:p w14:paraId="45D4A2A0" w14:textId="77777777" w:rsidR="001054D8" w:rsidRPr="0034591A" w:rsidRDefault="001054D8">
      <w:pPr>
        <w:jc w:val="both"/>
        <w:rPr>
          <w:rFonts w:ascii="Arial" w:hAnsi="Arial" w:cs="Arial"/>
          <w:sz w:val="24"/>
          <w:szCs w:val="24"/>
        </w:rPr>
      </w:pPr>
    </w:p>
    <w:p w14:paraId="5C01231B" w14:textId="77777777" w:rsidR="00045831" w:rsidRPr="0073518C" w:rsidRDefault="00045831" w:rsidP="00045831">
      <w:pPr>
        <w:jc w:val="both"/>
        <w:rPr>
          <w:rFonts w:ascii="Arial" w:eastAsia="Arial" w:hAnsi="Arial" w:cs="Arial"/>
          <w:sz w:val="24"/>
          <w:szCs w:val="24"/>
        </w:rPr>
      </w:pPr>
      <w:r w:rsidRPr="0073518C">
        <w:rPr>
          <w:rFonts w:ascii="Arial" w:eastAsia="Arial" w:hAnsi="Arial" w:cs="Arial"/>
          <w:sz w:val="24"/>
          <w:szCs w:val="24"/>
        </w:rPr>
        <w:t xml:space="preserve">The Chief Operating Officer is accountable for the executive leadership and effective delivery of SBHA’s operational services and corporate support functions, including Customer and Property Services and Business Support, in line with the Strategic and Business Plan. </w:t>
      </w:r>
    </w:p>
    <w:p w14:paraId="32ACBBE5" w14:textId="77777777" w:rsidR="00045831" w:rsidRPr="0073518C" w:rsidRDefault="00045831" w:rsidP="00045831">
      <w:pPr>
        <w:jc w:val="both"/>
        <w:rPr>
          <w:rFonts w:ascii="Arial" w:eastAsia="Arial" w:hAnsi="Arial" w:cs="Arial"/>
          <w:sz w:val="24"/>
          <w:szCs w:val="24"/>
        </w:rPr>
      </w:pPr>
    </w:p>
    <w:p w14:paraId="27B1080D" w14:textId="77777777" w:rsidR="00045831" w:rsidRPr="00B518FF" w:rsidRDefault="00045831" w:rsidP="00045831">
      <w:pPr>
        <w:jc w:val="both"/>
        <w:rPr>
          <w:rFonts w:ascii="Arial" w:hAnsi="Arial" w:cs="Arial"/>
          <w:sz w:val="22"/>
          <w:szCs w:val="22"/>
        </w:rPr>
      </w:pPr>
      <w:r w:rsidRPr="0073518C">
        <w:rPr>
          <w:rFonts w:ascii="Arial" w:eastAsia="Arial" w:hAnsi="Arial" w:cs="Arial"/>
          <w:sz w:val="24"/>
          <w:szCs w:val="24"/>
        </w:rPr>
        <w:t>Reporting to the Chief Executive, this is an executive director role responsible for ensuring consistently strong operational performance, financial control, effective risk management, continuous service improvement and organisational resilience. The role leads and has accountability for developing and implementing key strategies that support the achievement of SBHA’s Strategic and Business Plan and maximise customer and business outcomes</w:t>
      </w:r>
      <w:r>
        <w:rPr>
          <w:rFonts w:ascii="Arial" w:hAnsi="Arial" w:cs="Arial"/>
          <w:sz w:val="22"/>
          <w:szCs w:val="22"/>
        </w:rPr>
        <w:t>.</w:t>
      </w:r>
    </w:p>
    <w:p w14:paraId="4D8E959E" w14:textId="77777777" w:rsidR="00045831" w:rsidRDefault="00045831" w:rsidP="00045831">
      <w:pPr>
        <w:jc w:val="both"/>
        <w:rPr>
          <w:rFonts w:ascii="Arial" w:hAnsi="Arial" w:cs="Arial"/>
          <w:sz w:val="22"/>
          <w:szCs w:val="22"/>
        </w:rPr>
      </w:pPr>
    </w:p>
    <w:p w14:paraId="1199BEB3" w14:textId="77777777" w:rsidR="005220C7" w:rsidRPr="0034591A" w:rsidRDefault="005220C7" w:rsidP="00F16564">
      <w:pPr>
        <w:jc w:val="both"/>
        <w:rPr>
          <w:rFonts w:ascii="Arial" w:hAnsi="Arial" w:cs="Arial"/>
          <w:b/>
          <w:szCs w:val="24"/>
        </w:rPr>
      </w:pPr>
    </w:p>
    <w:p w14:paraId="523595F1" w14:textId="21C6A352" w:rsidR="00DE4C12" w:rsidRPr="0034591A" w:rsidRDefault="001A380A">
      <w:pPr>
        <w:pStyle w:val="Heading3"/>
        <w:rPr>
          <w:rFonts w:ascii="Arial" w:hAnsi="Arial" w:cs="Arial"/>
          <w:b/>
          <w:szCs w:val="24"/>
        </w:rPr>
      </w:pPr>
      <w:r>
        <w:rPr>
          <w:rFonts w:ascii="Arial" w:hAnsi="Arial" w:cs="Arial"/>
          <w:b/>
          <w:szCs w:val="24"/>
        </w:rPr>
        <w:t>Key</w:t>
      </w:r>
      <w:r w:rsidRPr="0034591A">
        <w:rPr>
          <w:rFonts w:ascii="Arial" w:hAnsi="Arial" w:cs="Arial"/>
          <w:b/>
          <w:szCs w:val="24"/>
        </w:rPr>
        <w:t xml:space="preserve"> </w:t>
      </w:r>
      <w:r w:rsidR="00DE4C12" w:rsidRPr="0034591A">
        <w:rPr>
          <w:rFonts w:ascii="Arial" w:hAnsi="Arial" w:cs="Arial"/>
          <w:b/>
          <w:szCs w:val="24"/>
        </w:rPr>
        <w:t>Accountabilities</w:t>
      </w:r>
    </w:p>
    <w:p w14:paraId="6CC6323D" w14:textId="77777777" w:rsidR="005220C7" w:rsidRPr="0034591A" w:rsidRDefault="005220C7" w:rsidP="005220C7">
      <w:pPr>
        <w:rPr>
          <w:rFonts w:ascii="Arial" w:hAnsi="Arial" w:cs="Arial"/>
          <w:sz w:val="24"/>
          <w:szCs w:val="24"/>
        </w:rPr>
      </w:pPr>
    </w:p>
    <w:p w14:paraId="0A823963" w14:textId="77777777" w:rsidR="005220C7" w:rsidRPr="0034591A" w:rsidRDefault="005220C7" w:rsidP="005220C7">
      <w:pPr>
        <w:rPr>
          <w:rFonts w:ascii="Arial" w:hAnsi="Arial" w:cs="Arial"/>
          <w:b/>
          <w:sz w:val="24"/>
          <w:szCs w:val="24"/>
        </w:rPr>
      </w:pPr>
      <w:r w:rsidRPr="0034591A">
        <w:rPr>
          <w:rFonts w:ascii="Arial" w:hAnsi="Arial" w:cs="Arial"/>
          <w:b/>
          <w:sz w:val="24"/>
          <w:szCs w:val="24"/>
        </w:rPr>
        <w:t>Leadership</w:t>
      </w:r>
    </w:p>
    <w:p w14:paraId="40E03BBE" w14:textId="77777777" w:rsidR="005220C7" w:rsidRPr="0034591A" w:rsidRDefault="005220C7" w:rsidP="005220C7">
      <w:pPr>
        <w:rPr>
          <w:rFonts w:ascii="Arial" w:hAnsi="Arial" w:cs="Arial"/>
          <w:sz w:val="24"/>
          <w:szCs w:val="24"/>
        </w:rPr>
      </w:pPr>
    </w:p>
    <w:p w14:paraId="7560CB60" w14:textId="525EE09B" w:rsidR="008E5604" w:rsidRPr="00B220DC" w:rsidRDefault="00540BD5" w:rsidP="00F16564">
      <w:pPr>
        <w:numPr>
          <w:ilvl w:val="0"/>
          <w:numId w:val="7"/>
        </w:numPr>
        <w:spacing w:before="100" w:beforeAutospacing="1" w:afterLines="60" w:after="144"/>
        <w:ind w:left="426" w:hanging="426"/>
        <w:rPr>
          <w:rFonts w:ascii="Arial" w:eastAsia="Arial" w:hAnsi="Arial" w:cs="Arial"/>
          <w:b/>
          <w:sz w:val="24"/>
          <w:szCs w:val="24"/>
        </w:rPr>
      </w:pPr>
      <w:r w:rsidRPr="00B220DC">
        <w:rPr>
          <w:rFonts w:ascii="Arial" w:eastAsia="Arial" w:hAnsi="Arial" w:cs="Arial"/>
          <w:sz w:val="24"/>
          <w:szCs w:val="24"/>
        </w:rPr>
        <w:t xml:space="preserve">Accountable for the </w:t>
      </w:r>
      <w:r w:rsidR="00EE7963" w:rsidRPr="00B220DC">
        <w:rPr>
          <w:rFonts w:ascii="Arial" w:eastAsia="Arial" w:hAnsi="Arial" w:cs="Arial"/>
          <w:sz w:val="24"/>
          <w:szCs w:val="24"/>
        </w:rPr>
        <w:t>l</w:t>
      </w:r>
      <w:r w:rsidRPr="00B220DC">
        <w:rPr>
          <w:rFonts w:ascii="Arial" w:eastAsia="Arial" w:hAnsi="Arial" w:cs="Arial"/>
          <w:sz w:val="24"/>
          <w:szCs w:val="24"/>
        </w:rPr>
        <w:t xml:space="preserve">eadership, </w:t>
      </w:r>
      <w:r w:rsidR="00EE7963" w:rsidRPr="00B220DC">
        <w:rPr>
          <w:rFonts w:ascii="Arial" w:eastAsia="Arial" w:hAnsi="Arial" w:cs="Arial"/>
          <w:sz w:val="24"/>
          <w:szCs w:val="24"/>
        </w:rPr>
        <w:t>c</w:t>
      </w:r>
      <w:r w:rsidR="008E5604" w:rsidRPr="00B220DC">
        <w:rPr>
          <w:rFonts w:ascii="Arial" w:eastAsia="Arial" w:hAnsi="Arial" w:cs="Arial"/>
          <w:sz w:val="24"/>
          <w:szCs w:val="24"/>
        </w:rPr>
        <w:t>ulture</w:t>
      </w:r>
      <w:r w:rsidRPr="00B220DC">
        <w:rPr>
          <w:rFonts w:ascii="Arial" w:eastAsia="Arial" w:hAnsi="Arial" w:cs="Arial"/>
          <w:sz w:val="24"/>
          <w:szCs w:val="24"/>
        </w:rPr>
        <w:t xml:space="preserve"> and </w:t>
      </w:r>
      <w:r w:rsidR="00EE7963" w:rsidRPr="00B220DC">
        <w:rPr>
          <w:rFonts w:ascii="Arial" w:eastAsia="Arial" w:hAnsi="Arial" w:cs="Arial"/>
          <w:sz w:val="24"/>
          <w:szCs w:val="24"/>
        </w:rPr>
        <w:t>p</w:t>
      </w:r>
      <w:r w:rsidRPr="00B220DC">
        <w:rPr>
          <w:rFonts w:ascii="Arial" w:eastAsia="Arial" w:hAnsi="Arial" w:cs="Arial"/>
          <w:sz w:val="24"/>
          <w:szCs w:val="24"/>
        </w:rPr>
        <w:t>erformance of SBHA</w:t>
      </w:r>
      <w:r w:rsidR="00C40714" w:rsidRPr="00B220DC">
        <w:rPr>
          <w:rFonts w:ascii="Arial" w:eastAsia="Arial" w:hAnsi="Arial" w:cs="Arial"/>
          <w:sz w:val="24"/>
          <w:szCs w:val="24"/>
        </w:rPr>
        <w:t xml:space="preserve">’s </w:t>
      </w:r>
      <w:r w:rsidR="00603DBE" w:rsidRPr="00B220DC">
        <w:rPr>
          <w:rFonts w:ascii="Arial" w:eastAsia="Arial" w:hAnsi="Arial" w:cs="Arial"/>
          <w:sz w:val="24"/>
          <w:szCs w:val="24"/>
        </w:rPr>
        <w:t>o</w:t>
      </w:r>
      <w:r w:rsidR="00A36ECA" w:rsidRPr="00B220DC">
        <w:rPr>
          <w:rFonts w:ascii="Arial" w:eastAsia="Arial" w:hAnsi="Arial" w:cs="Arial"/>
          <w:sz w:val="24"/>
          <w:szCs w:val="24"/>
        </w:rPr>
        <w:t>perational</w:t>
      </w:r>
      <w:r w:rsidR="004578CB" w:rsidRPr="00B220DC">
        <w:rPr>
          <w:rFonts w:ascii="Arial" w:eastAsia="Arial" w:hAnsi="Arial" w:cs="Arial"/>
          <w:sz w:val="24"/>
          <w:szCs w:val="24"/>
        </w:rPr>
        <w:t xml:space="preserve"> </w:t>
      </w:r>
      <w:r w:rsidR="00603DBE" w:rsidRPr="00B220DC">
        <w:rPr>
          <w:rFonts w:ascii="Arial" w:eastAsia="Arial" w:hAnsi="Arial" w:cs="Arial"/>
          <w:sz w:val="24"/>
          <w:szCs w:val="24"/>
        </w:rPr>
        <w:t>services</w:t>
      </w:r>
      <w:r w:rsidR="00A36ECA" w:rsidRPr="00B220DC">
        <w:rPr>
          <w:rFonts w:ascii="Arial" w:eastAsia="Arial" w:hAnsi="Arial" w:cs="Arial"/>
          <w:sz w:val="24"/>
          <w:szCs w:val="24"/>
        </w:rPr>
        <w:t xml:space="preserve">, </w:t>
      </w:r>
      <w:r w:rsidR="00603DBE" w:rsidRPr="00B220DC">
        <w:rPr>
          <w:rFonts w:ascii="Arial" w:eastAsia="Arial" w:hAnsi="Arial" w:cs="Arial"/>
          <w:sz w:val="24"/>
          <w:szCs w:val="24"/>
        </w:rPr>
        <w:t xml:space="preserve">ensuring activity is effectively </w:t>
      </w:r>
      <w:r w:rsidR="00B9532D" w:rsidRPr="00B220DC">
        <w:rPr>
          <w:rFonts w:ascii="Arial" w:eastAsia="Arial" w:hAnsi="Arial" w:cs="Arial"/>
          <w:sz w:val="24"/>
          <w:szCs w:val="24"/>
        </w:rPr>
        <w:t>co-ordinat</w:t>
      </w:r>
      <w:r w:rsidR="00603DBE" w:rsidRPr="00B220DC">
        <w:rPr>
          <w:rFonts w:ascii="Arial" w:eastAsia="Arial" w:hAnsi="Arial" w:cs="Arial"/>
          <w:sz w:val="24"/>
          <w:szCs w:val="24"/>
        </w:rPr>
        <w:t>ed</w:t>
      </w:r>
      <w:r w:rsidR="00B220DC">
        <w:rPr>
          <w:rFonts w:ascii="Arial" w:eastAsia="Arial" w:hAnsi="Arial" w:cs="Arial"/>
          <w:sz w:val="24"/>
          <w:szCs w:val="24"/>
        </w:rPr>
        <w:t>,</w:t>
      </w:r>
      <w:r w:rsidR="00B9532D" w:rsidRPr="00B220DC">
        <w:rPr>
          <w:rFonts w:ascii="Arial" w:eastAsia="Arial" w:hAnsi="Arial" w:cs="Arial"/>
          <w:sz w:val="24"/>
          <w:szCs w:val="24"/>
        </w:rPr>
        <w:t xml:space="preserve"> </w:t>
      </w:r>
      <w:r w:rsidR="00B220DC" w:rsidRPr="00B220DC">
        <w:rPr>
          <w:rFonts w:ascii="Arial" w:eastAsia="Arial" w:hAnsi="Arial" w:cs="Arial"/>
          <w:sz w:val="24"/>
          <w:szCs w:val="24"/>
        </w:rPr>
        <w:t>integrat</w:t>
      </w:r>
      <w:r w:rsidR="00B220DC">
        <w:rPr>
          <w:rFonts w:ascii="Arial" w:eastAsia="Arial" w:hAnsi="Arial" w:cs="Arial"/>
          <w:sz w:val="24"/>
          <w:szCs w:val="24"/>
        </w:rPr>
        <w:t>ed</w:t>
      </w:r>
      <w:r w:rsidR="00B220DC" w:rsidRPr="00B220DC">
        <w:rPr>
          <w:rFonts w:ascii="Arial" w:eastAsia="Arial" w:hAnsi="Arial" w:cs="Arial"/>
          <w:sz w:val="24"/>
          <w:szCs w:val="24"/>
        </w:rPr>
        <w:t xml:space="preserve"> </w:t>
      </w:r>
      <w:r w:rsidR="00603DBE" w:rsidRPr="00B220DC">
        <w:rPr>
          <w:rFonts w:ascii="Arial" w:eastAsia="Arial" w:hAnsi="Arial" w:cs="Arial"/>
          <w:sz w:val="24"/>
          <w:szCs w:val="24"/>
        </w:rPr>
        <w:t xml:space="preserve">and aligned </w:t>
      </w:r>
      <w:r w:rsidR="00B220DC" w:rsidRPr="00B220DC">
        <w:rPr>
          <w:rFonts w:ascii="Arial" w:eastAsia="Arial" w:hAnsi="Arial" w:cs="Arial"/>
          <w:sz w:val="24"/>
          <w:szCs w:val="24"/>
        </w:rPr>
        <w:t>to</w:t>
      </w:r>
      <w:r w:rsidR="00B9532D" w:rsidRPr="00B220DC">
        <w:rPr>
          <w:rFonts w:ascii="Arial" w:eastAsia="Arial" w:hAnsi="Arial" w:cs="Arial"/>
          <w:sz w:val="24"/>
          <w:szCs w:val="24"/>
        </w:rPr>
        <w:t xml:space="preserve"> SBHA's objectives and values</w:t>
      </w:r>
      <w:r w:rsidR="008E5604" w:rsidRPr="00B220DC">
        <w:rPr>
          <w:rFonts w:ascii="Arial" w:eastAsia="Arial" w:hAnsi="Arial" w:cs="Arial"/>
          <w:sz w:val="24"/>
          <w:szCs w:val="24"/>
        </w:rPr>
        <w:t xml:space="preserve">.  </w:t>
      </w:r>
    </w:p>
    <w:p w14:paraId="1D671C89" w14:textId="0CDFA0BD" w:rsidR="008E5604" w:rsidRPr="0034591A" w:rsidRDefault="00437AF0" w:rsidP="00F16564">
      <w:pPr>
        <w:numPr>
          <w:ilvl w:val="0"/>
          <w:numId w:val="7"/>
        </w:numPr>
        <w:spacing w:before="100" w:beforeAutospacing="1" w:afterLines="60" w:after="144"/>
        <w:ind w:left="426" w:hanging="426"/>
        <w:rPr>
          <w:rFonts w:ascii="Arial" w:eastAsia="Arial" w:hAnsi="Arial" w:cs="Arial"/>
          <w:sz w:val="24"/>
          <w:szCs w:val="24"/>
        </w:rPr>
      </w:pPr>
      <w:r>
        <w:rPr>
          <w:rFonts w:ascii="Arial" w:eastAsia="Arial" w:hAnsi="Arial" w:cs="Arial"/>
          <w:sz w:val="24"/>
          <w:szCs w:val="24"/>
        </w:rPr>
        <w:t>Foster and maintain</w:t>
      </w:r>
      <w:r w:rsidR="008E5604" w:rsidRPr="0034591A">
        <w:rPr>
          <w:rFonts w:ascii="Arial" w:eastAsia="Arial" w:hAnsi="Arial" w:cs="Arial"/>
          <w:sz w:val="24"/>
          <w:szCs w:val="24"/>
        </w:rPr>
        <w:t xml:space="preserve"> a </w:t>
      </w:r>
      <w:r w:rsidR="000C4CBE">
        <w:rPr>
          <w:rFonts w:ascii="Arial" w:eastAsia="Arial" w:hAnsi="Arial" w:cs="Arial"/>
          <w:sz w:val="24"/>
          <w:szCs w:val="24"/>
        </w:rPr>
        <w:t xml:space="preserve">strong organisational </w:t>
      </w:r>
      <w:r w:rsidR="008E5604" w:rsidRPr="0034591A">
        <w:rPr>
          <w:rFonts w:ascii="Arial" w:eastAsia="Arial" w:hAnsi="Arial" w:cs="Arial"/>
          <w:sz w:val="24"/>
          <w:szCs w:val="24"/>
        </w:rPr>
        <w:t xml:space="preserve">culture of innovation, </w:t>
      </w:r>
      <w:r w:rsidR="0034591A" w:rsidRPr="0034591A">
        <w:rPr>
          <w:rFonts w:ascii="Arial" w:eastAsia="Arial" w:hAnsi="Arial" w:cs="Arial"/>
          <w:sz w:val="24"/>
          <w:szCs w:val="24"/>
        </w:rPr>
        <w:t xml:space="preserve">inclusion, </w:t>
      </w:r>
      <w:r w:rsidR="008E5604" w:rsidRPr="0034591A">
        <w:rPr>
          <w:rFonts w:ascii="Arial" w:eastAsia="Arial" w:hAnsi="Arial" w:cs="Arial"/>
          <w:sz w:val="24"/>
          <w:szCs w:val="24"/>
        </w:rPr>
        <w:t xml:space="preserve">collaboration and continuous improvement, in which Teams and individuals strive for high quality of services and value for money and work across traditional boundaries to achieve stronger outcomes and standards. </w:t>
      </w:r>
    </w:p>
    <w:p w14:paraId="17BE7496" w14:textId="718E1BA5" w:rsidR="008E5604" w:rsidRPr="0034591A" w:rsidRDefault="008E5604" w:rsidP="00F16564">
      <w:pPr>
        <w:numPr>
          <w:ilvl w:val="0"/>
          <w:numId w:val="7"/>
        </w:numPr>
        <w:spacing w:before="100" w:beforeAutospacing="1" w:afterLines="60" w:after="144"/>
        <w:ind w:left="426" w:hanging="426"/>
        <w:rPr>
          <w:rFonts w:ascii="Arial" w:eastAsia="Arial" w:hAnsi="Arial" w:cs="Arial"/>
          <w:sz w:val="24"/>
          <w:szCs w:val="24"/>
        </w:rPr>
      </w:pPr>
      <w:r w:rsidRPr="0034591A">
        <w:rPr>
          <w:rFonts w:ascii="Arial" w:eastAsia="Arial" w:hAnsi="Arial" w:cs="Arial"/>
          <w:sz w:val="24"/>
          <w:szCs w:val="24"/>
        </w:rPr>
        <w:t xml:space="preserve">Deliver </w:t>
      </w:r>
      <w:r w:rsidR="00951505">
        <w:rPr>
          <w:rFonts w:ascii="Arial" w:eastAsia="Arial" w:hAnsi="Arial" w:cs="Arial"/>
          <w:sz w:val="24"/>
          <w:szCs w:val="24"/>
        </w:rPr>
        <w:t>agreed operational performance</w:t>
      </w:r>
      <w:r w:rsidRPr="0034591A">
        <w:rPr>
          <w:rFonts w:ascii="Arial" w:eastAsia="Arial" w:hAnsi="Arial" w:cs="Arial"/>
          <w:sz w:val="24"/>
          <w:szCs w:val="24"/>
        </w:rPr>
        <w:t xml:space="preserve"> targets, delegating effectively to support empowerment and </w:t>
      </w:r>
      <w:r w:rsidR="00973DBF">
        <w:rPr>
          <w:rFonts w:ascii="Arial" w:eastAsia="Arial" w:hAnsi="Arial" w:cs="Arial"/>
          <w:sz w:val="24"/>
          <w:szCs w:val="24"/>
        </w:rPr>
        <w:t>development</w:t>
      </w:r>
      <w:r w:rsidR="00332473">
        <w:rPr>
          <w:rFonts w:ascii="Arial" w:eastAsia="Arial" w:hAnsi="Arial" w:cs="Arial"/>
          <w:sz w:val="24"/>
          <w:szCs w:val="24"/>
        </w:rPr>
        <w:t xml:space="preserve">, </w:t>
      </w:r>
      <w:r w:rsidR="00436EC0">
        <w:rPr>
          <w:rFonts w:ascii="Arial" w:eastAsia="Arial" w:hAnsi="Arial" w:cs="Arial"/>
          <w:sz w:val="24"/>
          <w:szCs w:val="24"/>
        </w:rPr>
        <w:t>providing</w:t>
      </w:r>
      <w:r w:rsidR="00EB1DA7">
        <w:rPr>
          <w:rFonts w:ascii="Arial" w:eastAsia="Arial" w:hAnsi="Arial" w:cs="Arial"/>
          <w:sz w:val="24"/>
          <w:szCs w:val="24"/>
        </w:rPr>
        <w:t xml:space="preserve"> visible</w:t>
      </w:r>
      <w:r w:rsidRPr="0034591A">
        <w:rPr>
          <w:rFonts w:ascii="Arial" w:eastAsia="Arial" w:hAnsi="Arial" w:cs="Arial"/>
          <w:sz w:val="24"/>
          <w:szCs w:val="24"/>
        </w:rPr>
        <w:t xml:space="preserve"> leadership and</w:t>
      </w:r>
      <w:r w:rsidR="00E25B4C">
        <w:rPr>
          <w:rFonts w:ascii="Arial" w:eastAsia="Arial" w:hAnsi="Arial" w:cs="Arial"/>
          <w:sz w:val="24"/>
          <w:szCs w:val="24"/>
        </w:rPr>
        <w:t xml:space="preserve"> </w:t>
      </w:r>
      <w:r w:rsidRPr="0034591A">
        <w:rPr>
          <w:rFonts w:ascii="Arial" w:eastAsia="Arial" w:hAnsi="Arial" w:cs="Arial"/>
          <w:sz w:val="24"/>
          <w:szCs w:val="24"/>
        </w:rPr>
        <w:t xml:space="preserve">assurance </w:t>
      </w:r>
      <w:r w:rsidR="00FA3815">
        <w:rPr>
          <w:rFonts w:ascii="Arial" w:eastAsia="Arial" w:hAnsi="Arial" w:cs="Arial"/>
          <w:sz w:val="24"/>
          <w:szCs w:val="24"/>
        </w:rPr>
        <w:t>o</w:t>
      </w:r>
      <w:r w:rsidRPr="0034591A">
        <w:rPr>
          <w:rFonts w:ascii="Arial" w:eastAsia="Arial" w:hAnsi="Arial" w:cs="Arial"/>
          <w:sz w:val="24"/>
          <w:szCs w:val="24"/>
        </w:rPr>
        <w:t xml:space="preserve">n </w:t>
      </w:r>
      <w:r w:rsidR="00FA3815">
        <w:rPr>
          <w:rFonts w:ascii="Arial" w:eastAsia="Arial" w:hAnsi="Arial" w:cs="Arial"/>
          <w:sz w:val="24"/>
          <w:szCs w:val="24"/>
        </w:rPr>
        <w:t>service</w:t>
      </w:r>
      <w:r w:rsidR="00FA3815" w:rsidRPr="0034591A">
        <w:rPr>
          <w:rFonts w:ascii="Arial" w:eastAsia="Arial" w:hAnsi="Arial" w:cs="Arial"/>
          <w:sz w:val="24"/>
          <w:szCs w:val="24"/>
        </w:rPr>
        <w:t xml:space="preserve"> </w:t>
      </w:r>
      <w:r w:rsidRPr="0034591A">
        <w:rPr>
          <w:rFonts w:ascii="Arial" w:eastAsia="Arial" w:hAnsi="Arial" w:cs="Arial"/>
          <w:sz w:val="24"/>
          <w:szCs w:val="24"/>
        </w:rPr>
        <w:t>delivery</w:t>
      </w:r>
      <w:r w:rsidR="00FA3815">
        <w:rPr>
          <w:rFonts w:ascii="Arial" w:eastAsia="Arial" w:hAnsi="Arial" w:cs="Arial"/>
          <w:sz w:val="24"/>
          <w:szCs w:val="24"/>
        </w:rPr>
        <w:t>.</w:t>
      </w:r>
    </w:p>
    <w:p w14:paraId="008B568B" w14:textId="15F40ACB" w:rsidR="00231010" w:rsidRPr="0034591A" w:rsidRDefault="00540BD5" w:rsidP="00F16564">
      <w:pPr>
        <w:numPr>
          <w:ilvl w:val="0"/>
          <w:numId w:val="7"/>
        </w:numPr>
        <w:spacing w:before="100" w:beforeAutospacing="1" w:afterLines="60" w:after="144"/>
        <w:ind w:left="426" w:hanging="426"/>
        <w:rPr>
          <w:rFonts w:ascii="Arial" w:eastAsia="Arial" w:hAnsi="Arial" w:cs="Arial"/>
          <w:sz w:val="24"/>
          <w:szCs w:val="24"/>
        </w:rPr>
      </w:pPr>
      <w:r w:rsidRPr="0034591A">
        <w:rPr>
          <w:rFonts w:ascii="Arial" w:eastAsia="Arial" w:hAnsi="Arial" w:cs="Arial"/>
          <w:sz w:val="24"/>
          <w:szCs w:val="24"/>
        </w:rPr>
        <w:t xml:space="preserve">Contribute to the development of SBHA’s </w:t>
      </w:r>
      <w:r w:rsidR="00771475">
        <w:rPr>
          <w:rFonts w:ascii="Arial" w:eastAsia="Arial" w:hAnsi="Arial" w:cs="Arial"/>
          <w:sz w:val="24"/>
          <w:szCs w:val="24"/>
        </w:rPr>
        <w:t xml:space="preserve">corporate </w:t>
      </w:r>
      <w:r w:rsidRPr="0034591A">
        <w:rPr>
          <w:rFonts w:ascii="Arial" w:eastAsia="Arial" w:hAnsi="Arial" w:cs="Arial"/>
          <w:sz w:val="24"/>
          <w:szCs w:val="24"/>
        </w:rPr>
        <w:t xml:space="preserve">strategy and lead </w:t>
      </w:r>
      <w:r w:rsidR="00771475">
        <w:rPr>
          <w:rFonts w:ascii="Arial" w:eastAsia="Arial" w:hAnsi="Arial" w:cs="Arial"/>
          <w:sz w:val="24"/>
          <w:szCs w:val="24"/>
        </w:rPr>
        <w:t xml:space="preserve">the development </w:t>
      </w:r>
      <w:r w:rsidR="001D6C03">
        <w:rPr>
          <w:rFonts w:ascii="Arial" w:eastAsia="Arial" w:hAnsi="Arial" w:cs="Arial"/>
          <w:sz w:val="24"/>
          <w:szCs w:val="24"/>
        </w:rPr>
        <w:t xml:space="preserve">of operational </w:t>
      </w:r>
      <w:r w:rsidR="0034591A" w:rsidRPr="0034591A">
        <w:rPr>
          <w:rFonts w:ascii="Arial" w:eastAsia="Arial" w:hAnsi="Arial" w:cs="Arial"/>
          <w:sz w:val="24"/>
          <w:szCs w:val="24"/>
        </w:rPr>
        <w:t>and business support</w:t>
      </w:r>
      <w:r w:rsidRPr="0034591A">
        <w:rPr>
          <w:rFonts w:ascii="Arial" w:eastAsia="Arial" w:hAnsi="Arial" w:cs="Arial"/>
          <w:sz w:val="24"/>
          <w:szCs w:val="24"/>
        </w:rPr>
        <w:t xml:space="preserve"> </w:t>
      </w:r>
      <w:r w:rsidR="001D6C03">
        <w:rPr>
          <w:rFonts w:ascii="Arial" w:eastAsia="Arial" w:hAnsi="Arial" w:cs="Arial"/>
          <w:sz w:val="24"/>
          <w:szCs w:val="24"/>
        </w:rPr>
        <w:t xml:space="preserve">strategies </w:t>
      </w:r>
      <w:r w:rsidRPr="0034591A">
        <w:rPr>
          <w:rFonts w:ascii="Arial" w:eastAsia="Arial" w:hAnsi="Arial" w:cs="Arial"/>
          <w:sz w:val="24"/>
          <w:szCs w:val="24"/>
        </w:rPr>
        <w:t xml:space="preserve">to </w:t>
      </w:r>
      <w:r w:rsidR="001D6C03">
        <w:rPr>
          <w:rFonts w:ascii="Arial" w:eastAsia="Arial" w:hAnsi="Arial" w:cs="Arial"/>
          <w:sz w:val="24"/>
          <w:szCs w:val="24"/>
        </w:rPr>
        <w:t>achieve</w:t>
      </w:r>
      <w:r w:rsidR="007F4BF7">
        <w:rPr>
          <w:rFonts w:ascii="Arial" w:eastAsia="Arial" w:hAnsi="Arial" w:cs="Arial"/>
          <w:sz w:val="24"/>
          <w:szCs w:val="24"/>
        </w:rPr>
        <w:t xml:space="preserve"> agreed</w:t>
      </w:r>
      <w:r w:rsidR="001D6C03" w:rsidRPr="0034591A">
        <w:rPr>
          <w:rFonts w:ascii="Arial" w:eastAsia="Arial" w:hAnsi="Arial" w:cs="Arial"/>
          <w:sz w:val="24"/>
          <w:szCs w:val="24"/>
        </w:rPr>
        <w:t xml:space="preserve"> </w:t>
      </w:r>
      <w:r w:rsidR="004578CB" w:rsidRPr="0034591A">
        <w:rPr>
          <w:rFonts w:ascii="Arial" w:eastAsia="Arial" w:hAnsi="Arial" w:cs="Arial"/>
          <w:sz w:val="24"/>
          <w:szCs w:val="24"/>
        </w:rPr>
        <w:t xml:space="preserve">objectives.  </w:t>
      </w:r>
    </w:p>
    <w:p w14:paraId="7C83C0E0" w14:textId="3DB0C0E1" w:rsidR="008E5604" w:rsidRDefault="00F41A7B" w:rsidP="00F16564">
      <w:pPr>
        <w:numPr>
          <w:ilvl w:val="0"/>
          <w:numId w:val="7"/>
        </w:numPr>
        <w:spacing w:before="100" w:beforeAutospacing="1" w:afterLines="60" w:after="144"/>
        <w:ind w:left="426" w:hanging="426"/>
        <w:rPr>
          <w:rFonts w:ascii="Arial" w:eastAsia="Arial" w:hAnsi="Arial" w:cs="Arial"/>
          <w:sz w:val="24"/>
          <w:szCs w:val="24"/>
        </w:rPr>
      </w:pPr>
      <w:r>
        <w:rPr>
          <w:rFonts w:ascii="Arial" w:eastAsia="Arial" w:hAnsi="Arial" w:cs="Arial"/>
          <w:sz w:val="24"/>
          <w:szCs w:val="24"/>
        </w:rPr>
        <w:t xml:space="preserve">Provide executive leadership for people </w:t>
      </w:r>
      <w:r w:rsidR="009E3F9E">
        <w:rPr>
          <w:rFonts w:ascii="Arial" w:eastAsia="Arial" w:hAnsi="Arial" w:cs="Arial"/>
          <w:sz w:val="24"/>
          <w:szCs w:val="24"/>
        </w:rPr>
        <w:t>management</w:t>
      </w:r>
      <w:r>
        <w:rPr>
          <w:rFonts w:ascii="Arial" w:eastAsia="Arial" w:hAnsi="Arial" w:cs="Arial"/>
          <w:sz w:val="24"/>
          <w:szCs w:val="24"/>
        </w:rPr>
        <w:t xml:space="preserve"> and HR/OD priorities, including </w:t>
      </w:r>
      <w:r w:rsidR="00A43564">
        <w:rPr>
          <w:rFonts w:ascii="Arial" w:eastAsia="Arial" w:hAnsi="Arial" w:cs="Arial"/>
          <w:sz w:val="24"/>
          <w:szCs w:val="24"/>
        </w:rPr>
        <w:t>workforce planning, succession, talent development, performance management collea</w:t>
      </w:r>
      <w:r w:rsidR="00412BEE">
        <w:rPr>
          <w:rFonts w:ascii="Arial" w:eastAsia="Arial" w:hAnsi="Arial" w:cs="Arial"/>
          <w:sz w:val="24"/>
          <w:szCs w:val="24"/>
        </w:rPr>
        <w:t>gue engagement and wellbeing.</w:t>
      </w:r>
    </w:p>
    <w:p w14:paraId="674ECD0A" w14:textId="77777777" w:rsidR="00FC4EFE" w:rsidRDefault="00FC4EFE" w:rsidP="00F16564">
      <w:pPr>
        <w:numPr>
          <w:ilvl w:val="0"/>
          <w:numId w:val="7"/>
        </w:numPr>
        <w:spacing w:before="100" w:beforeAutospacing="1" w:afterLines="60" w:after="144"/>
        <w:ind w:left="426" w:hanging="426"/>
        <w:rPr>
          <w:kern w:val="2"/>
          <w14:ligatures w14:val="standardContextual"/>
        </w:rPr>
      </w:pPr>
      <w:r>
        <w:rPr>
          <w:rFonts w:ascii="Arial" w:hAnsi="Arial" w:cs="Arial"/>
          <w:sz w:val="24"/>
          <w:szCs w:val="24"/>
        </w:rPr>
        <w:lastRenderedPageBreak/>
        <w:t>Ensure constructive employee relations and effective partnership working with trade unions/employee representatives, embedding fair, consistent and values-led people practices.</w:t>
      </w:r>
    </w:p>
    <w:p w14:paraId="75C64C70" w14:textId="62EA7989" w:rsidR="00466329" w:rsidRPr="00466329" w:rsidRDefault="00402618" w:rsidP="00F16564">
      <w:pPr>
        <w:numPr>
          <w:ilvl w:val="0"/>
          <w:numId w:val="7"/>
        </w:numPr>
        <w:spacing w:before="100" w:beforeAutospacing="1" w:afterLines="60" w:after="144"/>
        <w:ind w:left="426" w:hanging="426"/>
        <w:rPr>
          <w:rFonts w:ascii="Arial" w:eastAsia="Arial" w:hAnsi="Arial" w:cs="Arial"/>
          <w:sz w:val="24"/>
          <w:szCs w:val="24"/>
        </w:rPr>
      </w:pPr>
      <w:r w:rsidRPr="00F16564">
        <w:rPr>
          <w:rFonts w:ascii="Arial" w:eastAsia="Arial" w:hAnsi="Arial" w:cs="Arial"/>
          <w:sz w:val="24"/>
          <w:szCs w:val="24"/>
        </w:rPr>
        <w:t>Ensure effective cross</w:t>
      </w:r>
      <w:r w:rsidRPr="00F16564">
        <w:rPr>
          <w:rFonts w:ascii="Arial" w:eastAsia="Arial" w:hAnsi="Arial" w:cs="Arial"/>
          <w:sz w:val="24"/>
          <w:szCs w:val="24"/>
        </w:rPr>
        <w:noBreakHyphen/>
        <w:t xml:space="preserve">organisational coordination </w:t>
      </w:r>
      <w:r w:rsidR="00466329" w:rsidRPr="00466329">
        <w:rPr>
          <w:rFonts w:ascii="Arial" w:eastAsia="Arial" w:hAnsi="Arial" w:cs="Arial"/>
          <w:sz w:val="24"/>
          <w:szCs w:val="24"/>
        </w:rPr>
        <w:t>and constructive working relationships so that activities are aligned, dependencies are managed, and corporate objectives are delivered coherent</w:t>
      </w:r>
      <w:r w:rsidR="00C31640">
        <w:rPr>
          <w:rFonts w:ascii="Arial" w:eastAsia="Arial" w:hAnsi="Arial" w:cs="Arial"/>
          <w:sz w:val="24"/>
          <w:szCs w:val="24"/>
        </w:rPr>
        <w:t>ly</w:t>
      </w:r>
      <w:r w:rsidR="00466329" w:rsidRPr="00466329">
        <w:rPr>
          <w:rFonts w:ascii="Arial" w:eastAsia="Arial" w:hAnsi="Arial" w:cs="Arial"/>
          <w:sz w:val="24"/>
          <w:szCs w:val="24"/>
        </w:rPr>
        <w:t xml:space="preserve"> and efficient</w:t>
      </w:r>
      <w:r w:rsidR="00C31640">
        <w:rPr>
          <w:rFonts w:ascii="Arial" w:eastAsia="Arial" w:hAnsi="Arial" w:cs="Arial"/>
          <w:sz w:val="24"/>
          <w:szCs w:val="24"/>
        </w:rPr>
        <w:t>ly</w:t>
      </w:r>
      <w:r w:rsidR="00466329" w:rsidRPr="00466329">
        <w:rPr>
          <w:rFonts w:ascii="Arial" w:eastAsia="Arial" w:hAnsi="Arial" w:cs="Arial"/>
          <w:sz w:val="24"/>
          <w:szCs w:val="24"/>
        </w:rPr>
        <w:t>.</w:t>
      </w:r>
    </w:p>
    <w:p w14:paraId="332F4E21" w14:textId="77777777" w:rsidR="00761D0A" w:rsidRPr="00466329" w:rsidRDefault="00761D0A" w:rsidP="00F16564">
      <w:pPr>
        <w:ind w:left="720"/>
        <w:rPr>
          <w:rFonts w:ascii="Arial" w:eastAsia="Arial" w:hAnsi="Arial" w:cs="Arial"/>
          <w:sz w:val="24"/>
          <w:szCs w:val="24"/>
        </w:rPr>
      </w:pPr>
    </w:p>
    <w:p w14:paraId="73D29C0D" w14:textId="77777777" w:rsidR="00B9532D" w:rsidRPr="0034591A" w:rsidRDefault="00B9532D" w:rsidP="00EF0BC6">
      <w:pPr>
        <w:rPr>
          <w:rFonts w:ascii="Arial" w:hAnsi="Arial" w:cs="Arial"/>
          <w:b/>
          <w:sz w:val="24"/>
          <w:szCs w:val="24"/>
        </w:rPr>
      </w:pPr>
      <w:r w:rsidRPr="00F16564">
        <w:rPr>
          <w:rFonts w:ascii="Arial" w:hAnsi="Arial" w:cs="Arial"/>
          <w:b/>
          <w:sz w:val="24"/>
          <w:szCs w:val="24"/>
        </w:rPr>
        <w:t>Financial Management, Risk &amp; Governance Administration</w:t>
      </w:r>
    </w:p>
    <w:p w14:paraId="71B9921C" w14:textId="77777777" w:rsidR="00943557" w:rsidRPr="0034591A" w:rsidRDefault="00943557" w:rsidP="00EF0BC6">
      <w:pPr>
        <w:rPr>
          <w:rFonts w:ascii="Arial" w:hAnsi="Arial" w:cs="Arial"/>
          <w:b/>
          <w:sz w:val="24"/>
          <w:szCs w:val="24"/>
        </w:rPr>
      </w:pPr>
    </w:p>
    <w:p w14:paraId="772731E2" w14:textId="3FF417A5" w:rsidR="00EF0BC6" w:rsidRPr="0034591A" w:rsidRDefault="008E5604" w:rsidP="00F16564">
      <w:pPr>
        <w:numPr>
          <w:ilvl w:val="0"/>
          <w:numId w:val="7"/>
        </w:numPr>
        <w:spacing w:before="100" w:beforeAutospacing="1" w:after="60"/>
        <w:ind w:left="425" w:hanging="425"/>
        <w:rPr>
          <w:rFonts w:ascii="Arial" w:eastAsia="Arial" w:hAnsi="Arial" w:cs="Arial"/>
          <w:sz w:val="24"/>
          <w:szCs w:val="24"/>
        </w:rPr>
      </w:pPr>
      <w:r w:rsidRPr="0034591A">
        <w:rPr>
          <w:rFonts w:ascii="Arial" w:eastAsia="Arial" w:hAnsi="Arial" w:cs="Arial"/>
          <w:sz w:val="24"/>
          <w:szCs w:val="24"/>
        </w:rPr>
        <w:t xml:space="preserve">Oversee operational </w:t>
      </w:r>
      <w:r w:rsidR="00CD2236">
        <w:rPr>
          <w:rFonts w:ascii="Arial" w:eastAsia="Arial" w:hAnsi="Arial" w:cs="Arial"/>
          <w:sz w:val="24"/>
          <w:szCs w:val="24"/>
        </w:rPr>
        <w:t xml:space="preserve">budgets and </w:t>
      </w:r>
      <w:r w:rsidRPr="0034591A">
        <w:rPr>
          <w:rFonts w:ascii="Arial" w:eastAsia="Arial" w:hAnsi="Arial" w:cs="Arial"/>
          <w:sz w:val="24"/>
          <w:szCs w:val="24"/>
        </w:rPr>
        <w:t>resources</w:t>
      </w:r>
      <w:r w:rsidR="004578CB" w:rsidRPr="0034591A">
        <w:rPr>
          <w:rFonts w:ascii="Arial" w:eastAsia="Arial" w:hAnsi="Arial" w:cs="Arial"/>
          <w:sz w:val="24"/>
          <w:szCs w:val="24"/>
        </w:rPr>
        <w:t>, in line with the Business Plan requirements</w:t>
      </w:r>
      <w:r w:rsidR="00791674">
        <w:rPr>
          <w:rFonts w:ascii="Arial" w:eastAsia="Arial" w:hAnsi="Arial" w:cs="Arial"/>
          <w:sz w:val="24"/>
          <w:szCs w:val="24"/>
        </w:rPr>
        <w:t xml:space="preserve"> and </w:t>
      </w:r>
      <w:r w:rsidR="004578CB" w:rsidRPr="0034591A">
        <w:rPr>
          <w:rFonts w:ascii="Arial" w:eastAsia="Arial" w:hAnsi="Arial" w:cs="Arial"/>
          <w:sz w:val="24"/>
          <w:szCs w:val="24"/>
        </w:rPr>
        <w:t>within agreed financial parameters</w:t>
      </w:r>
      <w:r w:rsidR="001A380A">
        <w:rPr>
          <w:rFonts w:ascii="Arial" w:eastAsia="Arial" w:hAnsi="Arial" w:cs="Arial"/>
          <w:sz w:val="24"/>
          <w:szCs w:val="24"/>
        </w:rPr>
        <w:t xml:space="preserve">. </w:t>
      </w:r>
      <w:r w:rsidR="0023006E">
        <w:rPr>
          <w:rFonts w:ascii="Arial" w:eastAsia="Arial" w:hAnsi="Arial" w:cs="Arial"/>
          <w:sz w:val="24"/>
          <w:szCs w:val="24"/>
        </w:rPr>
        <w:t xml:space="preserve"> </w:t>
      </w:r>
      <w:r w:rsidR="004578CB" w:rsidRPr="0034591A">
        <w:rPr>
          <w:rFonts w:ascii="Arial" w:eastAsia="Arial" w:hAnsi="Arial" w:cs="Arial"/>
          <w:sz w:val="24"/>
          <w:szCs w:val="24"/>
        </w:rPr>
        <w:t>E</w:t>
      </w:r>
      <w:r w:rsidR="00D20EA7" w:rsidRPr="0034591A">
        <w:rPr>
          <w:rFonts w:ascii="Arial" w:eastAsia="Arial" w:hAnsi="Arial" w:cs="Arial"/>
          <w:sz w:val="24"/>
          <w:szCs w:val="24"/>
        </w:rPr>
        <w:t xml:space="preserve">nsure </w:t>
      </w:r>
      <w:r w:rsidR="00EF0BC6" w:rsidRPr="0034591A">
        <w:rPr>
          <w:rFonts w:ascii="Arial" w:eastAsia="Arial" w:hAnsi="Arial" w:cs="Arial"/>
          <w:sz w:val="24"/>
          <w:szCs w:val="24"/>
        </w:rPr>
        <w:t xml:space="preserve">effective commissioning and financial controls are in place to deliver value for money and minimise associated strategic risks. </w:t>
      </w:r>
    </w:p>
    <w:p w14:paraId="35B192BA" w14:textId="63F26E1C" w:rsidR="004578CB" w:rsidRPr="0034591A" w:rsidRDefault="004578CB" w:rsidP="00F16564">
      <w:pPr>
        <w:numPr>
          <w:ilvl w:val="0"/>
          <w:numId w:val="7"/>
        </w:numPr>
        <w:spacing w:before="100" w:beforeAutospacing="1" w:after="60"/>
        <w:ind w:left="425" w:hanging="425"/>
        <w:rPr>
          <w:rFonts w:ascii="Arial" w:eastAsia="Arial" w:hAnsi="Arial" w:cs="Arial"/>
          <w:sz w:val="24"/>
          <w:szCs w:val="24"/>
        </w:rPr>
      </w:pPr>
      <w:r w:rsidRPr="0034591A">
        <w:rPr>
          <w:rFonts w:ascii="Arial" w:eastAsia="Arial" w:hAnsi="Arial" w:cs="Arial"/>
          <w:sz w:val="24"/>
          <w:szCs w:val="24"/>
        </w:rPr>
        <w:t>Develop</w:t>
      </w:r>
      <w:r w:rsidR="00663C77">
        <w:rPr>
          <w:rFonts w:ascii="Arial" w:eastAsia="Arial" w:hAnsi="Arial" w:cs="Arial"/>
          <w:sz w:val="24"/>
          <w:szCs w:val="24"/>
        </w:rPr>
        <w:t xml:space="preserve">, </w:t>
      </w:r>
      <w:r w:rsidRPr="0034591A">
        <w:rPr>
          <w:rFonts w:ascii="Arial" w:eastAsia="Arial" w:hAnsi="Arial" w:cs="Arial"/>
          <w:sz w:val="24"/>
          <w:szCs w:val="24"/>
        </w:rPr>
        <w:t xml:space="preserve">maintain </w:t>
      </w:r>
      <w:r w:rsidR="00663C77">
        <w:rPr>
          <w:rFonts w:ascii="Arial" w:eastAsia="Arial" w:hAnsi="Arial" w:cs="Arial"/>
          <w:sz w:val="24"/>
          <w:szCs w:val="24"/>
        </w:rPr>
        <w:t xml:space="preserve">and continuously improve </w:t>
      </w:r>
      <w:r w:rsidR="00031A7C">
        <w:rPr>
          <w:rFonts w:ascii="Arial" w:eastAsia="Arial" w:hAnsi="Arial" w:cs="Arial"/>
          <w:sz w:val="24"/>
          <w:szCs w:val="24"/>
        </w:rPr>
        <w:t>operational</w:t>
      </w:r>
      <w:r w:rsidRPr="0034591A">
        <w:rPr>
          <w:rFonts w:ascii="Arial" w:eastAsia="Arial" w:hAnsi="Arial" w:cs="Arial"/>
          <w:sz w:val="24"/>
          <w:szCs w:val="24"/>
        </w:rPr>
        <w:t xml:space="preserve"> systems</w:t>
      </w:r>
      <w:r w:rsidR="00031A7C">
        <w:rPr>
          <w:rFonts w:ascii="Arial" w:eastAsia="Arial" w:hAnsi="Arial" w:cs="Arial"/>
          <w:sz w:val="24"/>
          <w:szCs w:val="24"/>
        </w:rPr>
        <w:t>, controls</w:t>
      </w:r>
      <w:r w:rsidRPr="0034591A">
        <w:rPr>
          <w:rFonts w:ascii="Arial" w:eastAsia="Arial" w:hAnsi="Arial" w:cs="Arial"/>
          <w:sz w:val="24"/>
          <w:szCs w:val="24"/>
        </w:rPr>
        <w:t xml:space="preserve"> and procedures to ensure </w:t>
      </w:r>
      <w:r w:rsidR="00031A7C">
        <w:rPr>
          <w:rFonts w:ascii="Arial" w:eastAsia="Arial" w:hAnsi="Arial" w:cs="Arial"/>
          <w:sz w:val="24"/>
          <w:szCs w:val="24"/>
        </w:rPr>
        <w:t>compliance</w:t>
      </w:r>
      <w:r w:rsidRPr="0034591A">
        <w:rPr>
          <w:rFonts w:ascii="Arial" w:eastAsia="Arial" w:hAnsi="Arial" w:cs="Arial"/>
          <w:sz w:val="24"/>
          <w:szCs w:val="24"/>
        </w:rPr>
        <w:t xml:space="preserve"> with legal</w:t>
      </w:r>
      <w:r w:rsidR="006C2F24">
        <w:rPr>
          <w:rFonts w:ascii="Arial" w:eastAsia="Arial" w:hAnsi="Arial" w:cs="Arial"/>
          <w:sz w:val="24"/>
          <w:szCs w:val="24"/>
        </w:rPr>
        <w:t>,</w:t>
      </w:r>
      <w:r w:rsidR="00A47CFB">
        <w:rPr>
          <w:rFonts w:ascii="Arial" w:eastAsia="Arial" w:hAnsi="Arial" w:cs="Arial"/>
          <w:sz w:val="24"/>
          <w:szCs w:val="24"/>
        </w:rPr>
        <w:t xml:space="preserve"> </w:t>
      </w:r>
      <w:r w:rsidRPr="0034591A">
        <w:rPr>
          <w:rFonts w:ascii="Arial" w:eastAsia="Arial" w:hAnsi="Arial" w:cs="Arial"/>
          <w:sz w:val="24"/>
          <w:szCs w:val="24"/>
        </w:rPr>
        <w:t xml:space="preserve">regulatory </w:t>
      </w:r>
      <w:r w:rsidR="006C2F24">
        <w:rPr>
          <w:rFonts w:ascii="Arial" w:eastAsia="Arial" w:hAnsi="Arial" w:cs="Arial"/>
          <w:sz w:val="24"/>
          <w:szCs w:val="24"/>
        </w:rPr>
        <w:t xml:space="preserve">and policy </w:t>
      </w:r>
      <w:r w:rsidRPr="0034591A">
        <w:rPr>
          <w:rFonts w:ascii="Arial" w:eastAsia="Arial" w:hAnsi="Arial" w:cs="Arial"/>
          <w:sz w:val="24"/>
          <w:szCs w:val="24"/>
        </w:rPr>
        <w:t>requirements and agreed operational standards.</w:t>
      </w:r>
    </w:p>
    <w:p w14:paraId="7856CB80" w14:textId="7FD41067" w:rsidR="004578CB" w:rsidRPr="0034591A" w:rsidRDefault="004578CB" w:rsidP="00F16564">
      <w:pPr>
        <w:numPr>
          <w:ilvl w:val="0"/>
          <w:numId w:val="7"/>
        </w:numPr>
        <w:spacing w:before="100" w:beforeAutospacing="1" w:after="60"/>
        <w:ind w:left="425" w:hanging="425"/>
        <w:rPr>
          <w:rFonts w:ascii="Arial" w:eastAsia="Arial" w:hAnsi="Arial" w:cs="Arial"/>
          <w:sz w:val="24"/>
          <w:szCs w:val="24"/>
        </w:rPr>
      </w:pPr>
      <w:r w:rsidRPr="0034591A">
        <w:rPr>
          <w:rFonts w:ascii="Arial" w:eastAsia="Arial" w:hAnsi="Arial" w:cs="Arial"/>
          <w:sz w:val="24"/>
          <w:szCs w:val="24"/>
        </w:rPr>
        <w:t xml:space="preserve">Regularly review </w:t>
      </w:r>
      <w:r w:rsidR="00E4501E" w:rsidRPr="0034591A">
        <w:rPr>
          <w:rFonts w:ascii="Arial" w:eastAsia="Arial" w:hAnsi="Arial" w:cs="Arial"/>
          <w:sz w:val="24"/>
          <w:szCs w:val="24"/>
        </w:rPr>
        <w:t>operation</w:t>
      </w:r>
      <w:r w:rsidR="00E4501E">
        <w:rPr>
          <w:rFonts w:ascii="Arial" w:eastAsia="Arial" w:hAnsi="Arial" w:cs="Arial"/>
          <w:sz w:val="24"/>
          <w:szCs w:val="24"/>
        </w:rPr>
        <w:t>al performance</w:t>
      </w:r>
      <w:r w:rsidR="000A3325">
        <w:rPr>
          <w:rFonts w:ascii="Arial" w:eastAsia="Arial" w:hAnsi="Arial" w:cs="Arial"/>
          <w:sz w:val="24"/>
          <w:szCs w:val="24"/>
        </w:rPr>
        <w:t xml:space="preserve">, risk </w:t>
      </w:r>
      <w:r w:rsidR="00691B89">
        <w:rPr>
          <w:rFonts w:ascii="Arial" w:eastAsia="Arial" w:hAnsi="Arial" w:cs="Arial"/>
          <w:sz w:val="24"/>
          <w:szCs w:val="24"/>
        </w:rPr>
        <w:t>and compliance, and implement improvements to strengthen outcomes and assurance</w:t>
      </w:r>
      <w:r w:rsidRPr="0034591A">
        <w:rPr>
          <w:rFonts w:ascii="Arial" w:eastAsia="Arial" w:hAnsi="Arial" w:cs="Arial"/>
          <w:sz w:val="24"/>
          <w:szCs w:val="24"/>
        </w:rPr>
        <w:t>.</w:t>
      </w:r>
    </w:p>
    <w:p w14:paraId="34C9D6DA" w14:textId="13E93DDC" w:rsidR="002A70B0" w:rsidRPr="0034591A" w:rsidRDefault="002A70B0" w:rsidP="00F16564">
      <w:pPr>
        <w:numPr>
          <w:ilvl w:val="0"/>
          <w:numId w:val="7"/>
        </w:numPr>
        <w:spacing w:before="100" w:beforeAutospacing="1" w:after="60"/>
        <w:ind w:left="425" w:hanging="425"/>
        <w:contextualSpacing/>
        <w:rPr>
          <w:rFonts w:ascii="Arial" w:eastAsia="Arial" w:hAnsi="Arial" w:cs="Arial"/>
          <w:sz w:val="24"/>
          <w:szCs w:val="24"/>
        </w:rPr>
      </w:pPr>
      <w:r w:rsidRPr="0034591A">
        <w:rPr>
          <w:rFonts w:ascii="Arial" w:hAnsi="Arial" w:cs="Arial"/>
          <w:sz w:val="24"/>
          <w:szCs w:val="24"/>
        </w:rPr>
        <w:t xml:space="preserve">Ensure compliance with SBHA’s </w:t>
      </w:r>
      <w:r w:rsidR="00606582">
        <w:rPr>
          <w:rFonts w:ascii="Arial" w:hAnsi="Arial" w:cs="Arial"/>
          <w:sz w:val="24"/>
          <w:szCs w:val="24"/>
        </w:rPr>
        <w:t>R</w:t>
      </w:r>
      <w:r w:rsidRPr="0034591A">
        <w:rPr>
          <w:rFonts w:ascii="Arial" w:hAnsi="Arial" w:cs="Arial"/>
          <w:sz w:val="24"/>
          <w:szCs w:val="24"/>
        </w:rPr>
        <w:t>ules</w:t>
      </w:r>
      <w:r w:rsidR="0047060A">
        <w:rPr>
          <w:rFonts w:ascii="Arial" w:hAnsi="Arial" w:cs="Arial"/>
          <w:sz w:val="24"/>
          <w:szCs w:val="24"/>
        </w:rPr>
        <w:t>, Standing Orders</w:t>
      </w:r>
      <w:r w:rsidRPr="0034591A">
        <w:rPr>
          <w:rFonts w:ascii="Arial" w:hAnsi="Arial" w:cs="Arial"/>
          <w:sz w:val="24"/>
          <w:szCs w:val="24"/>
        </w:rPr>
        <w:t xml:space="preserve"> and best practice in procurement</w:t>
      </w:r>
      <w:r w:rsidR="00370193">
        <w:rPr>
          <w:rFonts w:ascii="Arial" w:hAnsi="Arial" w:cs="Arial"/>
          <w:sz w:val="24"/>
          <w:szCs w:val="24"/>
        </w:rPr>
        <w:t xml:space="preserve"> and</w:t>
      </w:r>
      <w:r w:rsidR="009A3716">
        <w:rPr>
          <w:rFonts w:ascii="Arial" w:hAnsi="Arial" w:cs="Arial"/>
          <w:sz w:val="24"/>
          <w:szCs w:val="24"/>
        </w:rPr>
        <w:t xml:space="preserve"> </w:t>
      </w:r>
      <w:r w:rsidRPr="0034591A">
        <w:rPr>
          <w:rFonts w:ascii="Arial" w:hAnsi="Arial" w:cs="Arial"/>
          <w:sz w:val="24"/>
          <w:szCs w:val="24"/>
        </w:rPr>
        <w:t>contract management</w:t>
      </w:r>
      <w:r w:rsidR="009A3716">
        <w:rPr>
          <w:rFonts w:ascii="Arial" w:hAnsi="Arial" w:cs="Arial"/>
          <w:sz w:val="24"/>
          <w:szCs w:val="24"/>
        </w:rPr>
        <w:t xml:space="preserve">, delivering </w:t>
      </w:r>
      <w:r w:rsidRPr="0034591A">
        <w:rPr>
          <w:rFonts w:ascii="Arial" w:hAnsi="Arial" w:cs="Arial"/>
          <w:sz w:val="24"/>
          <w:szCs w:val="24"/>
        </w:rPr>
        <w:t>probity</w:t>
      </w:r>
      <w:r w:rsidR="009A3716">
        <w:rPr>
          <w:rFonts w:ascii="Arial" w:hAnsi="Arial" w:cs="Arial"/>
          <w:sz w:val="24"/>
          <w:szCs w:val="24"/>
        </w:rPr>
        <w:t xml:space="preserve"> </w:t>
      </w:r>
      <w:r w:rsidR="00BB5DC1">
        <w:rPr>
          <w:rFonts w:ascii="Arial" w:hAnsi="Arial" w:cs="Arial"/>
          <w:sz w:val="24"/>
          <w:szCs w:val="24"/>
        </w:rPr>
        <w:t xml:space="preserve">and </w:t>
      </w:r>
      <w:r w:rsidR="00BB5DC1" w:rsidRPr="0034591A">
        <w:rPr>
          <w:rFonts w:ascii="Arial" w:eastAsia="Arial" w:hAnsi="Arial" w:cs="Arial"/>
          <w:sz w:val="24"/>
          <w:szCs w:val="24"/>
        </w:rPr>
        <w:t>value</w:t>
      </w:r>
      <w:r w:rsidRPr="0034591A">
        <w:rPr>
          <w:rFonts w:ascii="Arial" w:eastAsia="Arial" w:hAnsi="Arial" w:cs="Arial"/>
          <w:sz w:val="24"/>
          <w:szCs w:val="24"/>
        </w:rPr>
        <w:t xml:space="preserve"> for </w:t>
      </w:r>
      <w:r w:rsidR="00BB5DC1" w:rsidRPr="0034591A">
        <w:rPr>
          <w:rFonts w:ascii="Arial" w:eastAsia="Arial" w:hAnsi="Arial" w:cs="Arial"/>
          <w:sz w:val="24"/>
          <w:szCs w:val="24"/>
        </w:rPr>
        <w:t>money</w:t>
      </w:r>
      <w:r w:rsidR="00BB5DC1">
        <w:rPr>
          <w:rFonts w:ascii="Arial" w:eastAsia="Arial" w:hAnsi="Arial" w:cs="Arial"/>
          <w:sz w:val="24"/>
          <w:szCs w:val="24"/>
        </w:rPr>
        <w:t>.</w:t>
      </w:r>
      <w:r w:rsidRPr="0034591A">
        <w:rPr>
          <w:rFonts w:ascii="Arial" w:eastAsia="Arial" w:hAnsi="Arial" w:cs="Arial"/>
          <w:sz w:val="24"/>
          <w:szCs w:val="24"/>
        </w:rPr>
        <w:t xml:space="preserve"> </w:t>
      </w:r>
    </w:p>
    <w:p w14:paraId="3E442BA8" w14:textId="0FDC2901" w:rsidR="009034D6" w:rsidRPr="0034591A" w:rsidRDefault="00973100" w:rsidP="00F16564">
      <w:pPr>
        <w:numPr>
          <w:ilvl w:val="0"/>
          <w:numId w:val="7"/>
        </w:numPr>
        <w:spacing w:before="100" w:beforeAutospacing="1" w:after="60"/>
        <w:ind w:left="425" w:hanging="425"/>
        <w:rPr>
          <w:rFonts w:ascii="Arial" w:eastAsia="Arial" w:hAnsi="Arial" w:cs="Arial"/>
          <w:sz w:val="24"/>
          <w:szCs w:val="24"/>
        </w:rPr>
      </w:pPr>
      <w:r w:rsidRPr="0034591A">
        <w:rPr>
          <w:rFonts w:ascii="Arial" w:eastAsia="Arial" w:hAnsi="Arial" w:cs="Arial"/>
          <w:sz w:val="24"/>
          <w:szCs w:val="24"/>
        </w:rPr>
        <w:t xml:space="preserve">Maintain and develop proactive relationships with </w:t>
      </w:r>
      <w:r w:rsidR="00804459">
        <w:rPr>
          <w:rFonts w:ascii="Arial" w:eastAsia="Arial" w:hAnsi="Arial" w:cs="Arial"/>
          <w:sz w:val="24"/>
          <w:szCs w:val="24"/>
        </w:rPr>
        <w:t>s</w:t>
      </w:r>
      <w:r w:rsidR="00804459" w:rsidRPr="0034591A">
        <w:rPr>
          <w:rFonts w:ascii="Arial" w:eastAsia="Arial" w:hAnsi="Arial" w:cs="Arial"/>
          <w:sz w:val="24"/>
          <w:szCs w:val="24"/>
        </w:rPr>
        <w:t xml:space="preserve">takeholders </w:t>
      </w:r>
      <w:r w:rsidRPr="0034591A">
        <w:rPr>
          <w:rFonts w:ascii="Arial" w:eastAsia="Arial" w:hAnsi="Arial" w:cs="Arial"/>
          <w:sz w:val="24"/>
          <w:szCs w:val="24"/>
        </w:rPr>
        <w:t xml:space="preserve">to </w:t>
      </w:r>
      <w:r w:rsidR="00C33E57" w:rsidRPr="0034591A">
        <w:rPr>
          <w:rFonts w:ascii="Arial" w:eastAsia="Arial" w:hAnsi="Arial" w:cs="Arial"/>
          <w:sz w:val="24"/>
          <w:szCs w:val="24"/>
        </w:rPr>
        <w:t>max</w:t>
      </w:r>
      <w:r w:rsidR="00BF6D11">
        <w:rPr>
          <w:rFonts w:ascii="Arial" w:eastAsia="Arial" w:hAnsi="Arial" w:cs="Arial"/>
          <w:sz w:val="24"/>
          <w:szCs w:val="24"/>
        </w:rPr>
        <w:t>i</w:t>
      </w:r>
      <w:r w:rsidR="00C33E57" w:rsidRPr="0034591A">
        <w:rPr>
          <w:rFonts w:ascii="Arial" w:eastAsia="Arial" w:hAnsi="Arial" w:cs="Arial"/>
          <w:sz w:val="24"/>
          <w:szCs w:val="24"/>
        </w:rPr>
        <w:t xml:space="preserve">mise the impact of SBHA on local and national strategic outcomes.  </w:t>
      </w:r>
    </w:p>
    <w:p w14:paraId="0C95D55E" w14:textId="77777777" w:rsidR="007B69F3" w:rsidRDefault="00AD43C1" w:rsidP="00F16564">
      <w:pPr>
        <w:numPr>
          <w:ilvl w:val="0"/>
          <w:numId w:val="7"/>
        </w:numPr>
        <w:spacing w:before="100" w:beforeAutospacing="1" w:after="60"/>
        <w:ind w:left="425" w:hanging="425"/>
        <w:rPr>
          <w:rFonts w:ascii="Arial" w:eastAsia="Arial" w:hAnsi="Arial" w:cs="Arial"/>
          <w:sz w:val="24"/>
          <w:szCs w:val="24"/>
        </w:rPr>
      </w:pPr>
      <w:r w:rsidRPr="0034591A">
        <w:rPr>
          <w:rFonts w:ascii="Arial" w:eastAsia="Arial" w:hAnsi="Arial" w:cs="Arial"/>
          <w:sz w:val="24"/>
          <w:szCs w:val="24"/>
        </w:rPr>
        <w:t xml:space="preserve">Ensure effective implementation of the Health, Safety and Wellbeing policy </w:t>
      </w:r>
      <w:r w:rsidR="00C33E57" w:rsidRPr="0034591A">
        <w:rPr>
          <w:rFonts w:ascii="Arial" w:eastAsia="Arial" w:hAnsi="Arial" w:cs="Arial"/>
          <w:sz w:val="24"/>
          <w:szCs w:val="24"/>
        </w:rPr>
        <w:t xml:space="preserve">operational </w:t>
      </w:r>
      <w:r w:rsidRPr="0034591A">
        <w:rPr>
          <w:rFonts w:ascii="Arial" w:eastAsia="Arial" w:hAnsi="Arial" w:cs="Arial"/>
          <w:sz w:val="24"/>
          <w:szCs w:val="24"/>
        </w:rPr>
        <w:t xml:space="preserve">commitments </w:t>
      </w:r>
      <w:r w:rsidR="00BB2D11" w:rsidRPr="0034591A">
        <w:rPr>
          <w:rFonts w:ascii="Arial" w:eastAsia="Arial" w:hAnsi="Arial" w:cs="Arial"/>
          <w:sz w:val="24"/>
          <w:szCs w:val="24"/>
        </w:rPr>
        <w:t>and responsibilities</w:t>
      </w:r>
      <w:r w:rsidRPr="0034591A">
        <w:rPr>
          <w:rFonts w:ascii="Arial" w:eastAsia="Arial" w:hAnsi="Arial" w:cs="Arial"/>
          <w:sz w:val="24"/>
          <w:szCs w:val="24"/>
        </w:rPr>
        <w:t xml:space="preserve"> </w:t>
      </w:r>
      <w:r w:rsidR="00BB2D11" w:rsidRPr="0034591A">
        <w:rPr>
          <w:rFonts w:ascii="Arial" w:eastAsia="Arial" w:hAnsi="Arial" w:cs="Arial"/>
          <w:sz w:val="24"/>
          <w:szCs w:val="24"/>
        </w:rPr>
        <w:t>and promote a positive compliance plus culture to implementation.</w:t>
      </w:r>
    </w:p>
    <w:p w14:paraId="5FFD89BD" w14:textId="5C74EC30" w:rsidR="00726AAD" w:rsidRPr="00F16564" w:rsidRDefault="00726AAD" w:rsidP="00F16564">
      <w:pPr>
        <w:numPr>
          <w:ilvl w:val="0"/>
          <w:numId w:val="7"/>
        </w:numPr>
        <w:spacing w:before="100" w:beforeAutospacing="1" w:after="60"/>
        <w:ind w:left="425" w:hanging="425"/>
        <w:rPr>
          <w:rFonts w:ascii="Arial" w:eastAsia="Arial" w:hAnsi="Arial" w:cs="Arial"/>
          <w:sz w:val="24"/>
          <w:szCs w:val="24"/>
        </w:rPr>
      </w:pPr>
      <w:r w:rsidRPr="007B69F3">
        <w:rPr>
          <w:rFonts w:ascii="Arial" w:hAnsi="Arial" w:cs="Arial"/>
          <w:sz w:val="24"/>
          <w:szCs w:val="24"/>
        </w:rPr>
        <w:t>Support the Chief Executive to maintain high standards of governance and regulatory compliance through effective Board and Committee administration, timely reporting and robust assurance arrangements.</w:t>
      </w:r>
    </w:p>
    <w:p w14:paraId="7AA0D398" w14:textId="77777777" w:rsidR="00B87B92" w:rsidRPr="0034591A" w:rsidRDefault="00B87B92" w:rsidP="00B87B92">
      <w:pPr>
        <w:ind w:left="720"/>
        <w:rPr>
          <w:rFonts w:ascii="Arial" w:eastAsia="Arial" w:hAnsi="Arial" w:cs="Arial"/>
          <w:sz w:val="24"/>
          <w:szCs w:val="24"/>
        </w:rPr>
      </w:pPr>
    </w:p>
    <w:p w14:paraId="40451587" w14:textId="2F157AA4" w:rsidR="00B9532D" w:rsidRPr="0034591A" w:rsidRDefault="00B87B92" w:rsidP="00B9532D">
      <w:pPr>
        <w:autoSpaceDE w:val="0"/>
        <w:autoSpaceDN w:val="0"/>
        <w:adjustRightInd w:val="0"/>
        <w:rPr>
          <w:rFonts w:ascii="Arial" w:hAnsi="Arial" w:cs="Arial"/>
          <w:sz w:val="24"/>
          <w:szCs w:val="24"/>
        </w:rPr>
      </w:pPr>
      <w:r>
        <w:rPr>
          <w:rFonts w:ascii="Arial" w:hAnsi="Arial" w:cs="Arial"/>
          <w:b/>
          <w:sz w:val="24"/>
          <w:szCs w:val="24"/>
        </w:rPr>
        <w:t>S</w:t>
      </w:r>
      <w:r w:rsidR="00B9532D" w:rsidRPr="0034591A">
        <w:rPr>
          <w:rFonts w:ascii="Arial" w:hAnsi="Arial" w:cs="Arial"/>
          <w:b/>
          <w:sz w:val="24"/>
          <w:szCs w:val="24"/>
        </w:rPr>
        <w:t xml:space="preserve">trategy </w:t>
      </w:r>
    </w:p>
    <w:p w14:paraId="3557B3EF" w14:textId="77777777" w:rsidR="00922161" w:rsidRPr="0034591A" w:rsidRDefault="00922161" w:rsidP="00922161">
      <w:pPr>
        <w:tabs>
          <w:tab w:val="left" w:pos="540"/>
        </w:tabs>
        <w:jc w:val="both"/>
        <w:rPr>
          <w:rFonts w:ascii="Arial" w:hAnsi="Arial" w:cs="Arial"/>
          <w:strike/>
          <w:sz w:val="24"/>
          <w:szCs w:val="24"/>
        </w:rPr>
      </w:pPr>
    </w:p>
    <w:p w14:paraId="7FBC5453" w14:textId="7FBD7586" w:rsidR="00A47CFB" w:rsidRPr="0034591A" w:rsidRDefault="00C33E57" w:rsidP="00F16564">
      <w:pPr>
        <w:numPr>
          <w:ilvl w:val="0"/>
          <w:numId w:val="7"/>
        </w:numPr>
        <w:spacing w:before="100" w:beforeAutospacing="1" w:afterLines="60" w:after="144"/>
        <w:ind w:left="426" w:hanging="357"/>
        <w:rPr>
          <w:rFonts w:ascii="Arial" w:eastAsia="Arial" w:hAnsi="Arial" w:cs="Arial"/>
          <w:sz w:val="24"/>
          <w:szCs w:val="24"/>
        </w:rPr>
      </w:pPr>
      <w:r w:rsidRPr="0034591A">
        <w:rPr>
          <w:rFonts w:ascii="Arial" w:eastAsia="Arial" w:hAnsi="Arial" w:cs="Arial"/>
          <w:sz w:val="24"/>
          <w:szCs w:val="24"/>
        </w:rPr>
        <w:t xml:space="preserve">Contribute to the </w:t>
      </w:r>
      <w:r w:rsidR="00943557" w:rsidRPr="0034591A">
        <w:rPr>
          <w:rFonts w:ascii="Arial" w:eastAsia="Arial" w:hAnsi="Arial" w:cs="Arial"/>
          <w:sz w:val="24"/>
          <w:szCs w:val="24"/>
        </w:rPr>
        <w:t xml:space="preserve">development of the overall Strategic </w:t>
      </w:r>
      <w:r w:rsidR="001A380A">
        <w:rPr>
          <w:rFonts w:ascii="Arial" w:eastAsia="Arial" w:hAnsi="Arial" w:cs="Arial"/>
          <w:sz w:val="24"/>
          <w:szCs w:val="24"/>
        </w:rPr>
        <w:t>and</w:t>
      </w:r>
      <w:r w:rsidR="001A380A" w:rsidRPr="0034591A">
        <w:rPr>
          <w:rFonts w:ascii="Arial" w:eastAsia="Arial" w:hAnsi="Arial" w:cs="Arial"/>
          <w:sz w:val="24"/>
          <w:szCs w:val="24"/>
        </w:rPr>
        <w:t xml:space="preserve"> </w:t>
      </w:r>
      <w:r w:rsidR="00943557" w:rsidRPr="0034591A">
        <w:rPr>
          <w:rFonts w:ascii="Arial" w:eastAsia="Arial" w:hAnsi="Arial" w:cs="Arial"/>
          <w:sz w:val="24"/>
          <w:szCs w:val="24"/>
        </w:rPr>
        <w:t xml:space="preserve">Business Plan and </w:t>
      </w:r>
      <w:r w:rsidR="0059661F">
        <w:rPr>
          <w:rFonts w:ascii="Arial" w:eastAsia="Arial" w:hAnsi="Arial" w:cs="Arial"/>
          <w:sz w:val="24"/>
          <w:szCs w:val="24"/>
        </w:rPr>
        <w:t xml:space="preserve">ensure </w:t>
      </w:r>
      <w:r w:rsidR="00943557" w:rsidRPr="0034591A">
        <w:rPr>
          <w:rFonts w:ascii="Arial" w:eastAsia="Arial" w:hAnsi="Arial" w:cs="Arial"/>
          <w:sz w:val="24"/>
          <w:szCs w:val="24"/>
        </w:rPr>
        <w:t xml:space="preserve">delivery of financial </w:t>
      </w:r>
      <w:r w:rsidR="00816B29" w:rsidRPr="0034591A">
        <w:rPr>
          <w:rFonts w:ascii="Arial" w:eastAsia="Arial" w:hAnsi="Arial" w:cs="Arial"/>
          <w:sz w:val="24"/>
          <w:szCs w:val="24"/>
        </w:rPr>
        <w:t xml:space="preserve">and programme </w:t>
      </w:r>
      <w:r w:rsidR="00943557" w:rsidRPr="0034591A">
        <w:rPr>
          <w:rFonts w:ascii="Arial" w:eastAsia="Arial" w:hAnsi="Arial" w:cs="Arial"/>
          <w:sz w:val="24"/>
          <w:szCs w:val="24"/>
        </w:rPr>
        <w:t xml:space="preserve">commitments associated with it. </w:t>
      </w:r>
    </w:p>
    <w:p w14:paraId="202333FB" w14:textId="4A0B8002" w:rsidR="00391E43" w:rsidRPr="00A47CFB" w:rsidRDefault="00C33E57" w:rsidP="00F16564">
      <w:pPr>
        <w:numPr>
          <w:ilvl w:val="0"/>
          <w:numId w:val="7"/>
        </w:numPr>
        <w:spacing w:before="100" w:beforeAutospacing="1" w:afterLines="60" w:after="144"/>
        <w:ind w:left="426" w:hanging="357"/>
        <w:rPr>
          <w:rFonts w:ascii="Arial" w:eastAsia="Arial" w:hAnsi="Arial" w:cs="Arial"/>
          <w:sz w:val="24"/>
          <w:szCs w:val="24"/>
        </w:rPr>
      </w:pPr>
      <w:r w:rsidRPr="00A47CFB">
        <w:rPr>
          <w:rFonts w:ascii="Arial" w:eastAsia="Arial" w:hAnsi="Arial" w:cs="Arial"/>
          <w:sz w:val="24"/>
          <w:szCs w:val="24"/>
        </w:rPr>
        <w:t xml:space="preserve">Act as the main adviser </w:t>
      </w:r>
      <w:r w:rsidR="00993BA8" w:rsidRPr="00A47CFB">
        <w:rPr>
          <w:rFonts w:ascii="Arial" w:eastAsia="Arial" w:hAnsi="Arial" w:cs="Arial"/>
          <w:sz w:val="24"/>
          <w:szCs w:val="24"/>
        </w:rPr>
        <w:t xml:space="preserve">to the Chief Executive </w:t>
      </w:r>
      <w:r w:rsidRPr="00A47CFB">
        <w:rPr>
          <w:rFonts w:ascii="Arial" w:eastAsia="Arial" w:hAnsi="Arial" w:cs="Arial"/>
          <w:sz w:val="24"/>
          <w:szCs w:val="24"/>
        </w:rPr>
        <w:t>on all issues relating to operational functions</w:t>
      </w:r>
      <w:r w:rsidR="00993BA8" w:rsidRPr="00A47CFB">
        <w:rPr>
          <w:rFonts w:ascii="Arial" w:eastAsia="Arial" w:hAnsi="Arial" w:cs="Arial"/>
          <w:sz w:val="24"/>
          <w:szCs w:val="24"/>
        </w:rPr>
        <w:t xml:space="preserve">, service delivery and organisational performance, </w:t>
      </w:r>
      <w:r w:rsidR="001643E7" w:rsidRPr="00A47CFB">
        <w:rPr>
          <w:rFonts w:ascii="Arial" w:eastAsia="Arial" w:hAnsi="Arial" w:cs="Arial"/>
          <w:sz w:val="24"/>
          <w:szCs w:val="24"/>
        </w:rPr>
        <w:t>ensuring the Chief Executive is fully supported in meeting governance and regulatory responsibilities</w:t>
      </w:r>
      <w:r w:rsidR="001A380A">
        <w:rPr>
          <w:rFonts w:ascii="Arial" w:eastAsia="Arial" w:hAnsi="Arial" w:cs="Arial"/>
          <w:sz w:val="24"/>
          <w:szCs w:val="24"/>
        </w:rPr>
        <w:t>.</w:t>
      </w:r>
    </w:p>
    <w:p w14:paraId="41220F43" w14:textId="77777777" w:rsidR="007A7A96" w:rsidRDefault="007A7A96" w:rsidP="00F16564">
      <w:pPr>
        <w:numPr>
          <w:ilvl w:val="0"/>
          <w:numId w:val="23"/>
        </w:numPr>
        <w:spacing w:before="100" w:beforeAutospacing="1" w:afterLines="60" w:after="144"/>
        <w:ind w:left="426" w:hanging="357"/>
        <w:rPr>
          <w:kern w:val="2"/>
          <w14:ligatures w14:val="standardContextual"/>
        </w:rPr>
      </w:pPr>
      <w:r>
        <w:rPr>
          <w:rFonts w:ascii="Arial" w:hAnsi="Arial" w:cs="Arial"/>
          <w:sz w:val="24"/>
          <w:szCs w:val="24"/>
        </w:rPr>
        <w:t>Lead and sponsor improvement and transformation across operations and business support, using insight and feedback to improve customer outcomes, productivity and assurance.</w:t>
      </w:r>
    </w:p>
    <w:p w14:paraId="11342EC2" w14:textId="002B7C31" w:rsidR="00610D39" w:rsidRDefault="00610D39" w:rsidP="00F16564">
      <w:pPr>
        <w:numPr>
          <w:ilvl w:val="0"/>
          <w:numId w:val="7"/>
        </w:numPr>
        <w:spacing w:before="100" w:beforeAutospacing="1" w:afterLines="60" w:after="144"/>
        <w:ind w:left="426" w:hanging="357"/>
        <w:rPr>
          <w:rFonts w:ascii="Arial" w:eastAsia="Arial" w:hAnsi="Arial" w:cs="Arial"/>
          <w:sz w:val="24"/>
          <w:szCs w:val="24"/>
        </w:rPr>
      </w:pPr>
      <w:r w:rsidRPr="00283D7B">
        <w:rPr>
          <w:rFonts w:ascii="Arial" w:eastAsia="Arial" w:hAnsi="Arial" w:cs="Arial"/>
          <w:sz w:val="24"/>
          <w:szCs w:val="24"/>
        </w:rPr>
        <w:t xml:space="preserve">Provide executive </w:t>
      </w:r>
      <w:r w:rsidR="00CD5C65">
        <w:rPr>
          <w:rFonts w:ascii="Arial" w:eastAsia="Arial" w:hAnsi="Arial" w:cs="Arial"/>
          <w:sz w:val="24"/>
          <w:szCs w:val="24"/>
        </w:rPr>
        <w:t>leadership</w:t>
      </w:r>
      <w:r w:rsidR="00CD5C65" w:rsidRPr="00283D7B">
        <w:rPr>
          <w:rFonts w:ascii="Arial" w:eastAsia="Arial" w:hAnsi="Arial" w:cs="Arial"/>
          <w:sz w:val="24"/>
          <w:szCs w:val="24"/>
        </w:rPr>
        <w:t xml:space="preserve"> </w:t>
      </w:r>
      <w:r w:rsidRPr="00283D7B">
        <w:rPr>
          <w:rFonts w:ascii="Arial" w:eastAsia="Arial" w:hAnsi="Arial" w:cs="Arial"/>
          <w:sz w:val="24"/>
          <w:szCs w:val="24"/>
        </w:rPr>
        <w:t>of IT &amp; digital services and transformation, ensuring systems are secure, stable and fit for purpose; and that digital investment delivers improved customer experience, productivity and value for money.</w:t>
      </w:r>
    </w:p>
    <w:p w14:paraId="2807E614" w14:textId="2F3F92C1" w:rsidR="008E5604" w:rsidRPr="0034591A" w:rsidRDefault="008E5604" w:rsidP="00F16564">
      <w:pPr>
        <w:numPr>
          <w:ilvl w:val="0"/>
          <w:numId w:val="7"/>
        </w:numPr>
        <w:spacing w:before="100" w:beforeAutospacing="1" w:afterLines="60" w:after="144"/>
        <w:ind w:left="426" w:hanging="357"/>
        <w:rPr>
          <w:rFonts w:ascii="Arial" w:eastAsia="Arial" w:hAnsi="Arial" w:cs="Arial"/>
          <w:sz w:val="24"/>
          <w:szCs w:val="24"/>
        </w:rPr>
      </w:pPr>
      <w:r w:rsidRPr="0034591A">
        <w:rPr>
          <w:rFonts w:ascii="Arial" w:eastAsia="Arial" w:hAnsi="Arial" w:cs="Arial"/>
          <w:sz w:val="24"/>
          <w:szCs w:val="24"/>
        </w:rPr>
        <w:t xml:space="preserve">Drive operating capabilities to </w:t>
      </w:r>
      <w:r w:rsidR="00BD5FFC">
        <w:rPr>
          <w:rFonts w:ascii="Arial" w:eastAsia="Arial" w:hAnsi="Arial" w:cs="Arial"/>
          <w:sz w:val="24"/>
          <w:szCs w:val="24"/>
        </w:rPr>
        <w:t>improve</w:t>
      </w:r>
      <w:r w:rsidR="0090791B" w:rsidRPr="0034591A">
        <w:rPr>
          <w:rFonts w:ascii="Arial" w:eastAsia="Arial" w:hAnsi="Arial" w:cs="Arial"/>
          <w:sz w:val="24"/>
          <w:szCs w:val="24"/>
        </w:rPr>
        <w:t xml:space="preserve"> </w:t>
      </w:r>
      <w:r w:rsidRPr="0034591A">
        <w:rPr>
          <w:rFonts w:ascii="Arial" w:eastAsia="Arial" w:hAnsi="Arial" w:cs="Arial"/>
          <w:sz w:val="24"/>
          <w:szCs w:val="24"/>
        </w:rPr>
        <w:t xml:space="preserve">customer satisfaction and </w:t>
      </w:r>
      <w:r w:rsidR="009E592C">
        <w:rPr>
          <w:rFonts w:ascii="Arial" w:eastAsia="Arial" w:hAnsi="Arial" w:cs="Arial"/>
          <w:sz w:val="24"/>
          <w:szCs w:val="24"/>
        </w:rPr>
        <w:t>develop</w:t>
      </w:r>
      <w:r w:rsidR="009E592C" w:rsidRPr="0034591A">
        <w:rPr>
          <w:rFonts w:ascii="Arial" w:eastAsia="Arial" w:hAnsi="Arial" w:cs="Arial"/>
          <w:sz w:val="24"/>
          <w:szCs w:val="24"/>
        </w:rPr>
        <w:t xml:space="preserve"> </w:t>
      </w:r>
      <w:r w:rsidRPr="0034591A">
        <w:rPr>
          <w:rFonts w:ascii="Arial" w:eastAsia="Arial" w:hAnsi="Arial" w:cs="Arial"/>
          <w:sz w:val="24"/>
          <w:szCs w:val="24"/>
        </w:rPr>
        <w:t xml:space="preserve">innovative and creative solutions to achieve challenging performance outcomes. </w:t>
      </w:r>
    </w:p>
    <w:p w14:paraId="52124FE0" w14:textId="23006615" w:rsidR="0034591A" w:rsidRPr="0034591A" w:rsidRDefault="0034591A" w:rsidP="00F16564">
      <w:pPr>
        <w:numPr>
          <w:ilvl w:val="0"/>
          <w:numId w:val="7"/>
        </w:numPr>
        <w:spacing w:before="100" w:beforeAutospacing="1" w:afterLines="60" w:after="144"/>
        <w:ind w:left="426" w:hanging="357"/>
        <w:rPr>
          <w:rFonts w:ascii="Arial" w:hAnsi="Arial" w:cs="Arial"/>
          <w:sz w:val="24"/>
          <w:szCs w:val="24"/>
        </w:rPr>
      </w:pPr>
      <w:r w:rsidRPr="0034591A">
        <w:rPr>
          <w:rFonts w:ascii="Arial" w:hAnsi="Arial" w:cs="Arial"/>
          <w:sz w:val="24"/>
          <w:szCs w:val="24"/>
        </w:rPr>
        <w:lastRenderedPageBreak/>
        <w:t>Lead on the development and implementation of the</w:t>
      </w:r>
      <w:r w:rsidR="00792C04">
        <w:rPr>
          <w:rFonts w:ascii="Arial" w:hAnsi="Arial" w:cs="Arial"/>
          <w:sz w:val="24"/>
          <w:szCs w:val="24"/>
        </w:rPr>
        <w:t xml:space="preserve"> IT and</w:t>
      </w:r>
      <w:r w:rsidRPr="0034591A">
        <w:rPr>
          <w:rFonts w:ascii="Arial" w:hAnsi="Arial" w:cs="Arial"/>
          <w:sz w:val="24"/>
          <w:szCs w:val="24"/>
        </w:rPr>
        <w:t xml:space="preserve"> Digital strategy</w:t>
      </w:r>
      <w:r w:rsidR="00792C04">
        <w:rPr>
          <w:rFonts w:ascii="Arial" w:hAnsi="Arial" w:cs="Arial"/>
          <w:sz w:val="24"/>
          <w:szCs w:val="24"/>
        </w:rPr>
        <w:t>, EDI, People, and Asset Management strategies</w:t>
      </w:r>
      <w:r w:rsidR="003A6C80">
        <w:rPr>
          <w:rFonts w:ascii="Arial" w:hAnsi="Arial" w:cs="Arial"/>
          <w:sz w:val="24"/>
          <w:szCs w:val="24"/>
        </w:rPr>
        <w:t>.</w:t>
      </w:r>
    </w:p>
    <w:p w14:paraId="238F3093" w14:textId="77777777" w:rsidR="00816B29" w:rsidRPr="0034591A" w:rsidRDefault="00816B29" w:rsidP="00B9532D">
      <w:pPr>
        <w:tabs>
          <w:tab w:val="left" w:pos="450"/>
        </w:tabs>
        <w:jc w:val="both"/>
        <w:rPr>
          <w:rFonts w:ascii="Arial" w:hAnsi="Arial" w:cs="Arial"/>
          <w:b/>
          <w:sz w:val="24"/>
          <w:szCs w:val="24"/>
        </w:rPr>
      </w:pPr>
    </w:p>
    <w:p w14:paraId="474735F8" w14:textId="77777777" w:rsidR="00B9532D" w:rsidRPr="0034591A" w:rsidRDefault="00B9532D" w:rsidP="00B9532D">
      <w:pPr>
        <w:tabs>
          <w:tab w:val="left" w:pos="450"/>
        </w:tabs>
        <w:jc w:val="both"/>
        <w:rPr>
          <w:rFonts w:ascii="Arial" w:eastAsia="Arial Bold" w:hAnsi="Arial" w:cs="Arial"/>
          <w:b/>
          <w:sz w:val="24"/>
          <w:szCs w:val="24"/>
        </w:rPr>
      </w:pPr>
      <w:r w:rsidRPr="0034591A">
        <w:rPr>
          <w:rFonts w:ascii="Arial" w:hAnsi="Arial" w:cs="Arial"/>
          <w:b/>
          <w:sz w:val="24"/>
          <w:szCs w:val="24"/>
        </w:rPr>
        <w:t>General</w:t>
      </w:r>
    </w:p>
    <w:p w14:paraId="11EE3846" w14:textId="77777777" w:rsidR="001054D8" w:rsidRPr="0034591A" w:rsidRDefault="001054D8" w:rsidP="001054D8">
      <w:pPr>
        <w:tabs>
          <w:tab w:val="left" w:pos="540"/>
        </w:tabs>
        <w:jc w:val="both"/>
        <w:rPr>
          <w:rFonts w:ascii="Arial" w:hAnsi="Arial" w:cs="Arial"/>
          <w:sz w:val="24"/>
          <w:szCs w:val="24"/>
        </w:rPr>
      </w:pPr>
    </w:p>
    <w:p w14:paraId="7AF18C59" w14:textId="2021EE67" w:rsidR="00973100" w:rsidRPr="0034591A" w:rsidRDefault="00973100" w:rsidP="00F16564">
      <w:pPr>
        <w:numPr>
          <w:ilvl w:val="0"/>
          <w:numId w:val="7"/>
        </w:numPr>
        <w:spacing w:before="100" w:beforeAutospacing="1" w:afterLines="60" w:after="144"/>
        <w:ind w:left="425"/>
        <w:rPr>
          <w:rFonts w:ascii="Arial" w:eastAsia="Arial" w:hAnsi="Arial" w:cs="Arial"/>
          <w:sz w:val="24"/>
          <w:szCs w:val="24"/>
        </w:rPr>
      </w:pPr>
      <w:r w:rsidRPr="0034591A">
        <w:rPr>
          <w:rFonts w:ascii="Arial" w:eastAsia="Arial" w:hAnsi="Arial" w:cs="Arial"/>
          <w:sz w:val="24"/>
          <w:szCs w:val="24"/>
        </w:rPr>
        <w:t xml:space="preserve">Lead the development of effective </w:t>
      </w:r>
      <w:r w:rsidR="002A70B0" w:rsidRPr="0034591A">
        <w:rPr>
          <w:rFonts w:ascii="Arial" w:eastAsia="Arial" w:hAnsi="Arial" w:cs="Arial"/>
          <w:sz w:val="24"/>
          <w:szCs w:val="24"/>
        </w:rPr>
        <w:t>operational</w:t>
      </w:r>
      <w:r w:rsidRPr="0034591A">
        <w:rPr>
          <w:rFonts w:ascii="Arial" w:eastAsia="Arial" w:hAnsi="Arial" w:cs="Arial"/>
          <w:sz w:val="24"/>
          <w:szCs w:val="24"/>
        </w:rPr>
        <w:t xml:space="preserve"> relationships</w:t>
      </w:r>
      <w:r w:rsidR="002A70B0" w:rsidRPr="0034591A">
        <w:rPr>
          <w:rFonts w:ascii="Arial" w:eastAsia="Arial" w:hAnsi="Arial" w:cs="Arial"/>
          <w:sz w:val="24"/>
          <w:szCs w:val="24"/>
        </w:rPr>
        <w:t xml:space="preserve"> </w:t>
      </w:r>
      <w:r w:rsidRPr="0034591A">
        <w:rPr>
          <w:rFonts w:ascii="Arial" w:eastAsia="Arial" w:hAnsi="Arial" w:cs="Arial"/>
          <w:sz w:val="24"/>
          <w:szCs w:val="24"/>
        </w:rPr>
        <w:t>and collaboration with partners e.g. Tenants, communities, local authorities, Scottish Gov</w:t>
      </w:r>
      <w:r w:rsidR="003C1ECF">
        <w:rPr>
          <w:rFonts w:ascii="Arial" w:eastAsia="Arial" w:hAnsi="Arial" w:cs="Arial"/>
          <w:sz w:val="24"/>
          <w:szCs w:val="24"/>
        </w:rPr>
        <w:t>er</w:t>
      </w:r>
      <w:r w:rsidR="0092069E">
        <w:rPr>
          <w:rFonts w:ascii="Arial" w:eastAsia="Arial" w:hAnsi="Arial" w:cs="Arial"/>
          <w:sz w:val="24"/>
          <w:szCs w:val="24"/>
        </w:rPr>
        <w:t>n</w:t>
      </w:r>
      <w:r w:rsidR="003C1ECF">
        <w:rPr>
          <w:rFonts w:ascii="Arial" w:eastAsia="Arial" w:hAnsi="Arial" w:cs="Arial"/>
          <w:sz w:val="24"/>
          <w:szCs w:val="24"/>
        </w:rPr>
        <w:t>ment</w:t>
      </w:r>
      <w:r w:rsidRPr="0034591A">
        <w:rPr>
          <w:rFonts w:ascii="Arial" w:eastAsia="Arial" w:hAnsi="Arial" w:cs="Arial"/>
          <w:sz w:val="24"/>
          <w:szCs w:val="24"/>
        </w:rPr>
        <w:t xml:space="preserve">, third sector and </w:t>
      </w:r>
      <w:r w:rsidR="003D16DC" w:rsidRPr="0034591A">
        <w:rPr>
          <w:rFonts w:ascii="Arial" w:eastAsia="Arial" w:hAnsi="Arial" w:cs="Arial"/>
          <w:sz w:val="24"/>
          <w:szCs w:val="24"/>
        </w:rPr>
        <w:t>public bodies</w:t>
      </w:r>
      <w:r w:rsidRPr="0034591A">
        <w:rPr>
          <w:rFonts w:ascii="Arial" w:eastAsia="Arial" w:hAnsi="Arial" w:cs="Arial"/>
          <w:sz w:val="24"/>
          <w:szCs w:val="24"/>
        </w:rPr>
        <w:t xml:space="preserve"> to enhance SBHA’s impact on local communities. </w:t>
      </w:r>
    </w:p>
    <w:p w14:paraId="70466C14" w14:textId="35E65E43" w:rsidR="00210B47" w:rsidRDefault="00210B47" w:rsidP="003A6C80">
      <w:pPr>
        <w:numPr>
          <w:ilvl w:val="0"/>
          <w:numId w:val="7"/>
        </w:numPr>
        <w:spacing w:before="100" w:beforeAutospacing="1" w:afterLines="60" w:after="144"/>
        <w:ind w:left="425"/>
        <w:rPr>
          <w:kern w:val="2"/>
          <w14:ligatures w14:val="standardContextual"/>
        </w:rPr>
      </w:pPr>
      <w:r>
        <w:rPr>
          <w:rFonts w:ascii="Arial" w:hAnsi="Arial" w:cs="Arial"/>
          <w:sz w:val="24"/>
          <w:szCs w:val="24"/>
        </w:rPr>
        <w:t xml:space="preserve">Provide executive </w:t>
      </w:r>
      <w:r w:rsidR="00CD5C65">
        <w:rPr>
          <w:rFonts w:ascii="Arial" w:hAnsi="Arial" w:cs="Arial"/>
          <w:sz w:val="24"/>
          <w:szCs w:val="24"/>
        </w:rPr>
        <w:t xml:space="preserve">leadership </w:t>
      </w:r>
      <w:r>
        <w:rPr>
          <w:rFonts w:ascii="Arial" w:hAnsi="Arial" w:cs="Arial"/>
          <w:sz w:val="24"/>
          <w:szCs w:val="24"/>
        </w:rPr>
        <w:t>for internal and external communications</w:t>
      </w:r>
      <w:r w:rsidR="003A6C80">
        <w:rPr>
          <w:rFonts w:ascii="Arial" w:hAnsi="Arial" w:cs="Arial"/>
          <w:sz w:val="24"/>
          <w:szCs w:val="24"/>
        </w:rPr>
        <w:t xml:space="preserve"> </w:t>
      </w:r>
      <w:r>
        <w:rPr>
          <w:rFonts w:ascii="Arial" w:hAnsi="Arial" w:cs="Arial"/>
          <w:sz w:val="24"/>
          <w:szCs w:val="24"/>
        </w:rPr>
        <w:t xml:space="preserve">and reputation management, </w:t>
      </w:r>
      <w:r w:rsidR="003A6C80">
        <w:rPr>
          <w:rFonts w:ascii="Arial" w:hAnsi="Arial" w:cs="Arial"/>
          <w:sz w:val="24"/>
          <w:szCs w:val="24"/>
        </w:rPr>
        <w:t>providing direction and oversight</w:t>
      </w:r>
      <w:r w:rsidR="003A6C80" w:rsidRPr="003A6C80">
        <w:rPr>
          <w:rFonts w:ascii="Arial" w:hAnsi="Arial" w:cs="Arial"/>
          <w:sz w:val="24"/>
          <w:szCs w:val="24"/>
        </w:rPr>
        <w:t xml:space="preserve"> to ensure communications activity reflects organisational strategy, operational performance</w:t>
      </w:r>
      <w:r w:rsidR="003A6C80">
        <w:rPr>
          <w:rFonts w:ascii="Arial" w:hAnsi="Arial" w:cs="Arial"/>
          <w:sz w:val="24"/>
          <w:szCs w:val="24"/>
        </w:rPr>
        <w:t xml:space="preserve"> and risk management.</w:t>
      </w:r>
    </w:p>
    <w:p w14:paraId="1FA23802" w14:textId="77777777" w:rsidR="00973100" w:rsidRPr="0034591A" w:rsidRDefault="00973100" w:rsidP="00F16564">
      <w:pPr>
        <w:numPr>
          <w:ilvl w:val="0"/>
          <w:numId w:val="7"/>
        </w:numPr>
        <w:spacing w:before="100" w:beforeAutospacing="1" w:afterLines="60" w:after="144"/>
        <w:ind w:left="425"/>
        <w:rPr>
          <w:rFonts w:ascii="Arial" w:eastAsia="Arial" w:hAnsi="Arial" w:cs="Arial"/>
          <w:sz w:val="24"/>
          <w:szCs w:val="24"/>
        </w:rPr>
      </w:pPr>
      <w:r w:rsidRPr="0034591A">
        <w:rPr>
          <w:rFonts w:ascii="Arial" w:eastAsia="Arial" w:hAnsi="Arial" w:cs="Arial"/>
          <w:sz w:val="24"/>
          <w:szCs w:val="24"/>
        </w:rPr>
        <w:t>Model and promote behaviours consistent with SBHA’s values and standards and observe and continually promote equal opportunities and diversity in compliance with Association policy. Promote and represent the Association locally and nationally.</w:t>
      </w:r>
    </w:p>
    <w:p w14:paraId="2D4B5A01" w14:textId="77777777" w:rsidR="00973100" w:rsidRPr="0034591A" w:rsidRDefault="00973100" w:rsidP="00F16564">
      <w:pPr>
        <w:numPr>
          <w:ilvl w:val="0"/>
          <w:numId w:val="7"/>
        </w:numPr>
        <w:spacing w:before="100" w:beforeAutospacing="1" w:afterLines="60" w:after="144"/>
        <w:ind w:left="425"/>
        <w:rPr>
          <w:rFonts w:ascii="Arial" w:eastAsia="Arial" w:hAnsi="Arial" w:cs="Arial"/>
          <w:sz w:val="24"/>
          <w:szCs w:val="24"/>
        </w:rPr>
      </w:pPr>
      <w:r w:rsidRPr="0034591A">
        <w:rPr>
          <w:rFonts w:ascii="Arial" w:eastAsia="Arial" w:hAnsi="Arial" w:cs="Arial"/>
          <w:sz w:val="24"/>
          <w:szCs w:val="24"/>
        </w:rPr>
        <w:t xml:space="preserve">Commit to continuous personal and professional development and keep abreast of emerging or new legislation, standards and best practice. </w:t>
      </w:r>
    </w:p>
    <w:p w14:paraId="3EC89176" w14:textId="0B580419" w:rsidR="00973100" w:rsidRPr="0034591A" w:rsidRDefault="00973100" w:rsidP="00F16564">
      <w:pPr>
        <w:numPr>
          <w:ilvl w:val="0"/>
          <w:numId w:val="7"/>
        </w:numPr>
        <w:spacing w:before="100" w:beforeAutospacing="1" w:afterLines="60" w:after="144"/>
        <w:ind w:left="425"/>
        <w:rPr>
          <w:rFonts w:ascii="Arial" w:eastAsia="Arial" w:hAnsi="Arial" w:cs="Arial"/>
          <w:sz w:val="24"/>
          <w:szCs w:val="24"/>
        </w:rPr>
      </w:pPr>
      <w:r w:rsidRPr="0034591A">
        <w:rPr>
          <w:rFonts w:ascii="Arial" w:eastAsia="Arial" w:hAnsi="Arial" w:cs="Arial"/>
          <w:sz w:val="24"/>
          <w:szCs w:val="24"/>
        </w:rPr>
        <w:t xml:space="preserve">Carry out any other reasonable duties appropriate to this post, as requested by the </w:t>
      </w:r>
      <w:r w:rsidR="00FC7100">
        <w:rPr>
          <w:rFonts w:ascii="Arial" w:eastAsia="Arial" w:hAnsi="Arial" w:cs="Arial"/>
          <w:sz w:val="24"/>
          <w:szCs w:val="24"/>
        </w:rPr>
        <w:t xml:space="preserve">Chief Executive or </w:t>
      </w:r>
      <w:r w:rsidRPr="0034591A">
        <w:rPr>
          <w:rFonts w:ascii="Arial" w:eastAsia="Arial" w:hAnsi="Arial" w:cs="Arial"/>
          <w:sz w:val="24"/>
          <w:szCs w:val="24"/>
        </w:rPr>
        <w:t>Board of Management</w:t>
      </w:r>
    </w:p>
    <w:p w14:paraId="0AE86E03" w14:textId="77777777" w:rsidR="00DE4C12" w:rsidRPr="0034591A" w:rsidRDefault="00DE4C12">
      <w:pPr>
        <w:rPr>
          <w:rFonts w:ascii="Arial" w:hAnsi="Arial" w:cs="Arial"/>
          <w:sz w:val="24"/>
          <w:szCs w:val="24"/>
        </w:rPr>
      </w:pPr>
    </w:p>
    <w:p w14:paraId="11D112E7" w14:textId="77777777" w:rsidR="00E2302C" w:rsidRPr="0034591A" w:rsidRDefault="00DE4C12" w:rsidP="00922161">
      <w:pPr>
        <w:pStyle w:val="Heading4"/>
        <w:spacing w:after="120"/>
        <w:rPr>
          <w:rFonts w:ascii="Arial" w:hAnsi="Arial" w:cs="Arial"/>
          <w:szCs w:val="24"/>
        </w:rPr>
      </w:pPr>
      <w:r w:rsidRPr="0034591A">
        <w:rPr>
          <w:rFonts w:ascii="Arial" w:hAnsi="Arial" w:cs="Arial"/>
          <w:szCs w:val="24"/>
        </w:rPr>
        <w:t>Contacts</w:t>
      </w:r>
    </w:p>
    <w:p w14:paraId="1CCEE908" w14:textId="77777777" w:rsidR="00E2302C" w:rsidRPr="0034591A" w:rsidRDefault="00DE4C12" w:rsidP="00922161">
      <w:pPr>
        <w:pStyle w:val="Heading7"/>
        <w:spacing w:after="120"/>
        <w:rPr>
          <w:rFonts w:ascii="Arial" w:hAnsi="Arial" w:cs="Arial"/>
          <w:szCs w:val="24"/>
        </w:rPr>
      </w:pPr>
      <w:r w:rsidRPr="0034591A">
        <w:rPr>
          <w:rFonts w:ascii="Arial" w:hAnsi="Arial" w:cs="Arial"/>
          <w:szCs w:val="24"/>
        </w:rPr>
        <w:t>Internal:</w:t>
      </w:r>
      <w:r w:rsidRPr="0034591A">
        <w:rPr>
          <w:rFonts w:ascii="Arial" w:hAnsi="Arial" w:cs="Arial"/>
          <w:szCs w:val="24"/>
        </w:rPr>
        <w:tab/>
        <w:t xml:space="preserve">Board, Executive Team and </w:t>
      </w:r>
      <w:r w:rsidR="009034D6" w:rsidRPr="0034591A">
        <w:rPr>
          <w:rFonts w:ascii="Arial" w:hAnsi="Arial" w:cs="Arial"/>
          <w:szCs w:val="24"/>
        </w:rPr>
        <w:t>the SBHA Team</w:t>
      </w:r>
      <w:r w:rsidR="000F30BC" w:rsidRPr="0034591A">
        <w:rPr>
          <w:rFonts w:ascii="Arial" w:hAnsi="Arial" w:cs="Arial"/>
          <w:szCs w:val="24"/>
        </w:rPr>
        <w:t>, SBTO</w:t>
      </w:r>
    </w:p>
    <w:p w14:paraId="48CEABD3" w14:textId="68B2BDDC" w:rsidR="00862781" w:rsidRPr="0034591A" w:rsidRDefault="00DE4C12" w:rsidP="000F30BC">
      <w:pPr>
        <w:pStyle w:val="BodyTextIndent"/>
        <w:rPr>
          <w:rFonts w:ascii="Arial" w:eastAsia="Arial" w:hAnsi="Arial" w:cs="Arial"/>
          <w:szCs w:val="24"/>
        </w:rPr>
      </w:pPr>
      <w:r w:rsidRPr="0034591A">
        <w:rPr>
          <w:rFonts w:ascii="Arial" w:hAnsi="Arial" w:cs="Arial"/>
          <w:szCs w:val="24"/>
        </w:rPr>
        <w:t>External:</w:t>
      </w:r>
      <w:r w:rsidRPr="0034591A">
        <w:rPr>
          <w:rFonts w:ascii="Arial" w:hAnsi="Arial" w:cs="Arial"/>
          <w:szCs w:val="24"/>
        </w:rPr>
        <w:tab/>
        <w:t xml:space="preserve">Tenants and other customers, </w:t>
      </w:r>
      <w:r w:rsidR="000F30BC" w:rsidRPr="0034591A">
        <w:rPr>
          <w:rFonts w:ascii="Arial" w:hAnsi="Arial" w:cs="Arial"/>
          <w:szCs w:val="24"/>
        </w:rPr>
        <w:t>regulatory bodies</w:t>
      </w:r>
      <w:r w:rsidR="001D1B2B">
        <w:rPr>
          <w:rFonts w:ascii="Arial" w:hAnsi="Arial" w:cs="Arial"/>
          <w:szCs w:val="24"/>
        </w:rPr>
        <w:t xml:space="preserve"> including </w:t>
      </w:r>
      <w:r w:rsidR="001D1B2B" w:rsidRPr="0034591A">
        <w:rPr>
          <w:rFonts w:ascii="Arial" w:eastAsia="Arial" w:hAnsi="Arial" w:cs="Arial"/>
          <w:szCs w:val="24"/>
        </w:rPr>
        <w:t>Scottish Housing Regulator,</w:t>
      </w:r>
      <w:r w:rsidR="001D1B2B">
        <w:rPr>
          <w:rFonts w:ascii="Arial" w:eastAsia="Arial" w:hAnsi="Arial" w:cs="Arial"/>
          <w:szCs w:val="24"/>
        </w:rPr>
        <w:t xml:space="preserve"> HSE, SPSO</w:t>
      </w:r>
      <w:r w:rsidR="00862781" w:rsidRPr="0034591A">
        <w:rPr>
          <w:rFonts w:ascii="Arial" w:hAnsi="Arial" w:cs="Arial"/>
          <w:szCs w:val="24"/>
        </w:rPr>
        <w:t xml:space="preserve">, local authorities and </w:t>
      </w:r>
      <w:r w:rsidR="006C6B38">
        <w:rPr>
          <w:rFonts w:ascii="Arial" w:hAnsi="Arial" w:cs="Arial"/>
          <w:szCs w:val="24"/>
        </w:rPr>
        <w:t xml:space="preserve">elected members, </w:t>
      </w:r>
      <w:r w:rsidR="00862781" w:rsidRPr="0034591A">
        <w:rPr>
          <w:rFonts w:ascii="Arial" w:eastAsia="Arial" w:hAnsi="Arial" w:cs="Arial"/>
          <w:szCs w:val="24"/>
        </w:rPr>
        <w:t>suppliers</w:t>
      </w:r>
      <w:r w:rsidR="0065376B">
        <w:rPr>
          <w:rFonts w:ascii="Arial" w:eastAsia="Arial" w:hAnsi="Arial" w:cs="Arial"/>
          <w:szCs w:val="24"/>
        </w:rPr>
        <w:t>/contractors</w:t>
      </w:r>
      <w:r w:rsidR="00862781" w:rsidRPr="0034591A">
        <w:rPr>
          <w:rFonts w:ascii="Arial" w:eastAsia="Arial" w:hAnsi="Arial" w:cs="Arial"/>
          <w:szCs w:val="24"/>
        </w:rPr>
        <w:t xml:space="preserve">, Scottish Govt, Auditors, </w:t>
      </w:r>
      <w:r w:rsidR="000F30BC" w:rsidRPr="0034591A">
        <w:rPr>
          <w:rFonts w:ascii="Arial" w:eastAsia="Arial" w:hAnsi="Arial" w:cs="Arial"/>
          <w:szCs w:val="24"/>
        </w:rPr>
        <w:t xml:space="preserve">Developers, Lenders, </w:t>
      </w:r>
      <w:r w:rsidR="00862781" w:rsidRPr="0034591A">
        <w:rPr>
          <w:rFonts w:ascii="Arial" w:eastAsia="Arial" w:hAnsi="Arial" w:cs="Arial"/>
          <w:szCs w:val="24"/>
        </w:rPr>
        <w:t xml:space="preserve">Media, other RSLs, </w:t>
      </w:r>
      <w:r w:rsidR="002A70B0" w:rsidRPr="0034591A">
        <w:rPr>
          <w:rFonts w:ascii="Arial" w:eastAsia="Arial" w:hAnsi="Arial" w:cs="Arial"/>
          <w:szCs w:val="24"/>
        </w:rPr>
        <w:t xml:space="preserve">regional and </w:t>
      </w:r>
      <w:r w:rsidR="00862781" w:rsidRPr="0034591A">
        <w:rPr>
          <w:rFonts w:ascii="Arial" w:eastAsia="Arial" w:hAnsi="Arial" w:cs="Arial"/>
          <w:szCs w:val="24"/>
        </w:rPr>
        <w:t xml:space="preserve">national </w:t>
      </w:r>
      <w:r w:rsidR="00BB5DC1" w:rsidRPr="0034591A">
        <w:rPr>
          <w:rFonts w:ascii="Arial" w:eastAsia="Arial" w:hAnsi="Arial" w:cs="Arial"/>
          <w:szCs w:val="24"/>
        </w:rPr>
        <w:t>bodies, Community</w:t>
      </w:r>
      <w:r w:rsidR="00862781" w:rsidRPr="0034591A">
        <w:rPr>
          <w:rFonts w:ascii="Arial" w:eastAsia="Arial" w:hAnsi="Arial" w:cs="Arial"/>
          <w:szCs w:val="24"/>
        </w:rPr>
        <w:t xml:space="preserve"> Councils, third Sector organisations, professional bodies</w:t>
      </w:r>
      <w:r w:rsidR="00D64C21">
        <w:rPr>
          <w:rFonts w:ascii="Arial" w:eastAsia="Arial" w:hAnsi="Arial" w:cs="Arial"/>
          <w:szCs w:val="24"/>
        </w:rPr>
        <w:t xml:space="preserve"> and advisors</w:t>
      </w:r>
      <w:r w:rsidR="00862781" w:rsidRPr="0034591A">
        <w:rPr>
          <w:rFonts w:ascii="Arial" w:eastAsia="Arial" w:hAnsi="Arial" w:cs="Arial"/>
          <w:szCs w:val="24"/>
        </w:rPr>
        <w:t xml:space="preserve">. Council Officers and Community Planning Partners, </w:t>
      </w:r>
    </w:p>
    <w:p w14:paraId="3BA2A847" w14:textId="77777777" w:rsidR="00862781" w:rsidRPr="0034591A" w:rsidRDefault="00862781" w:rsidP="00862781">
      <w:pPr>
        <w:pStyle w:val="BodyTextIndent"/>
        <w:rPr>
          <w:rFonts w:ascii="Arial" w:hAnsi="Arial" w:cs="Arial"/>
          <w:szCs w:val="24"/>
        </w:rPr>
      </w:pPr>
    </w:p>
    <w:p w14:paraId="6A1E7179" w14:textId="77777777" w:rsidR="00DE4C12" w:rsidRPr="0034591A" w:rsidRDefault="00DE4C12" w:rsidP="00862781">
      <w:pPr>
        <w:pStyle w:val="BodyTextIndent"/>
        <w:rPr>
          <w:rFonts w:ascii="Arial" w:hAnsi="Arial" w:cs="Arial"/>
          <w:szCs w:val="24"/>
        </w:rPr>
      </w:pPr>
    </w:p>
    <w:p w14:paraId="2CF42C50" w14:textId="77777777" w:rsidR="00DE4C12" w:rsidRPr="0034591A" w:rsidRDefault="00DE4C12">
      <w:pPr>
        <w:pStyle w:val="Heading4"/>
        <w:rPr>
          <w:rFonts w:ascii="Arial" w:hAnsi="Arial" w:cs="Arial"/>
          <w:szCs w:val="24"/>
        </w:rPr>
      </w:pPr>
      <w:r w:rsidRPr="0034591A">
        <w:rPr>
          <w:rFonts w:ascii="Arial" w:hAnsi="Arial" w:cs="Arial"/>
          <w:szCs w:val="24"/>
        </w:rPr>
        <w:t>Working Environment</w:t>
      </w:r>
    </w:p>
    <w:p w14:paraId="2E54CE7B" w14:textId="77777777" w:rsidR="00E2302C" w:rsidRPr="0034591A" w:rsidRDefault="00E2302C">
      <w:pPr>
        <w:rPr>
          <w:rFonts w:ascii="Arial" w:hAnsi="Arial" w:cs="Arial"/>
          <w:sz w:val="24"/>
          <w:szCs w:val="24"/>
        </w:rPr>
      </w:pPr>
    </w:p>
    <w:p w14:paraId="06822139" w14:textId="77777777" w:rsidR="00DE4C12" w:rsidRPr="0034591A" w:rsidRDefault="00DE4C12">
      <w:pPr>
        <w:rPr>
          <w:rFonts w:ascii="Arial" w:hAnsi="Arial" w:cs="Arial"/>
          <w:sz w:val="24"/>
          <w:szCs w:val="24"/>
        </w:rPr>
      </w:pPr>
      <w:r w:rsidRPr="0034591A">
        <w:rPr>
          <w:rFonts w:ascii="Arial" w:hAnsi="Arial" w:cs="Arial"/>
          <w:sz w:val="24"/>
          <w:szCs w:val="24"/>
        </w:rPr>
        <w:t>Standard office hours with considerable unsocial hours requirement and extensive travel.</w:t>
      </w:r>
    </w:p>
    <w:p w14:paraId="494147B2" w14:textId="69A9F0ED" w:rsidR="005C25FD" w:rsidRPr="0034591A" w:rsidRDefault="00DE4C12" w:rsidP="005C25FD">
      <w:pPr>
        <w:pStyle w:val="BodyText"/>
        <w:jc w:val="center"/>
        <w:rPr>
          <w:rFonts w:ascii="Arial" w:hAnsi="Arial" w:cs="Arial"/>
          <w:b/>
          <w:sz w:val="24"/>
          <w:szCs w:val="24"/>
        </w:rPr>
      </w:pPr>
      <w:r w:rsidRPr="0034591A">
        <w:rPr>
          <w:rFonts w:ascii="Arial" w:hAnsi="Arial" w:cs="Arial"/>
          <w:sz w:val="24"/>
          <w:szCs w:val="24"/>
        </w:rPr>
        <w:br w:type="page"/>
      </w:r>
      <w:bookmarkEnd w:id="0"/>
    </w:p>
    <w:p w14:paraId="68685626" w14:textId="77777777" w:rsidR="005C25FD" w:rsidRPr="0034591A" w:rsidRDefault="005C25FD" w:rsidP="005C25FD">
      <w:pPr>
        <w:pStyle w:val="Heading1"/>
        <w:rPr>
          <w:rFonts w:ascii="Arial" w:hAnsi="Arial" w:cs="Arial"/>
          <w:b/>
          <w:szCs w:val="24"/>
          <w:u w:val="single"/>
        </w:rPr>
      </w:pPr>
      <w:r w:rsidRPr="0034591A">
        <w:rPr>
          <w:rFonts w:ascii="Arial" w:hAnsi="Arial" w:cs="Arial"/>
          <w:b/>
          <w:szCs w:val="24"/>
          <w:u w:val="single"/>
        </w:rPr>
        <w:lastRenderedPageBreak/>
        <w:t>PERSON SPECIFICATION</w:t>
      </w:r>
    </w:p>
    <w:p w14:paraId="05BDCB85" w14:textId="77777777" w:rsidR="005C25FD" w:rsidRPr="0034591A" w:rsidRDefault="005C25FD" w:rsidP="005C25FD">
      <w:pPr>
        <w:rPr>
          <w:rFonts w:ascii="Arial" w:hAnsi="Arial" w:cs="Arial"/>
          <w:sz w:val="24"/>
          <w:szCs w:val="24"/>
        </w:rPr>
      </w:pPr>
    </w:p>
    <w:p w14:paraId="5D356D61" w14:textId="77777777" w:rsidR="005C25FD" w:rsidRPr="0034591A" w:rsidRDefault="005C25FD" w:rsidP="005C25FD">
      <w:pPr>
        <w:tabs>
          <w:tab w:val="left" w:pos="2880"/>
        </w:tabs>
        <w:spacing w:after="120"/>
        <w:ind w:left="2880" w:hanging="2880"/>
        <w:jc w:val="both"/>
        <w:rPr>
          <w:rFonts w:ascii="Arial" w:hAnsi="Arial" w:cs="Arial"/>
          <w:b/>
          <w:sz w:val="24"/>
          <w:szCs w:val="24"/>
        </w:rPr>
      </w:pPr>
      <w:r w:rsidRPr="0034591A">
        <w:rPr>
          <w:rFonts w:ascii="Arial" w:hAnsi="Arial" w:cs="Arial"/>
          <w:b/>
          <w:sz w:val="24"/>
          <w:szCs w:val="24"/>
        </w:rPr>
        <w:t xml:space="preserve">Job Title:       </w:t>
      </w:r>
      <w:r w:rsidRPr="0034591A">
        <w:rPr>
          <w:rFonts w:ascii="Arial" w:hAnsi="Arial" w:cs="Arial"/>
          <w:b/>
          <w:sz w:val="24"/>
          <w:szCs w:val="24"/>
        </w:rPr>
        <w:tab/>
        <w:t xml:space="preserve">Chief </w:t>
      </w:r>
      <w:r w:rsidR="002A70B0" w:rsidRPr="0034591A">
        <w:rPr>
          <w:rFonts w:ascii="Arial" w:hAnsi="Arial" w:cs="Arial"/>
          <w:b/>
          <w:sz w:val="24"/>
          <w:szCs w:val="24"/>
        </w:rPr>
        <w:t>Operating Officer</w:t>
      </w:r>
      <w:r w:rsidRPr="0034591A">
        <w:rPr>
          <w:rFonts w:ascii="Arial" w:hAnsi="Arial" w:cs="Arial"/>
          <w:b/>
          <w:sz w:val="24"/>
          <w:szCs w:val="24"/>
        </w:rPr>
        <w:tab/>
      </w:r>
      <w:r w:rsidRPr="0034591A">
        <w:rPr>
          <w:rFonts w:ascii="Arial" w:hAnsi="Arial" w:cs="Arial"/>
          <w:b/>
          <w:sz w:val="24"/>
          <w:szCs w:val="24"/>
        </w:rPr>
        <w:tab/>
      </w:r>
      <w:r w:rsidRPr="0034591A">
        <w:rPr>
          <w:rFonts w:ascii="Arial" w:hAnsi="Arial" w:cs="Arial"/>
          <w:b/>
          <w:sz w:val="24"/>
          <w:szCs w:val="24"/>
        </w:rPr>
        <w:tab/>
      </w:r>
      <w:r w:rsidRPr="0034591A">
        <w:rPr>
          <w:rFonts w:ascii="Arial" w:hAnsi="Arial" w:cs="Arial"/>
          <w:b/>
          <w:sz w:val="24"/>
          <w:szCs w:val="24"/>
        </w:rPr>
        <w:tab/>
        <w:t xml:space="preserve">  </w:t>
      </w:r>
    </w:p>
    <w:p w14:paraId="65B207B0" w14:textId="2A8ED198" w:rsidR="005C25FD" w:rsidRPr="0034591A" w:rsidRDefault="005C25FD" w:rsidP="005C25FD">
      <w:pPr>
        <w:tabs>
          <w:tab w:val="left" w:pos="2880"/>
        </w:tabs>
        <w:spacing w:after="120"/>
        <w:ind w:left="2880" w:hanging="2880"/>
        <w:jc w:val="both"/>
        <w:rPr>
          <w:rFonts w:ascii="Arial" w:hAnsi="Arial" w:cs="Arial"/>
          <w:b/>
          <w:sz w:val="24"/>
          <w:szCs w:val="24"/>
        </w:rPr>
      </w:pPr>
      <w:r w:rsidRPr="0034591A">
        <w:rPr>
          <w:rFonts w:ascii="Arial" w:hAnsi="Arial" w:cs="Arial"/>
          <w:b/>
          <w:sz w:val="24"/>
          <w:szCs w:val="24"/>
        </w:rPr>
        <w:t>Department:</w:t>
      </w:r>
      <w:r w:rsidRPr="0034591A">
        <w:rPr>
          <w:rFonts w:ascii="Arial" w:hAnsi="Arial" w:cs="Arial"/>
          <w:b/>
          <w:sz w:val="24"/>
          <w:szCs w:val="24"/>
        </w:rPr>
        <w:tab/>
        <w:t xml:space="preserve">Chief Executive </w:t>
      </w:r>
    </w:p>
    <w:p w14:paraId="79DDE8E4" w14:textId="3783A148" w:rsidR="005C25FD" w:rsidRPr="0034591A" w:rsidRDefault="005C25FD" w:rsidP="005C25FD">
      <w:pPr>
        <w:tabs>
          <w:tab w:val="left" w:pos="2880"/>
        </w:tabs>
        <w:spacing w:after="120"/>
        <w:ind w:left="2880" w:hanging="2880"/>
        <w:jc w:val="both"/>
        <w:rPr>
          <w:rFonts w:ascii="Arial" w:hAnsi="Arial" w:cs="Arial"/>
          <w:b/>
          <w:sz w:val="24"/>
          <w:szCs w:val="24"/>
        </w:rPr>
      </w:pPr>
      <w:r w:rsidRPr="0034591A">
        <w:rPr>
          <w:rFonts w:ascii="Arial" w:hAnsi="Arial" w:cs="Arial"/>
          <w:b/>
          <w:sz w:val="24"/>
          <w:szCs w:val="24"/>
        </w:rPr>
        <w:t>Date:</w:t>
      </w:r>
      <w:r w:rsidRPr="0034591A">
        <w:rPr>
          <w:rFonts w:ascii="Arial" w:hAnsi="Arial" w:cs="Arial"/>
          <w:sz w:val="24"/>
          <w:szCs w:val="24"/>
        </w:rPr>
        <w:tab/>
      </w:r>
      <w:r w:rsidR="00BB5DC1">
        <w:rPr>
          <w:rFonts w:ascii="Arial" w:hAnsi="Arial" w:cs="Arial"/>
          <w:b/>
          <w:sz w:val="24"/>
          <w:szCs w:val="24"/>
        </w:rPr>
        <w:t>April 2026</w:t>
      </w:r>
      <w:r w:rsidRPr="0034591A">
        <w:rPr>
          <w:rFonts w:ascii="Arial" w:hAnsi="Arial" w:cs="Arial"/>
          <w:sz w:val="24"/>
          <w:szCs w:val="24"/>
        </w:rPr>
        <w:t xml:space="preserve"> </w:t>
      </w:r>
    </w:p>
    <w:p w14:paraId="21BE1913" w14:textId="77777777" w:rsidR="005C25FD" w:rsidRDefault="005C25FD" w:rsidP="005C25FD">
      <w:pPr>
        <w:rPr>
          <w:rFonts w:ascii="Arial" w:hAnsi="Arial" w:cs="Arial"/>
          <w:sz w:val="24"/>
          <w:szCs w:val="24"/>
        </w:rPr>
      </w:pP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3"/>
        <w:gridCol w:w="862"/>
        <w:gridCol w:w="713"/>
      </w:tblGrid>
      <w:tr w:rsidR="009D1E82" w:rsidRPr="0034591A" w14:paraId="6D696214" w14:textId="77777777" w:rsidTr="00CD5C65">
        <w:trPr>
          <w:cantSplit/>
          <w:trHeight w:val="1379"/>
        </w:trPr>
        <w:tc>
          <w:tcPr>
            <w:tcW w:w="4228" w:type="pct"/>
          </w:tcPr>
          <w:p w14:paraId="3A7EDA23" w14:textId="77777777" w:rsidR="009D1E82" w:rsidRPr="0034591A" w:rsidRDefault="009D1E82" w:rsidP="00F73517">
            <w:pPr>
              <w:rPr>
                <w:rFonts w:ascii="Arial" w:hAnsi="Arial" w:cs="Arial"/>
                <w:b/>
                <w:sz w:val="24"/>
                <w:szCs w:val="24"/>
              </w:rPr>
            </w:pPr>
            <w:r w:rsidRPr="0034591A">
              <w:rPr>
                <w:rFonts w:ascii="Arial" w:hAnsi="Arial" w:cs="Arial"/>
                <w:b/>
                <w:sz w:val="24"/>
                <w:szCs w:val="24"/>
              </w:rPr>
              <w:t>Requirement</w:t>
            </w:r>
          </w:p>
          <w:p w14:paraId="2F8339FF" w14:textId="77777777" w:rsidR="009D1E82" w:rsidRPr="0034591A" w:rsidRDefault="009D1E82" w:rsidP="00AE0C47">
            <w:pPr>
              <w:rPr>
                <w:rFonts w:ascii="Arial" w:hAnsi="Arial" w:cs="Arial"/>
                <w:b/>
                <w:sz w:val="24"/>
                <w:szCs w:val="24"/>
              </w:rPr>
            </w:pPr>
          </w:p>
        </w:tc>
        <w:tc>
          <w:tcPr>
            <w:tcW w:w="422" w:type="pct"/>
            <w:textDirection w:val="tbRl"/>
            <w:vAlign w:val="center"/>
          </w:tcPr>
          <w:p w14:paraId="451D8288" w14:textId="3B56DCA3" w:rsidR="009D1E82" w:rsidRPr="007B69F3" w:rsidRDefault="009D1E82" w:rsidP="00F16564">
            <w:pPr>
              <w:ind w:left="113" w:right="113"/>
              <w:rPr>
                <w:rFonts w:ascii="Arial" w:hAnsi="Arial" w:cs="Arial"/>
                <w:b/>
                <w:sz w:val="24"/>
                <w:szCs w:val="24"/>
              </w:rPr>
            </w:pPr>
            <w:r>
              <w:rPr>
                <w:rFonts w:ascii="Arial" w:hAnsi="Arial" w:cs="Arial"/>
                <w:b/>
                <w:sz w:val="24"/>
                <w:szCs w:val="24"/>
              </w:rPr>
              <w:t>Essential</w:t>
            </w:r>
          </w:p>
        </w:tc>
        <w:tc>
          <w:tcPr>
            <w:tcW w:w="349" w:type="pct"/>
            <w:textDirection w:val="tbRl"/>
            <w:vAlign w:val="center"/>
          </w:tcPr>
          <w:p w14:paraId="18256391" w14:textId="77777777" w:rsidR="009D1E82" w:rsidRDefault="009D1E82" w:rsidP="00F16564">
            <w:pPr>
              <w:ind w:left="113" w:right="113"/>
              <w:rPr>
                <w:rFonts w:ascii="Arial" w:hAnsi="Arial" w:cs="Arial"/>
                <w:b/>
                <w:sz w:val="24"/>
                <w:szCs w:val="24"/>
              </w:rPr>
            </w:pPr>
            <w:r>
              <w:rPr>
                <w:rFonts w:ascii="Arial" w:hAnsi="Arial" w:cs="Arial"/>
                <w:b/>
                <w:sz w:val="24"/>
                <w:szCs w:val="24"/>
              </w:rPr>
              <w:t>Desirable</w:t>
            </w:r>
          </w:p>
        </w:tc>
      </w:tr>
      <w:tr w:rsidR="009D1E82" w:rsidRPr="0034591A" w14:paraId="19F9602C" w14:textId="77777777" w:rsidTr="00CD5C65">
        <w:trPr>
          <w:cantSplit/>
          <w:trHeight w:val="453"/>
        </w:trPr>
        <w:tc>
          <w:tcPr>
            <w:tcW w:w="4228" w:type="pct"/>
            <w:vAlign w:val="center"/>
          </w:tcPr>
          <w:p w14:paraId="7EE48023" w14:textId="77777777" w:rsidR="009D1E82" w:rsidRPr="0034591A" w:rsidRDefault="009D1E82" w:rsidP="0018074F">
            <w:pPr>
              <w:numPr>
                <w:ilvl w:val="0"/>
                <w:numId w:val="3"/>
              </w:numPr>
              <w:rPr>
                <w:rFonts w:ascii="Arial" w:hAnsi="Arial" w:cs="Arial"/>
                <w:b/>
                <w:sz w:val="24"/>
                <w:szCs w:val="24"/>
              </w:rPr>
            </w:pPr>
            <w:r w:rsidRPr="0034591A">
              <w:rPr>
                <w:rFonts w:ascii="Arial" w:hAnsi="Arial" w:cs="Arial"/>
                <w:b/>
                <w:sz w:val="24"/>
                <w:szCs w:val="24"/>
              </w:rPr>
              <w:t>Education &amp; Qualifications</w:t>
            </w:r>
          </w:p>
        </w:tc>
        <w:tc>
          <w:tcPr>
            <w:tcW w:w="422" w:type="pct"/>
          </w:tcPr>
          <w:p w14:paraId="1F14CE0E" w14:textId="77777777" w:rsidR="009D1E82" w:rsidRPr="0034591A" w:rsidRDefault="009D1E82" w:rsidP="00AE0C47">
            <w:pPr>
              <w:rPr>
                <w:rFonts w:ascii="Arial" w:hAnsi="Arial" w:cs="Arial"/>
                <w:b/>
                <w:sz w:val="24"/>
                <w:szCs w:val="24"/>
              </w:rPr>
            </w:pPr>
          </w:p>
        </w:tc>
        <w:tc>
          <w:tcPr>
            <w:tcW w:w="349" w:type="pct"/>
          </w:tcPr>
          <w:p w14:paraId="7C31B4FE" w14:textId="77777777" w:rsidR="009D1E82" w:rsidRPr="0034591A" w:rsidRDefault="009D1E82" w:rsidP="00AE0C47">
            <w:pPr>
              <w:rPr>
                <w:rFonts w:ascii="Arial" w:hAnsi="Arial" w:cs="Arial"/>
                <w:b/>
                <w:sz w:val="24"/>
                <w:szCs w:val="24"/>
              </w:rPr>
            </w:pPr>
          </w:p>
        </w:tc>
      </w:tr>
      <w:tr w:rsidR="009D1E82" w:rsidRPr="0034591A" w14:paraId="6AD57F60" w14:textId="77777777" w:rsidTr="00CD5C65">
        <w:trPr>
          <w:cantSplit/>
          <w:trHeight w:val="513"/>
        </w:trPr>
        <w:tc>
          <w:tcPr>
            <w:tcW w:w="4228" w:type="pct"/>
          </w:tcPr>
          <w:p w14:paraId="0EEB410B" w14:textId="77777777" w:rsidR="009D1E82" w:rsidRPr="0034591A" w:rsidRDefault="009D1E82" w:rsidP="00AE0C47">
            <w:pPr>
              <w:rPr>
                <w:rFonts w:ascii="Arial" w:hAnsi="Arial" w:cs="Arial"/>
                <w:sz w:val="24"/>
                <w:szCs w:val="24"/>
              </w:rPr>
            </w:pPr>
            <w:r w:rsidRPr="0018074F">
              <w:rPr>
                <w:rFonts w:ascii="Arial" w:hAnsi="Arial" w:cs="Arial"/>
                <w:sz w:val="24"/>
                <w:szCs w:val="24"/>
              </w:rPr>
              <w:t>Degree</w:t>
            </w:r>
            <w:r w:rsidRPr="00184202">
              <w:rPr>
                <w:rFonts w:ascii="Arial" w:hAnsi="Arial" w:cs="Arial"/>
                <w:sz w:val="24"/>
                <w:szCs w:val="24"/>
              </w:rPr>
              <w:t>-level or equivalent through relevant training/experience</w:t>
            </w:r>
          </w:p>
        </w:tc>
        <w:tc>
          <w:tcPr>
            <w:tcW w:w="422" w:type="pct"/>
            <w:vAlign w:val="center"/>
          </w:tcPr>
          <w:p w14:paraId="722AFA4A" w14:textId="3F809619" w:rsidR="009D1E82" w:rsidRPr="0034591A" w:rsidRDefault="009D1E82" w:rsidP="00CD5C65">
            <w:pPr>
              <w:jc w:val="center"/>
              <w:rPr>
                <w:rFonts w:ascii="Arial" w:hAnsi="Arial" w:cs="Arial"/>
                <w:sz w:val="24"/>
                <w:szCs w:val="24"/>
              </w:rPr>
            </w:pPr>
            <w:r>
              <w:rPr>
                <w:rFonts w:ascii="Wingdings 2" w:hAnsi="Wingdings 2"/>
                <w:sz w:val="44"/>
                <w:szCs w:val="44"/>
              </w:rPr>
              <w:t>P</w:t>
            </w:r>
          </w:p>
        </w:tc>
        <w:tc>
          <w:tcPr>
            <w:tcW w:w="349" w:type="pct"/>
          </w:tcPr>
          <w:p w14:paraId="75D0EB08" w14:textId="77777777" w:rsidR="009D1E82" w:rsidRDefault="009D1E82" w:rsidP="00AE0C47">
            <w:pPr>
              <w:rPr>
                <w:rFonts w:ascii="Arial" w:hAnsi="Arial" w:cs="Arial"/>
                <w:sz w:val="24"/>
                <w:szCs w:val="24"/>
              </w:rPr>
            </w:pPr>
          </w:p>
        </w:tc>
      </w:tr>
      <w:tr w:rsidR="009D1E82" w:rsidRPr="0034591A" w14:paraId="307A4367" w14:textId="77777777" w:rsidTr="00CD5C65">
        <w:trPr>
          <w:cantSplit/>
          <w:trHeight w:val="277"/>
        </w:trPr>
        <w:tc>
          <w:tcPr>
            <w:tcW w:w="4228" w:type="pct"/>
          </w:tcPr>
          <w:p w14:paraId="1B846E41" w14:textId="77777777" w:rsidR="009D1E82" w:rsidRPr="0034591A" w:rsidRDefault="009D1E82" w:rsidP="00AE0C47">
            <w:pPr>
              <w:rPr>
                <w:rFonts w:ascii="Arial" w:hAnsi="Arial" w:cs="Arial"/>
                <w:sz w:val="24"/>
                <w:szCs w:val="24"/>
              </w:rPr>
            </w:pPr>
            <w:r w:rsidRPr="0018074F">
              <w:rPr>
                <w:rFonts w:ascii="Arial" w:hAnsi="Arial" w:cs="Arial"/>
                <w:sz w:val="24"/>
                <w:szCs w:val="24"/>
              </w:rPr>
              <w:t>A relevant professional qualification (e.g. M.C.I.H) and membership of a relevant professional body</w:t>
            </w:r>
          </w:p>
        </w:tc>
        <w:tc>
          <w:tcPr>
            <w:tcW w:w="422" w:type="pct"/>
            <w:vAlign w:val="center"/>
          </w:tcPr>
          <w:p w14:paraId="42866823" w14:textId="5A1E5E38" w:rsidR="009D1E82" w:rsidRPr="0034591A" w:rsidRDefault="009D1E82" w:rsidP="00CD5C65">
            <w:pPr>
              <w:jc w:val="center"/>
              <w:rPr>
                <w:rFonts w:ascii="Arial" w:hAnsi="Arial" w:cs="Arial"/>
                <w:sz w:val="24"/>
                <w:szCs w:val="24"/>
              </w:rPr>
            </w:pPr>
          </w:p>
        </w:tc>
        <w:tc>
          <w:tcPr>
            <w:tcW w:w="349" w:type="pct"/>
          </w:tcPr>
          <w:p w14:paraId="3955ED38" w14:textId="77777777" w:rsidR="009D1E82" w:rsidRDefault="009D1E82" w:rsidP="00AE0C47">
            <w:pPr>
              <w:rPr>
                <w:rFonts w:ascii="Arial" w:hAnsi="Arial" w:cs="Arial"/>
                <w:sz w:val="24"/>
                <w:szCs w:val="24"/>
              </w:rPr>
            </w:pPr>
            <w:r>
              <w:rPr>
                <w:rFonts w:ascii="Wingdings 2" w:hAnsi="Wingdings 2"/>
                <w:sz w:val="44"/>
                <w:szCs w:val="44"/>
              </w:rPr>
              <w:t>P</w:t>
            </w:r>
          </w:p>
        </w:tc>
      </w:tr>
      <w:tr w:rsidR="009D1E82" w:rsidRPr="0034591A" w14:paraId="1E223038" w14:textId="77777777" w:rsidTr="00CD5C65">
        <w:trPr>
          <w:cantSplit/>
          <w:trHeight w:val="277"/>
        </w:trPr>
        <w:tc>
          <w:tcPr>
            <w:tcW w:w="4228" w:type="pct"/>
          </w:tcPr>
          <w:p w14:paraId="76B480A3" w14:textId="66A762E5" w:rsidR="009D1E82" w:rsidRPr="0034591A" w:rsidRDefault="009D1E82" w:rsidP="008F776C">
            <w:pPr>
              <w:rPr>
                <w:rFonts w:ascii="Arial" w:hAnsi="Arial" w:cs="Arial"/>
                <w:sz w:val="24"/>
                <w:szCs w:val="24"/>
              </w:rPr>
            </w:pPr>
            <w:r w:rsidRPr="006D3F7F">
              <w:rPr>
                <w:rFonts w:ascii="Arial" w:hAnsi="Arial" w:cs="Arial"/>
                <w:sz w:val="24"/>
                <w:szCs w:val="24"/>
              </w:rPr>
              <w:t xml:space="preserve">Evidence of </w:t>
            </w:r>
            <w:r>
              <w:rPr>
                <w:rFonts w:ascii="Arial" w:hAnsi="Arial" w:cs="Arial"/>
                <w:sz w:val="24"/>
                <w:szCs w:val="24"/>
              </w:rPr>
              <w:t xml:space="preserve">and commitment to </w:t>
            </w:r>
            <w:r w:rsidRPr="006D3F7F">
              <w:rPr>
                <w:rFonts w:ascii="Arial" w:hAnsi="Arial" w:cs="Arial"/>
                <w:sz w:val="24"/>
                <w:szCs w:val="24"/>
              </w:rPr>
              <w:t>Continued Professional Development</w:t>
            </w:r>
            <w:r>
              <w:rPr>
                <w:rFonts w:ascii="Arial" w:hAnsi="Arial" w:cs="Arial"/>
                <w:sz w:val="24"/>
                <w:szCs w:val="24"/>
              </w:rPr>
              <w:t xml:space="preserve"> appropriate to executive leadership</w:t>
            </w:r>
          </w:p>
        </w:tc>
        <w:tc>
          <w:tcPr>
            <w:tcW w:w="422" w:type="pct"/>
            <w:vAlign w:val="center"/>
          </w:tcPr>
          <w:p w14:paraId="05B7F1FE" w14:textId="6324F805" w:rsidR="009D1E82" w:rsidRPr="006D3F7F" w:rsidRDefault="009D1E82" w:rsidP="00CD5C65">
            <w:pPr>
              <w:jc w:val="center"/>
              <w:rPr>
                <w:rFonts w:ascii="Arial" w:hAnsi="Arial" w:cs="Arial"/>
                <w:sz w:val="24"/>
                <w:szCs w:val="24"/>
              </w:rPr>
            </w:pPr>
            <w:r>
              <w:rPr>
                <w:rFonts w:ascii="Wingdings 2" w:hAnsi="Wingdings 2"/>
                <w:sz w:val="44"/>
                <w:szCs w:val="44"/>
              </w:rPr>
              <w:t>P</w:t>
            </w:r>
          </w:p>
        </w:tc>
        <w:tc>
          <w:tcPr>
            <w:tcW w:w="349" w:type="pct"/>
          </w:tcPr>
          <w:p w14:paraId="7CCB4BA7" w14:textId="77777777" w:rsidR="009D1E82" w:rsidRDefault="009D1E82" w:rsidP="00AE0C47">
            <w:pPr>
              <w:rPr>
                <w:rFonts w:ascii="Arial" w:hAnsi="Arial" w:cs="Arial"/>
                <w:sz w:val="24"/>
                <w:szCs w:val="24"/>
              </w:rPr>
            </w:pPr>
          </w:p>
        </w:tc>
      </w:tr>
      <w:tr w:rsidR="009D1E82" w:rsidRPr="0034591A" w14:paraId="2D53CBF2" w14:textId="77777777" w:rsidTr="00CD5C65">
        <w:trPr>
          <w:cantSplit/>
          <w:trHeight w:val="427"/>
        </w:trPr>
        <w:tc>
          <w:tcPr>
            <w:tcW w:w="4228" w:type="pct"/>
            <w:vAlign w:val="center"/>
          </w:tcPr>
          <w:p w14:paraId="5CC88F3B" w14:textId="77777777" w:rsidR="009D1E82" w:rsidRPr="0034591A" w:rsidRDefault="009D1E82" w:rsidP="0018074F">
            <w:pPr>
              <w:numPr>
                <w:ilvl w:val="0"/>
                <w:numId w:val="3"/>
              </w:numPr>
              <w:rPr>
                <w:rFonts w:ascii="Arial" w:hAnsi="Arial" w:cs="Arial"/>
                <w:b/>
                <w:sz w:val="24"/>
                <w:szCs w:val="24"/>
              </w:rPr>
            </w:pPr>
            <w:r>
              <w:rPr>
                <w:rFonts w:ascii="Arial" w:hAnsi="Arial" w:cs="Arial"/>
                <w:b/>
                <w:sz w:val="24"/>
                <w:szCs w:val="24"/>
              </w:rPr>
              <w:t xml:space="preserve">Knowledge &amp; </w:t>
            </w:r>
            <w:r w:rsidRPr="0034591A">
              <w:rPr>
                <w:rFonts w:ascii="Arial" w:hAnsi="Arial" w:cs="Arial"/>
                <w:b/>
                <w:sz w:val="24"/>
                <w:szCs w:val="24"/>
              </w:rPr>
              <w:t>Experience</w:t>
            </w:r>
          </w:p>
        </w:tc>
        <w:tc>
          <w:tcPr>
            <w:tcW w:w="422" w:type="pct"/>
          </w:tcPr>
          <w:p w14:paraId="152BA433" w14:textId="77777777" w:rsidR="009D1E82" w:rsidRPr="0034591A" w:rsidRDefault="009D1E82" w:rsidP="00AE0C47">
            <w:pPr>
              <w:rPr>
                <w:rFonts w:ascii="Arial" w:hAnsi="Arial" w:cs="Arial"/>
                <w:b/>
                <w:sz w:val="24"/>
                <w:szCs w:val="24"/>
              </w:rPr>
            </w:pPr>
          </w:p>
        </w:tc>
        <w:tc>
          <w:tcPr>
            <w:tcW w:w="349" w:type="pct"/>
          </w:tcPr>
          <w:p w14:paraId="4647033B" w14:textId="77777777" w:rsidR="009D1E82" w:rsidRPr="0034591A" w:rsidRDefault="009D1E82" w:rsidP="00AE0C47">
            <w:pPr>
              <w:rPr>
                <w:rFonts w:ascii="Arial" w:hAnsi="Arial" w:cs="Arial"/>
                <w:b/>
                <w:sz w:val="24"/>
                <w:szCs w:val="24"/>
              </w:rPr>
            </w:pPr>
          </w:p>
        </w:tc>
      </w:tr>
      <w:tr w:rsidR="009D1E82" w:rsidRPr="0034591A" w14:paraId="57D849EE" w14:textId="77777777" w:rsidTr="00CD5C65">
        <w:trPr>
          <w:cantSplit/>
        </w:trPr>
        <w:tc>
          <w:tcPr>
            <w:tcW w:w="4228" w:type="pct"/>
            <w:vAlign w:val="center"/>
          </w:tcPr>
          <w:p w14:paraId="02C3D0C5" w14:textId="06DE9CD1" w:rsidR="009D1E82" w:rsidRPr="0034591A" w:rsidRDefault="009D1E82" w:rsidP="0018074F">
            <w:pPr>
              <w:rPr>
                <w:rFonts w:ascii="Arial" w:hAnsi="Arial" w:cs="Arial"/>
                <w:sz w:val="24"/>
                <w:szCs w:val="24"/>
              </w:rPr>
            </w:pPr>
            <w:r w:rsidRPr="006D3F7F">
              <w:rPr>
                <w:rFonts w:ascii="Arial" w:hAnsi="Arial" w:cs="Arial"/>
                <w:sz w:val="24"/>
                <w:szCs w:val="24"/>
              </w:rPr>
              <w:t xml:space="preserve">Significant executive </w:t>
            </w:r>
            <w:r>
              <w:rPr>
                <w:rFonts w:ascii="Arial" w:hAnsi="Arial" w:cs="Arial"/>
                <w:sz w:val="24"/>
                <w:szCs w:val="24"/>
              </w:rPr>
              <w:t>leadership</w:t>
            </w:r>
            <w:r w:rsidRPr="006D3F7F">
              <w:rPr>
                <w:rFonts w:ascii="Arial" w:hAnsi="Arial" w:cs="Arial"/>
                <w:sz w:val="24"/>
                <w:szCs w:val="24"/>
              </w:rPr>
              <w:t xml:space="preserve"> experience </w:t>
            </w:r>
            <w:r>
              <w:rPr>
                <w:rFonts w:ascii="Arial" w:hAnsi="Arial" w:cs="Arial"/>
                <w:sz w:val="24"/>
                <w:szCs w:val="24"/>
              </w:rPr>
              <w:t xml:space="preserve">in a complex, regulated </w:t>
            </w:r>
            <w:r w:rsidR="00D76D6E">
              <w:rPr>
                <w:rFonts w:ascii="Arial" w:hAnsi="Arial" w:cs="Arial"/>
                <w:sz w:val="24"/>
                <w:szCs w:val="24"/>
              </w:rPr>
              <w:t xml:space="preserve">environment </w:t>
            </w:r>
            <w:r>
              <w:rPr>
                <w:rFonts w:ascii="Arial" w:hAnsi="Arial" w:cs="Arial"/>
                <w:sz w:val="24"/>
                <w:szCs w:val="24"/>
              </w:rPr>
              <w:t>(</w:t>
            </w:r>
            <w:r w:rsidRPr="006D3F7F">
              <w:rPr>
                <w:rFonts w:ascii="Arial" w:hAnsi="Arial" w:cs="Arial"/>
                <w:sz w:val="24"/>
                <w:szCs w:val="24"/>
              </w:rPr>
              <w:t>preferably, gained through working in different sectors and</w:t>
            </w:r>
            <w:r>
              <w:rPr>
                <w:rFonts w:ascii="Arial" w:hAnsi="Arial" w:cs="Arial"/>
                <w:sz w:val="24"/>
                <w:szCs w:val="24"/>
              </w:rPr>
              <w:t>/or</w:t>
            </w:r>
            <w:r w:rsidRPr="006D3F7F">
              <w:rPr>
                <w:rFonts w:ascii="Arial" w:hAnsi="Arial" w:cs="Arial"/>
                <w:sz w:val="24"/>
                <w:szCs w:val="24"/>
              </w:rPr>
              <w:t xml:space="preserve"> various roles</w:t>
            </w:r>
            <w:r>
              <w:rPr>
                <w:rFonts w:ascii="Arial" w:hAnsi="Arial" w:cs="Arial"/>
                <w:sz w:val="24"/>
                <w:szCs w:val="24"/>
              </w:rPr>
              <w:t>) with accountability for operational performance and improvement</w:t>
            </w:r>
            <w:r w:rsidR="004A3E21">
              <w:rPr>
                <w:rFonts w:ascii="Arial" w:hAnsi="Arial" w:cs="Arial"/>
                <w:sz w:val="24"/>
                <w:szCs w:val="24"/>
              </w:rPr>
              <w:t xml:space="preserve"> across a broad portfolio</w:t>
            </w:r>
          </w:p>
        </w:tc>
        <w:tc>
          <w:tcPr>
            <w:tcW w:w="422" w:type="pct"/>
            <w:vAlign w:val="center"/>
          </w:tcPr>
          <w:p w14:paraId="2D2CBE7B" w14:textId="77777777" w:rsidR="009D1E82" w:rsidRPr="006D3F7F" w:rsidRDefault="009D1E82" w:rsidP="00F16564">
            <w:pPr>
              <w:jc w:val="center"/>
              <w:rPr>
                <w:rFonts w:ascii="Arial" w:hAnsi="Arial" w:cs="Arial"/>
                <w:sz w:val="24"/>
                <w:szCs w:val="24"/>
              </w:rPr>
            </w:pPr>
            <w:r>
              <w:rPr>
                <w:rFonts w:ascii="Wingdings 2" w:hAnsi="Wingdings 2"/>
                <w:sz w:val="44"/>
                <w:szCs w:val="44"/>
              </w:rPr>
              <w:t>P</w:t>
            </w:r>
          </w:p>
        </w:tc>
        <w:tc>
          <w:tcPr>
            <w:tcW w:w="349" w:type="pct"/>
          </w:tcPr>
          <w:p w14:paraId="28942EE8" w14:textId="77777777" w:rsidR="009D1E82" w:rsidRPr="006D3F7F" w:rsidRDefault="009D1E82" w:rsidP="00AE0C47">
            <w:pPr>
              <w:rPr>
                <w:rFonts w:ascii="Arial" w:hAnsi="Arial" w:cs="Arial"/>
                <w:sz w:val="24"/>
                <w:szCs w:val="24"/>
              </w:rPr>
            </w:pPr>
          </w:p>
        </w:tc>
      </w:tr>
      <w:tr w:rsidR="009D1E82" w:rsidRPr="0034591A" w14:paraId="57B70AD2" w14:textId="77777777" w:rsidTr="00CD5C65">
        <w:trPr>
          <w:cantSplit/>
        </w:trPr>
        <w:tc>
          <w:tcPr>
            <w:tcW w:w="4228" w:type="pct"/>
            <w:vAlign w:val="center"/>
          </w:tcPr>
          <w:p w14:paraId="1F990C86" w14:textId="377DB303" w:rsidR="009D1E82" w:rsidRPr="006D3F7F" w:rsidRDefault="009D1E82" w:rsidP="0018074F">
            <w:pPr>
              <w:rPr>
                <w:rFonts w:ascii="Arial" w:hAnsi="Arial" w:cs="Arial"/>
                <w:sz w:val="24"/>
                <w:szCs w:val="24"/>
              </w:rPr>
            </w:pPr>
            <w:r>
              <w:rPr>
                <w:rFonts w:ascii="Arial" w:hAnsi="Arial" w:cs="Arial"/>
                <w:sz w:val="24"/>
                <w:szCs w:val="24"/>
              </w:rPr>
              <w:t>E</w:t>
            </w:r>
            <w:r w:rsidRPr="006D3F7F">
              <w:rPr>
                <w:rFonts w:ascii="Arial" w:hAnsi="Arial" w:cs="Arial"/>
                <w:sz w:val="24"/>
                <w:szCs w:val="24"/>
              </w:rPr>
              <w:t>xperience</w:t>
            </w:r>
            <w:r>
              <w:rPr>
                <w:rFonts w:ascii="Arial" w:hAnsi="Arial" w:cs="Arial"/>
                <w:sz w:val="24"/>
                <w:szCs w:val="24"/>
              </w:rPr>
              <w:t xml:space="preserve"> working </w:t>
            </w:r>
            <w:r w:rsidRPr="006D3F7F">
              <w:rPr>
                <w:rFonts w:ascii="Arial" w:hAnsi="Arial" w:cs="Arial"/>
                <w:sz w:val="24"/>
                <w:szCs w:val="24"/>
              </w:rPr>
              <w:t xml:space="preserve">at </w:t>
            </w:r>
            <w:r>
              <w:rPr>
                <w:rFonts w:ascii="Arial" w:hAnsi="Arial" w:cs="Arial"/>
                <w:sz w:val="24"/>
                <w:szCs w:val="24"/>
              </w:rPr>
              <w:t>e</w:t>
            </w:r>
            <w:r w:rsidRPr="006D3F7F">
              <w:rPr>
                <w:rFonts w:ascii="Arial" w:hAnsi="Arial" w:cs="Arial"/>
                <w:sz w:val="24"/>
                <w:szCs w:val="24"/>
              </w:rPr>
              <w:t xml:space="preserve">xecutive level </w:t>
            </w:r>
            <w:r>
              <w:rPr>
                <w:rFonts w:ascii="Arial" w:hAnsi="Arial" w:cs="Arial"/>
                <w:sz w:val="24"/>
                <w:szCs w:val="24"/>
              </w:rPr>
              <w:t xml:space="preserve">with Boards/Committees; </w:t>
            </w:r>
            <w:r w:rsidRPr="006D3F7F">
              <w:rPr>
                <w:rFonts w:ascii="Arial" w:hAnsi="Arial" w:cs="Arial"/>
                <w:sz w:val="24"/>
                <w:szCs w:val="24"/>
              </w:rPr>
              <w:t>developing business strategy</w:t>
            </w:r>
            <w:r>
              <w:rPr>
                <w:rFonts w:ascii="Arial" w:hAnsi="Arial" w:cs="Arial"/>
                <w:sz w:val="24"/>
                <w:szCs w:val="24"/>
              </w:rPr>
              <w:t xml:space="preserve"> </w:t>
            </w:r>
            <w:r w:rsidR="00D63585">
              <w:rPr>
                <w:rFonts w:ascii="Arial" w:hAnsi="Arial" w:cs="Arial"/>
                <w:sz w:val="24"/>
                <w:szCs w:val="24"/>
              </w:rPr>
              <w:t xml:space="preserve">and </w:t>
            </w:r>
            <w:r w:rsidR="00D63585" w:rsidRPr="00D63585">
              <w:rPr>
                <w:rFonts w:ascii="Arial" w:hAnsi="Arial" w:cs="Arial"/>
                <w:sz w:val="24"/>
                <w:szCs w:val="24"/>
              </w:rPr>
              <w:t>supporting effective governance and decision-making</w:t>
            </w:r>
          </w:p>
        </w:tc>
        <w:tc>
          <w:tcPr>
            <w:tcW w:w="422" w:type="pct"/>
            <w:vAlign w:val="center"/>
          </w:tcPr>
          <w:p w14:paraId="4D823B15" w14:textId="528D6ED6" w:rsidR="009D1E82" w:rsidRPr="006D3F7F" w:rsidRDefault="008A1FDD" w:rsidP="00F16564">
            <w:pPr>
              <w:jc w:val="center"/>
              <w:rPr>
                <w:rFonts w:ascii="Arial" w:hAnsi="Arial" w:cs="Arial"/>
                <w:sz w:val="24"/>
                <w:szCs w:val="24"/>
              </w:rPr>
            </w:pPr>
            <w:r>
              <w:rPr>
                <w:rFonts w:ascii="Wingdings 2" w:hAnsi="Wingdings 2"/>
                <w:sz w:val="44"/>
                <w:szCs w:val="44"/>
              </w:rPr>
              <w:t>P</w:t>
            </w:r>
          </w:p>
        </w:tc>
        <w:tc>
          <w:tcPr>
            <w:tcW w:w="349" w:type="pct"/>
          </w:tcPr>
          <w:p w14:paraId="18217CA2" w14:textId="77777777" w:rsidR="009D1E82" w:rsidRPr="006D3F7F" w:rsidRDefault="009D1E82" w:rsidP="00AE0C47">
            <w:pPr>
              <w:rPr>
                <w:rFonts w:ascii="Arial" w:hAnsi="Arial" w:cs="Arial"/>
                <w:sz w:val="24"/>
                <w:szCs w:val="24"/>
              </w:rPr>
            </w:pPr>
          </w:p>
        </w:tc>
      </w:tr>
      <w:tr w:rsidR="00057468" w:rsidRPr="0034591A" w14:paraId="53854D15" w14:textId="77777777" w:rsidTr="00CD5C65">
        <w:trPr>
          <w:cantSplit/>
          <w:trHeight w:val="94"/>
        </w:trPr>
        <w:tc>
          <w:tcPr>
            <w:tcW w:w="4228" w:type="pct"/>
            <w:vAlign w:val="center"/>
          </w:tcPr>
          <w:p w14:paraId="023F2327" w14:textId="74C5B4A8" w:rsidR="00057468" w:rsidRPr="00F16564" w:rsidRDefault="00057468" w:rsidP="0018074F">
            <w:pPr>
              <w:rPr>
                <w:rFonts w:ascii="Arial" w:hAnsi="Arial" w:cs="Arial"/>
                <w:sz w:val="24"/>
                <w:szCs w:val="24"/>
              </w:rPr>
            </w:pPr>
            <w:r w:rsidRPr="00F16564">
              <w:rPr>
                <w:rFonts w:ascii="Arial" w:hAnsi="Arial" w:cs="Arial"/>
                <w:sz w:val="24"/>
                <w:szCs w:val="24"/>
              </w:rPr>
              <w:t xml:space="preserve">Experience of translating strategy into operational plans, KPIs and effective performance management </w:t>
            </w:r>
            <w:r w:rsidR="00CD5C65">
              <w:rPr>
                <w:rFonts w:ascii="Arial" w:hAnsi="Arial" w:cs="Arial"/>
                <w:sz w:val="24"/>
                <w:szCs w:val="24"/>
              </w:rPr>
              <w:t>frameworks and cycles</w:t>
            </w:r>
          </w:p>
        </w:tc>
        <w:tc>
          <w:tcPr>
            <w:tcW w:w="422" w:type="pct"/>
            <w:vAlign w:val="center"/>
          </w:tcPr>
          <w:p w14:paraId="4B344232" w14:textId="414C5B94" w:rsidR="00057468" w:rsidRPr="0034591A" w:rsidRDefault="008A1FDD" w:rsidP="00F16564">
            <w:pPr>
              <w:jc w:val="center"/>
              <w:rPr>
                <w:rFonts w:ascii="Arial" w:hAnsi="Arial" w:cs="Arial"/>
                <w:sz w:val="24"/>
                <w:szCs w:val="24"/>
              </w:rPr>
            </w:pPr>
            <w:r>
              <w:rPr>
                <w:rFonts w:ascii="Wingdings 2" w:hAnsi="Wingdings 2"/>
                <w:sz w:val="44"/>
                <w:szCs w:val="44"/>
              </w:rPr>
              <w:t>P</w:t>
            </w:r>
          </w:p>
        </w:tc>
        <w:tc>
          <w:tcPr>
            <w:tcW w:w="349" w:type="pct"/>
          </w:tcPr>
          <w:p w14:paraId="2EDC4665" w14:textId="77777777" w:rsidR="00057468" w:rsidRPr="0034591A" w:rsidRDefault="00057468" w:rsidP="00AE0C47">
            <w:pPr>
              <w:rPr>
                <w:rFonts w:ascii="Arial" w:hAnsi="Arial" w:cs="Arial"/>
                <w:sz w:val="24"/>
                <w:szCs w:val="24"/>
              </w:rPr>
            </w:pPr>
          </w:p>
        </w:tc>
      </w:tr>
      <w:tr w:rsidR="009D1E82" w:rsidRPr="0034591A" w14:paraId="1DC2CB54" w14:textId="77777777" w:rsidTr="00CD5C65">
        <w:trPr>
          <w:cantSplit/>
        </w:trPr>
        <w:tc>
          <w:tcPr>
            <w:tcW w:w="4228" w:type="pct"/>
            <w:vAlign w:val="center"/>
          </w:tcPr>
          <w:p w14:paraId="13822F3C" w14:textId="721AE7C3" w:rsidR="009D1E82" w:rsidRPr="006D3F7F" w:rsidRDefault="009D1E82" w:rsidP="0018074F">
            <w:pPr>
              <w:rPr>
                <w:rFonts w:ascii="Arial" w:hAnsi="Arial" w:cs="Arial"/>
                <w:sz w:val="24"/>
                <w:szCs w:val="24"/>
              </w:rPr>
            </w:pPr>
            <w:r w:rsidRPr="006D3F7F">
              <w:rPr>
                <w:rFonts w:ascii="Arial" w:hAnsi="Arial" w:cs="Arial"/>
                <w:sz w:val="24"/>
                <w:szCs w:val="24"/>
              </w:rPr>
              <w:t xml:space="preserve">Extensive </w:t>
            </w:r>
            <w:r w:rsidR="00C85915">
              <w:rPr>
                <w:rFonts w:ascii="Arial" w:hAnsi="Arial" w:cs="Arial"/>
                <w:sz w:val="24"/>
                <w:szCs w:val="24"/>
              </w:rPr>
              <w:t>senior operational leadership</w:t>
            </w:r>
            <w:r w:rsidR="00BA26C7">
              <w:rPr>
                <w:rFonts w:ascii="Arial" w:hAnsi="Arial" w:cs="Arial"/>
                <w:sz w:val="24"/>
                <w:szCs w:val="24"/>
              </w:rPr>
              <w:t xml:space="preserve"> </w:t>
            </w:r>
            <w:r w:rsidRPr="006D3F7F">
              <w:rPr>
                <w:rFonts w:ascii="Arial" w:hAnsi="Arial" w:cs="Arial"/>
                <w:sz w:val="24"/>
                <w:szCs w:val="24"/>
              </w:rPr>
              <w:t xml:space="preserve">experience </w:t>
            </w:r>
            <w:r w:rsidR="003669BD">
              <w:rPr>
                <w:rFonts w:ascii="Arial" w:hAnsi="Arial" w:cs="Arial"/>
                <w:sz w:val="24"/>
                <w:szCs w:val="24"/>
              </w:rPr>
              <w:t>delivering customer-focused services in</w:t>
            </w:r>
            <w:r>
              <w:rPr>
                <w:rFonts w:ascii="Arial" w:hAnsi="Arial" w:cs="Arial"/>
                <w:sz w:val="24"/>
                <w:szCs w:val="24"/>
              </w:rPr>
              <w:t xml:space="preserve"> a regulated </w:t>
            </w:r>
            <w:r w:rsidR="00BB5DC1">
              <w:rPr>
                <w:rFonts w:ascii="Arial" w:hAnsi="Arial" w:cs="Arial"/>
                <w:sz w:val="24"/>
                <w:szCs w:val="24"/>
              </w:rPr>
              <w:t>environment</w:t>
            </w:r>
            <w:r w:rsidR="00BB5DC1" w:rsidRPr="006D3F7F">
              <w:rPr>
                <w:rFonts w:ascii="Arial" w:hAnsi="Arial" w:cs="Arial"/>
                <w:sz w:val="24"/>
                <w:szCs w:val="24"/>
              </w:rPr>
              <w:t>,</w:t>
            </w:r>
            <w:r w:rsidRPr="006D3F7F">
              <w:rPr>
                <w:rFonts w:ascii="Arial" w:hAnsi="Arial" w:cs="Arial"/>
                <w:sz w:val="24"/>
                <w:szCs w:val="24"/>
              </w:rPr>
              <w:t xml:space="preserve"> with</w:t>
            </w:r>
            <w:r>
              <w:rPr>
                <w:rFonts w:ascii="Arial" w:hAnsi="Arial" w:cs="Arial"/>
                <w:sz w:val="24"/>
                <w:szCs w:val="24"/>
              </w:rPr>
              <w:t xml:space="preserve"> strong</w:t>
            </w:r>
            <w:r w:rsidRPr="006D3F7F">
              <w:rPr>
                <w:rFonts w:ascii="Arial" w:hAnsi="Arial" w:cs="Arial"/>
                <w:sz w:val="24"/>
                <w:szCs w:val="24"/>
              </w:rPr>
              <w:t xml:space="preserve"> risk</w:t>
            </w:r>
            <w:r>
              <w:rPr>
                <w:rFonts w:ascii="Arial" w:hAnsi="Arial" w:cs="Arial"/>
                <w:sz w:val="24"/>
                <w:szCs w:val="24"/>
              </w:rPr>
              <w:t xml:space="preserve"> management, assurance</w:t>
            </w:r>
            <w:r w:rsidRPr="006D3F7F">
              <w:rPr>
                <w:rFonts w:ascii="Arial" w:hAnsi="Arial" w:cs="Arial"/>
                <w:sz w:val="24"/>
                <w:szCs w:val="24"/>
              </w:rPr>
              <w:t xml:space="preserve"> and compliance</w:t>
            </w:r>
            <w:r w:rsidR="00FB3E53">
              <w:rPr>
                <w:rFonts w:ascii="Arial" w:hAnsi="Arial" w:cs="Arial"/>
                <w:sz w:val="24"/>
                <w:szCs w:val="24"/>
              </w:rPr>
              <w:t xml:space="preserve"> (</w:t>
            </w:r>
            <w:r w:rsidR="00FB3E53" w:rsidRPr="006D3F7F">
              <w:rPr>
                <w:rFonts w:ascii="Arial" w:hAnsi="Arial" w:cs="Arial"/>
                <w:sz w:val="24"/>
                <w:szCs w:val="24"/>
              </w:rPr>
              <w:t>preferably within a housing/public sector setting</w:t>
            </w:r>
            <w:r w:rsidR="00FB3E53">
              <w:rPr>
                <w:rFonts w:ascii="Arial" w:hAnsi="Arial" w:cs="Arial"/>
                <w:sz w:val="24"/>
                <w:szCs w:val="24"/>
              </w:rPr>
              <w:t>)</w:t>
            </w:r>
          </w:p>
        </w:tc>
        <w:tc>
          <w:tcPr>
            <w:tcW w:w="422" w:type="pct"/>
            <w:vAlign w:val="center"/>
          </w:tcPr>
          <w:p w14:paraId="045ACF97" w14:textId="77777777" w:rsidR="009D1E82" w:rsidRPr="006D3F7F" w:rsidRDefault="009D1E82" w:rsidP="00F16564">
            <w:pPr>
              <w:jc w:val="center"/>
              <w:rPr>
                <w:rFonts w:ascii="Arial" w:hAnsi="Arial" w:cs="Arial"/>
                <w:sz w:val="24"/>
                <w:szCs w:val="24"/>
              </w:rPr>
            </w:pPr>
            <w:r>
              <w:rPr>
                <w:rFonts w:ascii="Wingdings 2" w:hAnsi="Wingdings 2"/>
                <w:sz w:val="44"/>
                <w:szCs w:val="44"/>
              </w:rPr>
              <w:t>P</w:t>
            </w:r>
          </w:p>
        </w:tc>
        <w:tc>
          <w:tcPr>
            <w:tcW w:w="349" w:type="pct"/>
          </w:tcPr>
          <w:p w14:paraId="2ADA8F93" w14:textId="77777777" w:rsidR="009D1E82" w:rsidRPr="006D3F7F" w:rsidRDefault="009D1E82" w:rsidP="00AE0C47">
            <w:pPr>
              <w:rPr>
                <w:rFonts w:ascii="Arial" w:hAnsi="Arial" w:cs="Arial"/>
                <w:sz w:val="24"/>
                <w:szCs w:val="24"/>
              </w:rPr>
            </w:pPr>
          </w:p>
        </w:tc>
      </w:tr>
      <w:tr w:rsidR="009D1E82" w:rsidRPr="0034591A" w14:paraId="31C46A68" w14:textId="77777777" w:rsidTr="00CD5C65">
        <w:trPr>
          <w:cantSplit/>
        </w:trPr>
        <w:tc>
          <w:tcPr>
            <w:tcW w:w="4228" w:type="pct"/>
            <w:vAlign w:val="center"/>
          </w:tcPr>
          <w:p w14:paraId="54FF0F96" w14:textId="1B9978C4" w:rsidR="009D1E82" w:rsidRPr="006D3F7F" w:rsidRDefault="00237D40" w:rsidP="0018074F">
            <w:pPr>
              <w:rPr>
                <w:rFonts w:ascii="Arial" w:hAnsi="Arial" w:cs="Arial"/>
                <w:sz w:val="24"/>
                <w:szCs w:val="24"/>
              </w:rPr>
            </w:pPr>
            <w:r>
              <w:rPr>
                <w:rFonts w:ascii="Arial" w:hAnsi="Arial" w:cs="Arial"/>
                <w:sz w:val="24"/>
                <w:szCs w:val="24"/>
              </w:rPr>
              <w:t xml:space="preserve">Strong track record of </w:t>
            </w:r>
            <w:r w:rsidR="00FA6D1A">
              <w:rPr>
                <w:rFonts w:ascii="Arial" w:hAnsi="Arial" w:cs="Arial"/>
                <w:sz w:val="24"/>
                <w:szCs w:val="24"/>
              </w:rPr>
              <w:t xml:space="preserve">leading transformation and </w:t>
            </w:r>
            <w:r w:rsidR="002674E9">
              <w:rPr>
                <w:rFonts w:ascii="Arial" w:hAnsi="Arial" w:cs="Arial"/>
                <w:sz w:val="24"/>
                <w:szCs w:val="24"/>
              </w:rPr>
              <w:t>complex</w:t>
            </w:r>
            <w:r w:rsidR="008A1FDD">
              <w:rPr>
                <w:rFonts w:ascii="Arial" w:hAnsi="Arial" w:cs="Arial"/>
                <w:sz w:val="24"/>
                <w:szCs w:val="24"/>
              </w:rPr>
              <w:t xml:space="preserve"> change programmes, delivering </w:t>
            </w:r>
            <w:r w:rsidR="00FA6D1A">
              <w:rPr>
                <w:rFonts w:ascii="Arial" w:hAnsi="Arial" w:cs="Arial"/>
                <w:sz w:val="24"/>
                <w:szCs w:val="24"/>
              </w:rPr>
              <w:t xml:space="preserve">continuous </w:t>
            </w:r>
            <w:r w:rsidR="00AE7965">
              <w:rPr>
                <w:rFonts w:ascii="Arial" w:hAnsi="Arial" w:cs="Arial"/>
                <w:sz w:val="24"/>
                <w:szCs w:val="24"/>
              </w:rPr>
              <w:t>improvement</w:t>
            </w:r>
            <w:r w:rsidR="0030133B">
              <w:rPr>
                <w:rFonts w:ascii="Arial" w:hAnsi="Arial" w:cs="Arial"/>
                <w:sz w:val="24"/>
                <w:szCs w:val="24"/>
              </w:rPr>
              <w:t xml:space="preserve"> across people, </w:t>
            </w:r>
            <w:r w:rsidR="008646ED">
              <w:rPr>
                <w:rFonts w:ascii="Arial" w:hAnsi="Arial" w:cs="Arial"/>
                <w:sz w:val="24"/>
                <w:szCs w:val="24"/>
              </w:rPr>
              <w:t xml:space="preserve">culture, </w:t>
            </w:r>
            <w:r w:rsidR="0030133B">
              <w:rPr>
                <w:rFonts w:ascii="Arial" w:hAnsi="Arial" w:cs="Arial"/>
                <w:sz w:val="24"/>
                <w:szCs w:val="24"/>
              </w:rPr>
              <w:t>processes and systems</w:t>
            </w:r>
            <w:r w:rsidR="007C1EE8">
              <w:rPr>
                <w:rFonts w:ascii="Arial" w:hAnsi="Arial" w:cs="Arial"/>
                <w:sz w:val="24"/>
                <w:szCs w:val="24"/>
              </w:rPr>
              <w:t xml:space="preserve"> with effective stakeholder engagement</w:t>
            </w:r>
            <w:r w:rsidR="0030133B">
              <w:rPr>
                <w:rFonts w:ascii="Arial" w:hAnsi="Arial" w:cs="Arial"/>
                <w:sz w:val="24"/>
                <w:szCs w:val="24"/>
              </w:rPr>
              <w:t xml:space="preserve"> </w:t>
            </w:r>
          </w:p>
        </w:tc>
        <w:tc>
          <w:tcPr>
            <w:tcW w:w="422" w:type="pct"/>
            <w:vAlign w:val="center"/>
          </w:tcPr>
          <w:p w14:paraId="5805BE90" w14:textId="19A997B5" w:rsidR="009D1E82" w:rsidRPr="006D3F7F" w:rsidRDefault="008A1FDD" w:rsidP="00F16564">
            <w:pPr>
              <w:jc w:val="center"/>
              <w:rPr>
                <w:rFonts w:ascii="Arial" w:hAnsi="Arial" w:cs="Arial"/>
                <w:sz w:val="24"/>
                <w:szCs w:val="24"/>
              </w:rPr>
            </w:pPr>
            <w:r>
              <w:rPr>
                <w:rFonts w:ascii="Wingdings 2" w:hAnsi="Wingdings 2"/>
                <w:sz w:val="44"/>
                <w:szCs w:val="44"/>
              </w:rPr>
              <w:t>P</w:t>
            </w:r>
          </w:p>
        </w:tc>
        <w:tc>
          <w:tcPr>
            <w:tcW w:w="349" w:type="pct"/>
          </w:tcPr>
          <w:p w14:paraId="6F6C88AE" w14:textId="77777777" w:rsidR="009D1E82" w:rsidRPr="006D3F7F" w:rsidRDefault="009D1E82" w:rsidP="00AE0C47">
            <w:pPr>
              <w:rPr>
                <w:rFonts w:ascii="Arial" w:hAnsi="Arial" w:cs="Arial"/>
                <w:sz w:val="24"/>
                <w:szCs w:val="24"/>
              </w:rPr>
            </w:pPr>
          </w:p>
        </w:tc>
      </w:tr>
      <w:tr w:rsidR="009D1E82" w:rsidRPr="0034591A" w14:paraId="27EFDA32" w14:textId="77777777" w:rsidTr="00CD5C65">
        <w:trPr>
          <w:cantSplit/>
        </w:trPr>
        <w:tc>
          <w:tcPr>
            <w:tcW w:w="4228" w:type="pct"/>
            <w:vAlign w:val="center"/>
          </w:tcPr>
          <w:p w14:paraId="5442BA60" w14:textId="0AD297AA" w:rsidR="009D1E82" w:rsidRPr="0034591A" w:rsidRDefault="009D1E82" w:rsidP="0018074F">
            <w:pPr>
              <w:rPr>
                <w:rFonts w:ascii="Arial" w:hAnsi="Arial" w:cs="Arial"/>
                <w:sz w:val="24"/>
                <w:szCs w:val="24"/>
              </w:rPr>
            </w:pPr>
            <w:r w:rsidRPr="00184202">
              <w:rPr>
                <w:rFonts w:ascii="Arial" w:hAnsi="Arial" w:cs="Arial"/>
                <w:sz w:val="24"/>
                <w:szCs w:val="24"/>
              </w:rPr>
              <w:t xml:space="preserve">Experience of </w:t>
            </w:r>
            <w:r w:rsidR="00B9281B">
              <w:rPr>
                <w:rFonts w:ascii="Arial" w:hAnsi="Arial" w:cs="Arial"/>
                <w:sz w:val="24"/>
                <w:szCs w:val="24"/>
              </w:rPr>
              <w:t>improving services to deliver</w:t>
            </w:r>
            <w:r w:rsidR="00930ACA">
              <w:rPr>
                <w:rFonts w:ascii="Arial" w:hAnsi="Arial" w:cs="Arial"/>
                <w:sz w:val="24"/>
                <w:szCs w:val="24"/>
              </w:rPr>
              <w:t xml:space="preserve"> </w:t>
            </w:r>
            <w:r w:rsidR="00D3445A">
              <w:rPr>
                <w:rFonts w:ascii="Arial" w:hAnsi="Arial" w:cs="Arial"/>
                <w:sz w:val="24"/>
                <w:szCs w:val="24"/>
              </w:rPr>
              <w:t>strong</w:t>
            </w:r>
            <w:r w:rsidR="00930ACA">
              <w:rPr>
                <w:rFonts w:ascii="Arial" w:hAnsi="Arial" w:cs="Arial"/>
                <w:sz w:val="24"/>
                <w:szCs w:val="24"/>
              </w:rPr>
              <w:t xml:space="preserve"> customer outcomes and </w:t>
            </w:r>
            <w:r w:rsidRPr="00184202">
              <w:rPr>
                <w:rFonts w:ascii="Arial" w:hAnsi="Arial" w:cs="Arial"/>
                <w:sz w:val="24"/>
                <w:szCs w:val="24"/>
              </w:rPr>
              <w:t>social value</w:t>
            </w:r>
          </w:p>
        </w:tc>
        <w:tc>
          <w:tcPr>
            <w:tcW w:w="422" w:type="pct"/>
            <w:vAlign w:val="center"/>
          </w:tcPr>
          <w:p w14:paraId="1EF4D28A" w14:textId="0AA04137" w:rsidR="009D1E82" w:rsidRPr="005C38D9" w:rsidRDefault="0018074F" w:rsidP="00F16564">
            <w:pPr>
              <w:jc w:val="center"/>
            </w:pPr>
            <w:r>
              <w:rPr>
                <w:rFonts w:ascii="Wingdings 2" w:hAnsi="Wingdings 2"/>
                <w:sz w:val="44"/>
                <w:szCs w:val="44"/>
              </w:rPr>
              <w:t>P</w:t>
            </w:r>
          </w:p>
        </w:tc>
        <w:tc>
          <w:tcPr>
            <w:tcW w:w="349" w:type="pct"/>
          </w:tcPr>
          <w:p w14:paraId="313DB906" w14:textId="77777777" w:rsidR="009D1E82" w:rsidRPr="005C38D9" w:rsidRDefault="009D1E82" w:rsidP="00AE0C47"/>
        </w:tc>
      </w:tr>
      <w:tr w:rsidR="009D1E82" w:rsidRPr="0034591A" w14:paraId="1D032CAF" w14:textId="77777777" w:rsidTr="00CD5C65">
        <w:trPr>
          <w:cantSplit/>
        </w:trPr>
        <w:tc>
          <w:tcPr>
            <w:tcW w:w="4228" w:type="pct"/>
            <w:vAlign w:val="center"/>
          </w:tcPr>
          <w:p w14:paraId="379280CA" w14:textId="043C2F47" w:rsidR="009D1E82" w:rsidRPr="0034591A" w:rsidRDefault="009D1E82" w:rsidP="0018074F">
            <w:pPr>
              <w:rPr>
                <w:rFonts w:ascii="Arial" w:hAnsi="Arial" w:cs="Arial"/>
                <w:sz w:val="24"/>
                <w:szCs w:val="24"/>
              </w:rPr>
            </w:pPr>
            <w:r w:rsidRPr="00184202">
              <w:rPr>
                <w:rFonts w:ascii="Arial" w:hAnsi="Arial" w:cs="Arial"/>
                <w:sz w:val="24"/>
                <w:szCs w:val="24"/>
              </w:rPr>
              <w:t xml:space="preserve">Experience </w:t>
            </w:r>
            <w:r>
              <w:rPr>
                <w:rFonts w:ascii="Arial" w:hAnsi="Arial" w:cs="Arial"/>
                <w:sz w:val="24"/>
                <w:szCs w:val="24"/>
              </w:rPr>
              <w:t xml:space="preserve">building and </w:t>
            </w:r>
            <w:r w:rsidRPr="00184202">
              <w:rPr>
                <w:rFonts w:ascii="Arial" w:hAnsi="Arial" w:cs="Arial"/>
                <w:sz w:val="24"/>
                <w:szCs w:val="24"/>
              </w:rPr>
              <w:t xml:space="preserve">managing </w:t>
            </w:r>
            <w:r w:rsidR="00D4742E">
              <w:rPr>
                <w:rFonts w:ascii="Arial" w:hAnsi="Arial" w:cs="Arial"/>
                <w:sz w:val="24"/>
                <w:szCs w:val="24"/>
              </w:rPr>
              <w:t xml:space="preserve">effective </w:t>
            </w:r>
            <w:r w:rsidRPr="00184202">
              <w:rPr>
                <w:rFonts w:ascii="Arial" w:hAnsi="Arial" w:cs="Arial"/>
                <w:sz w:val="24"/>
                <w:szCs w:val="24"/>
              </w:rPr>
              <w:t xml:space="preserve">strategic </w:t>
            </w:r>
            <w:r w:rsidR="00BB5DC1" w:rsidRPr="00184202">
              <w:rPr>
                <w:rFonts w:ascii="Arial" w:hAnsi="Arial" w:cs="Arial"/>
                <w:sz w:val="24"/>
                <w:szCs w:val="24"/>
              </w:rPr>
              <w:t>partnerships</w:t>
            </w:r>
            <w:r w:rsidR="00BB5DC1">
              <w:rPr>
                <w:rFonts w:ascii="Arial" w:hAnsi="Arial" w:cs="Arial"/>
                <w:sz w:val="24"/>
                <w:szCs w:val="24"/>
              </w:rPr>
              <w:t xml:space="preserve"> (</w:t>
            </w:r>
            <w:r w:rsidR="00194E8F">
              <w:rPr>
                <w:rFonts w:ascii="Arial" w:hAnsi="Arial" w:cs="Arial"/>
                <w:sz w:val="24"/>
                <w:szCs w:val="24"/>
              </w:rPr>
              <w:t xml:space="preserve">e.g. </w:t>
            </w:r>
            <w:r w:rsidR="00585B7C">
              <w:rPr>
                <w:rFonts w:ascii="Arial" w:hAnsi="Arial" w:cs="Arial"/>
                <w:sz w:val="24"/>
                <w:szCs w:val="24"/>
              </w:rPr>
              <w:t>l</w:t>
            </w:r>
            <w:r w:rsidRPr="00184202">
              <w:rPr>
                <w:rFonts w:ascii="Arial" w:hAnsi="Arial" w:cs="Arial"/>
                <w:sz w:val="24"/>
                <w:szCs w:val="24"/>
              </w:rPr>
              <w:t xml:space="preserve">ocal </w:t>
            </w:r>
            <w:r w:rsidR="00585B7C">
              <w:rPr>
                <w:rFonts w:ascii="Arial" w:hAnsi="Arial" w:cs="Arial"/>
                <w:sz w:val="24"/>
                <w:szCs w:val="24"/>
              </w:rPr>
              <w:t>a</w:t>
            </w:r>
            <w:r w:rsidRPr="00184202">
              <w:rPr>
                <w:rFonts w:ascii="Arial" w:hAnsi="Arial" w:cs="Arial"/>
                <w:sz w:val="24"/>
                <w:szCs w:val="24"/>
              </w:rPr>
              <w:t>uthorities, public bodies and the Third Sector</w:t>
            </w:r>
            <w:r w:rsidR="00194E8F">
              <w:rPr>
                <w:rFonts w:ascii="Arial" w:hAnsi="Arial" w:cs="Arial"/>
                <w:sz w:val="24"/>
                <w:szCs w:val="24"/>
              </w:rPr>
              <w:t>)</w:t>
            </w:r>
            <w:r>
              <w:rPr>
                <w:rFonts w:ascii="Arial" w:hAnsi="Arial" w:cs="Arial"/>
                <w:sz w:val="24"/>
                <w:szCs w:val="24"/>
              </w:rPr>
              <w:t xml:space="preserve"> </w:t>
            </w:r>
          </w:p>
        </w:tc>
        <w:tc>
          <w:tcPr>
            <w:tcW w:w="422" w:type="pct"/>
            <w:vAlign w:val="center"/>
          </w:tcPr>
          <w:p w14:paraId="0A6389F2" w14:textId="2AAE27C2" w:rsidR="009D1E82" w:rsidRPr="005C38D9" w:rsidRDefault="0018074F" w:rsidP="00F16564">
            <w:pPr>
              <w:jc w:val="center"/>
            </w:pPr>
            <w:r>
              <w:rPr>
                <w:rFonts w:ascii="Wingdings 2" w:hAnsi="Wingdings 2"/>
                <w:sz w:val="44"/>
                <w:szCs w:val="44"/>
              </w:rPr>
              <w:t>P</w:t>
            </w:r>
          </w:p>
        </w:tc>
        <w:tc>
          <w:tcPr>
            <w:tcW w:w="349" w:type="pct"/>
          </w:tcPr>
          <w:p w14:paraId="27AFC41C" w14:textId="77777777" w:rsidR="009D1E82" w:rsidRPr="005C38D9" w:rsidRDefault="009D1E82" w:rsidP="00AE0C47"/>
        </w:tc>
      </w:tr>
      <w:tr w:rsidR="009D1E82" w:rsidRPr="0034591A" w14:paraId="3A83B8F2" w14:textId="77777777" w:rsidTr="00CD5C65">
        <w:trPr>
          <w:cantSplit/>
        </w:trPr>
        <w:tc>
          <w:tcPr>
            <w:tcW w:w="4228" w:type="pct"/>
            <w:vAlign w:val="center"/>
          </w:tcPr>
          <w:p w14:paraId="1DD5E621" w14:textId="5FBA2C2A" w:rsidR="009D1E82" w:rsidRPr="0034591A" w:rsidRDefault="009D1E82" w:rsidP="0018074F">
            <w:pPr>
              <w:rPr>
                <w:rFonts w:ascii="Arial" w:hAnsi="Arial" w:cs="Arial"/>
                <w:sz w:val="24"/>
                <w:szCs w:val="24"/>
              </w:rPr>
            </w:pPr>
            <w:r w:rsidRPr="00184202">
              <w:rPr>
                <w:rFonts w:ascii="Arial" w:hAnsi="Arial" w:cs="Arial"/>
                <w:sz w:val="24"/>
                <w:szCs w:val="24"/>
              </w:rPr>
              <w:t xml:space="preserve">Proven ability </w:t>
            </w:r>
            <w:r>
              <w:rPr>
                <w:rFonts w:ascii="Arial" w:hAnsi="Arial" w:cs="Arial"/>
                <w:sz w:val="24"/>
                <w:szCs w:val="24"/>
              </w:rPr>
              <w:t xml:space="preserve">to successfully lead </w:t>
            </w:r>
            <w:r w:rsidRPr="00184202">
              <w:rPr>
                <w:rFonts w:ascii="Arial" w:hAnsi="Arial" w:cs="Arial"/>
                <w:sz w:val="24"/>
                <w:szCs w:val="24"/>
              </w:rPr>
              <w:t>sizeable</w:t>
            </w:r>
            <w:r>
              <w:rPr>
                <w:rFonts w:ascii="Arial" w:hAnsi="Arial" w:cs="Arial"/>
                <w:sz w:val="24"/>
                <w:szCs w:val="24"/>
              </w:rPr>
              <w:t>, multi-</w:t>
            </w:r>
            <w:r w:rsidR="00320E03">
              <w:rPr>
                <w:rFonts w:ascii="Arial" w:hAnsi="Arial" w:cs="Arial"/>
                <w:sz w:val="24"/>
                <w:szCs w:val="24"/>
              </w:rPr>
              <w:t>discipline</w:t>
            </w:r>
            <w:r w:rsidR="00320E03" w:rsidRPr="00184202">
              <w:rPr>
                <w:rFonts w:ascii="Arial" w:hAnsi="Arial" w:cs="Arial"/>
                <w:sz w:val="24"/>
                <w:szCs w:val="24"/>
              </w:rPr>
              <w:t xml:space="preserve"> teams</w:t>
            </w:r>
            <w:r w:rsidRPr="00184202">
              <w:rPr>
                <w:rFonts w:ascii="Arial" w:hAnsi="Arial" w:cs="Arial"/>
                <w:sz w:val="24"/>
                <w:szCs w:val="24"/>
              </w:rPr>
              <w:t xml:space="preserve"> across multiple locations</w:t>
            </w:r>
            <w:r w:rsidR="000B4B1F">
              <w:rPr>
                <w:rFonts w:ascii="Arial" w:hAnsi="Arial" w:cs="Arial"/>
                <w:sz w:val="24"/>
                <w:szCs w:val="24"/>
              </w:rPr>
              <w:t>,</w:t>
            </w:r>
            <w:r w:rsidR="00026A74">
              <w:rPr>
                <w:rFonts w:ascii="Arial" w:hAnsi="Arial" w:cs="Arial"/>
                <w:sz w:val="24"/>
                <w:szCs w:val="24"/>
              </w:rPr>
              <w:t xml:space="preserve"> building an inclusive, high-performance culture</w:t>
            </w:r>
          </w:p>
        </w:tc>
        <w:tc>
          <w:tcPr>
            <w:tcW w:w="422" w:type="pct"/>
            <w:vAlign w:val="center"/>
          </w:tcPr>
          <w:p w14:paraId="31EA4E70" w14:textId="5A42F37E" w:rsidR="009D1E82" w:rsidRPr="005C38D9" w:rsidRDefault="0018074F" w:rsidP="00F16564">
            <w:pPr>
              <w:jc w:val="center"/>
            </w:pPr>
            <w:r>
              <w:rPr>
                <w:rFonts w:ascii="Wingdings 2" w:hAnsi="Wingdings 2"/>
                <w:sz w:val="44"/>
                <w:szCs w:val="44"/>
              </w:rPr>
              <w:t>P</w:t>
            </w:r>
          </w:p>
        </w:tc>
        <w:tc>
          <w:tcPr>
            <w:tcW w:w="349" w:type="pct"/>
          </w:tcPr>
          <w:p w14:paraId="04CFFF59" w14:textId="77777777" w:rsidR="009D1E82" w:rsidRPr="005C38D9" w:rsidRDefault="009D1E82" w:rsidP="00AE0C47"/>
        </w:tc>
      </w:tr>
      <w:tr w:rsidR="009D1E82" w:rsidRPr="0034591A" w14:paraId="7B83F678" w14:textId="77777777" w:rsidTr="00CD5C65">
        <w:trPr>
          <w:cantSplit/>
        </w:trPr>
        <w:tc>
          <w:tcPr>
            <w:tcW w:w="4228" w:type="pct"/>
            <w:vAlign w:val="center"/>
          </w:tcPr>
          <w:p w14:paraId="6A5AFDEB" w14:textId="34EDBE60" w:rsidR="009D1E82" w:rsidRPr="0034591A" w:rsidRDefault="009D1E82" w:rsidP="0018074F">
            <w:pPr>
              <w:rPr>
                <w:rFonts w:ascii="Arial" w:hAnsi="Arial" w:cs="Arial"/>
                <w:sz w:val="24"/>
                <w:szCs w:val="24"/>
              </w:rPr>
            </w:pPr>
            <w:r w:rsidRPr="00184202">
              <w:rPr>
                <w:rFonts w:ascii="Arial" w:hAnsi="Arial" w:cs="Arial"/>
                <w:sz w:val="24"/>
                <w:szCs w:val="24"/>
              </w:rPr>
              <w:t>Significant experience of planning, managing and delivering highly complex projects</w:t>
            </w:r>
            <w:r>
              <w:rPr>
                <w:rFonts w:ascii="Arial" w:hAnsi="Arial" w:cs="Arial"/>
                <w:sz w:val="24"/>
                <w:szCs w:val="24"/>
              </w:rPr>
              <w:t>/programmes</w:t>
            </w:r>
            <w:r w:rsidRPr="00184202">
              <w:rPr>
                <w:rFonts w:ascii="Arial" w:hAnsi="Arial" w:cs="Arial"/>
                <w:sz w:val="24"/>
                <w:szCs w:val="24"/>
              </w:rPr>
              <w:t xml:space="preserve"> and leading </w:t>
            </w:r>
            <w:r w:rsidR="00BB5DC1" w:rsidRPr="00184202">
              <w:rPr>
                <w:rFonts w:ascii="Arial" w:hAnsi="Arial" w:cs="Arial"/>
                <w:sz w:val="24"/>
                <w:szCs w:val="24"/>
              </w:rPr>
              <w:t>through significant</w:t>
            </w:r>
            <w:r w:rsidRPr="00184202">
              <w:rPr>
                <w:rFonts w:ascii="Arial" w:hAnsi="Arial" w:cs="Arial"/>
                <w:sz w:val="24"/>
                <w:szCs w:val="24"/>
              </w:rPr>
              <w:t xml:space="preserve"> change</w:t>
            </w:r>
          </w:p>
        </w:tc>
        <w:tc>
          <w:tcPr>
            <w:tcW w:w="422" w:type="pct"/>
            <w:vAlign w:val="center"/>
          </w:tcPr>
          <w:p w14:paraId="3FCC10B0" w14:textId="5F3E3F2B" w:rsidR="009D1E82" w:rsidRPr="005C38D9" w:rsidRDefault="0018074F" w:rsidP="00F16564">
            <w:pPr>
              <w:jc w:val="center"/>
            </w:pPr>
            <w:r>
              <w:rPr>
                <w:rFonts w:ascii="Wingdings 2" w:hAnsi="Wingdings 2"/>
                <w:sz w:val="44"/>
                <w:szCs w:val="44"/>
              </w:rPr>
              <w:t>P</w:t>
            </w:r>
          </w:p>
        </w:tc>
        <w:tc>
          <w:tcPr>
            <w:tcW w:w="349" w:type="pct"/>
          </w:tcPr>
          <w:p w14:paraId="12A9147F" w14:textId="77777777" w:rsidR="009D1E82" w:rsidRPr="005C38D9" w:rsidRDefault="009D1E82" w:rsidP="00AE0C47"/>
        </w:tc>
      </w:tr>
      <w:tr w:rsidR="009D1E82" w:rsidRPr="0034591A" w14:paraId="01E644FE" w14:textId="77777777" w:rsidTr="00CD5C65">
        <w:trPr>
          <w:cantSplit/>
        </w:trPr>
        <w:tc>
          <w:tcPr>
            <w:tcW w:w="4228" w:type="pct"/>
            <w:vAlign w:val="center"/>
          </w:tcPr>
          <w:p w14:paraId="661321A3" w14:textId="461897D4" w:rsidR="009D1E82" w:rsidRPr="0034591A" w:rsidRDefault="00D12A3C" w:rsidP="0018074F">
            <w:pPr>
              <w:rPr>
                <w:rFonts w:ascii="Arial" w:hAnsi="Arial" w:cs="Arial"/>
                <w:sz w:val="24"/>
                <w:szCs w:val="24"/>
              </w:rPr>
            </w:pPr>
            <w:r>
              <w:rPr>
                <w:rFonts w:ascii="Arial" w:hAnsi="Arial" w:cs="Arial"/>
                <w:sz w:val="24"/>
                <w:szCs w:val="24"/>
              </w:rPr>
              <w:t>Strong</w:t>
            </w:r>
            <w:r w:rsidR="00B13DF4">
              <w:rPr>
                <w:rFonts w:ascii="Arial" w:hAnsi="Arial" w:cs="Arial"/>
                <w:sz w:val="24"/>
                <w:szCs w:val="24"/>
              </w:rPr>
              <w:t xml:space="preserve"> knowledge of </w:t>
            </w:r>
            <w:r w:rsidR="006F1BE0">
              <w:rPr>
                <w:rFonts w:ascii="Arial" w:hAnsi="Arial" w:cs="Arial"/>
                <w:sz w:val="24"/>
                <w:szCs w:val="24"/>
              </w:rPr>
              <w:t>corporate governance</w:t>
            </w:r>
            <w:r w:rsidR="00D068B6">
              <w:rPr>
                <w:rFonts w:ascii="Arial" w:hAnsi="Arial" w:cs="Arial"/>
                <w:sz w:val="24"/>
                <w:szCs w:val="24"/>
              </w:rPr>
              <w:t xml:space="preserve">, including </w:t>
            </w:r>
            <w:r w:rsidR="006B53C2">
              <w:rPr>
                <w:rFonts w:ascii="Arial" w:hAnsi="Arial" w:cs="Arial"/>
                <w:sz w:val="24"/>
                <w:szCs w:val="24"/>
              </w:rPr>
              <w:t>assurance</w:t>
            </w:r>
            <w:r w:rsidR="00770CB1">
              <w:rPr>
                <w:rFonts w:ascii="Arial" w:hAnsi="Arial" w:cs="Arial"/>
                <w:sz w:val="24"/>
                <w:szCs w:val="24"/>
              </w:rPr>
              <w:t>,</w:t>
            </w:r>
            <w:r w:rsidR="006F1BE0">
              <w:rPr>
                <w:rFonts w:ascii="Arial" w:hAnsi="Arial" w:cs="Arial"/>
                <w:sz w:val="24"/>
                <w:szCs w:val="24"/>
              </w:rPr>
              <w:t xml:space="preserve"> </w:t>
            </w:r>
            <w:r w:rsidR="009D1E82" w:rsidRPr="0034591A">
              <w:rPr>
                <w:rFonts w:ascii="Arial" w:hAnsi="Arial" w:cs="Arial"/>
                <w:sz w:val="24"/>
                <w:szCs w:val="24"/>
              </w:rPr>
              <w:t>high</w:t>
            </w:r>
            <w:r w:rsidR="00B30BC5">
              <w:rPr>
                <w:rFonts w:ascii="Arial" w:hAnsi="Arial" w:cs="Arial"/>
                <w:sz w:val="24"/>
                <w:szCs w:val="24"/>
              </w:rPr>
              <w:t>-</w:t>
            </w:r>
            <w:r w:rsidR="009D1E82" w:rsidRPr="0034591A">
              <w:rPr>
                <w:rFonts w:ascii="Arial" w:hAnsi="Arial" w:cs="Arial"/>
                <w:sz w:val="24"/>
                <w:szCs w:val="24"/>
              </w:rPr>
              <w:t xml:space="preserve">quality </w:t>
            </w:r>
            <w:r w:rsidR="00B30BC5">
              <w:rPr>
                <w:rFonts w:ascii="Arial" w:hAnsi="Arial" w:cs="Arial"/>
                <w:sz w:val="24"/>
                <w:szCs w:val="24"/>
              </w:rPr>
              <w:t xml:space="preserve">management </w:t>
            </w:r>
            <w:r w:rsidR="009D1E82" w:rsidRPr="0034591A">
              <w:rPr>
                <w:rFonts w:ascii="Arial" w:hAnsi="Arial" w:cs="Arial"/>
                <w:sz w:val="24"/>
                <w:szCs w:val="24"/>
              </w:rPr>
              <w:t>information</w:t>
            </w:r>
            <w:r w:rsidR="00770CB1">
              <w:rPr>
                <w:rFonts w:ascii="Arial" w:hAnsi="Arial" w:cs="Arial"/>
                <w:sz w:val="24"/>
                <w:szCs w:val="24"/>
              </w:rPr>
              <w:t>,</w:t>
            </w:r>
            <w:r w:rsidR="009D1E82" w:rsidRPr="0034591A">
              <w:rPr>
                <w:rFonts w:ascii="Arial" w:hAnsi="Arial" w:cs="Arial"/>
                <w:sz w:val="24"/>
                <w:szCs w:val="24"/>
              </w:rPr>
              <w:t xml:space="preserve"> and </w:t>
            </w:r>
            <w:r w:rsidR="005B0F67">
              <w:rPr>
                <w:rFonts w:ascii="Arial" w:hAnsi="Arial" w:cs="Arial"/>
                <w:sz w:val="24"/>
                <w:szCs w:val="24"/>
              </w:rPr>
              <w:t xml:space="preserve">access to </w:t>
            </w:r>
            <w:r w:rsidR="009D1E82" w:rsidRPr="0034591A">
              <w:rPr>
                <w:rFonts w:ascii="Arial" w:hAnsi="Arial" w:cs="Arial"/>
                <w:sz w:val="24"/>
                <w:szCs w:val="24"/>
              </w:rPr>
              <w:t xml:space="preserve">appropriate </w:t>
            </w:r>
            <w:r w:rsidR="005B0F67">
              <w:rPr>
                <w:rFonts w:ascii="Arial" w:hAnsi="Arial" w:cs="Arial"/>
                <w:sz w:val="24"/>
                <w:szCs w:val="24"/>
              </w:rPr>
              <w:t xml:space="preserve">professional </w:t>
            </w:r>
            <w:r w:rsidR="009D1E82" w:rsidRPr="0034591A">
              <w:rPr>
                <w:rFonts w:ascii="Arial" w:hAnsi="Arial" w:cs="Arial"/>
                <w:sz w:val="24"/>
                <w:szCs w:val="24"/>
              </w:rPr>
              <w:t>advice.</w:t>
            </w:r>
          </w:p>
        </w:tc>
        <w:tc>
          <w:tcPr>
            <w:tcW w:w="422" w:type="pct"/>
            <w:vAlign w:val="center"/>
          </w:tcPr>
          <w:p w14:paraId="06FE5BF6" w14:textId="060A1F4D" w:rsidR="009D1E82" w:rsidRPr="0034591A" w:rsidRDefault="008D43F5" w:rsidP="00F16564">
            <w:pPr>
              <w:jc w:val="center"/>
              <w:rPr>
                <w:rFonts w:ascii="Arial" w:hAnsi="Arial" w:cs="Arial"/>
                <w:sz w:val="24"/>
                <w:szCs w:val="24"/>
              </w:rPr>
            </w:pPr>
            <w:r>
              <w:rPr>
                <w:rFonts w:ascii="Wingdings 2" w:hAnsi="Wingdings 2"/>
                <w:sz w:val="44"/>
                <w:szCs w:val="44"/>
              </w:rPr>
              <w:t>P</w:t>
            </w:r>
          </w:p>
        </w:tc>
        <w:tc>
          <w:tcPr>
            <w:tcW w:w="349" w:type="pct"/>
          </w:tcPr>
          <w:p w14:paraId="671A9580" w14:textId="77777777" w:rsidR="009D1E82" w:rsidRPr="0034591A" w:rsidRDefault="009D1E82" w:rsidP="00AE0C47">
            <w:pPr>
              <w:rPr>
                <w:rFonts w:ascii="Arial" w:hAnsi="Arial" w:cs="Arial"/>
                <w:sz w:val="24"/>
                <w:szCs w:val="24"/>
              </w:rPr>
            </w:pPr>
          </w:p>
        </w:tc>
      </w:tr>
      <w:tr w:rsidR="009D1E82" w:rsidRPr="0034591A" w14:paraId="5789D70D" w14:textId="77777777" w:rsidTr="00CD5C65">
        <w:trPr>
          <w:cantSplit/>
        </w:trPr>
        <w:tc>
          <w:tcPr>
            <w:tcW w:w="4228" w:type="pct"/>
            <w:vAlign w:val="center"/>
          </w:tcPr>
          <w:p w14:paraId="79F1708E" w14:textId="6C3666F8" w:rsidR="009D1E82" w:rsidRPr="0034591A" w:rsidRDefault="001A380A" w:rsidP="0018074F">
            <w:pPr>
              <w:rPr>
                <w:rFonts w:ascii="Arial" w:hAnsi="Arial" w:cs="Arial"/>
                <w:sz w:val="24"/>
                <w:szCs w:val="24"/>
              </w:rPr>
            </w:pPr>
            <w:r>
              <w:rPr>
                <w:rFonts w:ascii="Arial" w:hAnsi="Arial" w:cs="Arial"/>
                <w:sz w:val="24"/>
                <w:szCs w:val="24"/>
              </w:rPr>
              <w:t xml:space="preserve">Strong knowledge </w:t>
            </w:r>
            <w:r w:rsidR="009D1E82" w:rsidRPr="0034591A">
              <w:rPr>
                <w:rFonts w:ascii="Arial" w:hAnsi="Arial" w:cs="Arial"/>
                <w:sz w:val="24"/>
                <w:szCs w:val="24"/>
              </w:rPr>
              <w:t>of legislati</w:t>
            </w:r>
            <w:r w:rsidR="00D465A6">
              <w:rPr>
                <w:rFonts w:ascii="Arial" w:hAnsi="Arial" w:cs="Arial"/>
                <w:sz w:val="24"/>
                <w:szCs w:val="24"/>
              </w:rPr>
              <w:t xml:space="preserve">ve, regulatory </w:t>
            </w:r>
            <w:r w:rsidR="00BB5DC1">
              <w:rPr>
                <w:rFonts w:ascii="Arial" w:hAnsi="Arial" w:cs="Arial"/>
                <w:sz w:val="24"/>
                <w:szCs w:val="24"/>
              </w:rPr>
              <w:t xml:space="preserve">and </w:t>
            </w:r>
            <w:r w:rsidR="00BB5DC1" w:rsidRPr="0034591A">
              <w:rPr>
                <w:rFonts w:ascii="Arial" w:hAnsi="Arial" w:cs="Arial"/>
                <w:sz w:val="24"/>
                <w:szCs w:val="24"/>
              </w:rPr>
              <w:t>socio</w:t>
            </w:r>
            <w:r w:rsidR="009D1E82" w:rsidRPr="0034591A">
              <w:rPr>
                <w:rFonts w:ascii="Arial" w:hAnsi="Arial" w:cs="Arial"/>
                <w:sz w:val="24"/>
                <w:szCs w:val="24"/>
              </w:rPr>
              <w:t xml:space="preserve">-economic </w:t>
            </w:r>
            <w:r w:rsidR="00D465A6">
              <w:rPr>
                <w:rFonts w:ascii="Arial" w:hAnsi="Arial" w:cs="Arial"/>
                <w:sz w:val="24"/>
                <w:szCs w:val="24"/>
              </w:rPr>
              <w:t xml:space="preserve">change affecting </w:t>
            </w:r>
            <w:r w:rsidR="009D1E82" w:rsidRPr="0034591A">
              <w:rPr>
                <w:rFonts w:ascii="Arial" w:hAnsi="Arial" w:cs="Arial"/>
                <w:sz w:val="24"/>
                <w:szCs w:val="24"/>
              </w:rPr>
              <w:t>housing.</w:t>
            </w:r>
          </w:p>
        </w:tc>
        <w:tc>
          <w:tcPr>
            <w:tcW w:w="422" w:type="pct"/>
            <w:vAlign w:val="center"/>
          </w:tcPr>
          <w:p w14:paraId="3E77DED7" w14:textId="07FB1AEE" w:rsidR="009D1E82" w:rsidRPr="0034591A" w:rsidRDefault="008D43F5" w:rsidP="00F16564">
            <w:pPr>
              <w:jc w:val="center"/>
              <w:rPr>
                <w:rFonts w:ascii="Arial" w:hAnsi="Arial" w:cs="Arial"/>
                <w:sz w:val="24"/>
                <w:szCs w:val="24"/>
              </w:rPr>
            </w:pPr>
            <w:r>
              <w:rPr>
                <w:rFonts w:ascii="Wingdings 2" w:hAnsi="Wingdings 2"/>
                <w:sz w:val="44"/>
                <w:szCs w:val="44"/>
              </w:rPr>
              <w:t>P</w:t>
            </w:r>
          </w:p>
        </w:tc>
        <w:tc>
          <w:tcPr>
            <w:tcW w:w="349" w:type="pct"/>
          </w:tcPr>
          <w:p w14:paraId="17ACB433" w14:textId="77777777" w:rsidR="009D1E82" w:rsidRPr="0034591A" w:rsidRDefault="009D1E82" w:rsidP="00AE0C47">
            <w:pPr>
              <w:rPr>
                <w:rFonts w:ascii="Arial" w:hAnsi="Arial" w:cs="Arial"/>
                <w:sz w:val="24"/>
                <w:szCs w:val="24"/>
              </w:rPr>
            </w:pPr>
          </w:p>
        </w:tc>
      </w:tr>
      <w:tr w:rsidR="009D1E82" w:rsidRPr="0034591A" w14:paraId="73DAE6B8" w14:textId="77777777" w:rsidTr="00CD5C65">
        <w:trPr>
          <w:cantSplit/>
        </w:trPr>
        <w:tc>
          <w:tcPr>
            <w:tcW w:w="4228" w:type="pct"/>
            <w:vAlign w:val="center"/>
          </w:tcPr>
          <w:p w14:paraId="5E0BF559" w14:textId="1B8FED9C" w:rsidR="009D1E82" w:rsidRPr="0034591A" w:rsidRDefault="009D1E82" w:rsidP="0018074F">
            <w:pPr>
              <w:rPr>
                <w:rFonts w:ascii="Arial" w:hAnsi="Arial" w:cs="Arial"/>
                <w:sz w:val="24"/>
                <w:szCs w:val="24"/>
              </w:rPr>
            </w:pPr>
            <w:r w:rsidRPr="0034591A">
              <w:rPr>
                <w:rFonts w:ascii="Arial" w:hAnsi="Arial" w:cs="Arial"/>
                <w:sz w:val="24"/>
                <w:szCs w:val="24"/>
              </w:rPr>
              <w:t xml:space="preserve">Strong </w:t>
            </w:r>
            <w:r w:rsidR="00C549F1">
              <w:rPr>
                <w:rFonts w:ascii="Arial" w:hAnsi="Arial" w:cs="Arial"/>
                <w:sz w:val="24"/>
                <w:szCs w:val="24"/>
              </w:rPr>
              <w:t xml:space="preserve">knowledge and understanding </w:t>
            </w:r>
            <w:r w:rsidRPr="0034591A">
              <w:rPr>
                <w:rFonts w:ascii="Arial" w:hAnsi="Arial" w:cs="Arial"/>
                <w:sz w:val="24"/>
                <w:szCs w:val="24"/>
              </w:rPr>
              <w:t xml:space="preserve">of the role of Registered Social Landlords and </w:t>
            </w:r>
            <w:r w:rsidR="0083674A" w:rsidRPr="0034591A">
              <w:rPr>
                <w:rFonts w:ascii="Arial" w:hAnsi="Arial" w:cs="Arial"/>
                <w:sz w:val="24"/>
                <w:szCs w:val="24"/>
              </w:rPr>
              <w:t>regulat</w:t>
            </w:r>
            <w:r w:rsidR="0083674A">
              <w:rPr>
                <w:rFonts w:ascii="Arial" w:hAnsi="Arial" w:cs="Arial"/>
                <w:sz w:val="24"/>
                <w:szCs w:val="24"/>
              </w:rPr>
              <w:t>ory</w:t>
            </w:r>
            <w:r w:rsidR="0083674A" w:rsidRPr="0034591A">
              <w:rPr>
                <w:rFonts w:ascii="Arial" w:hAnsi="Arial" w:cs="Arial"/>
                <w:sz w:val="24"/>
                <w:szCs w:val="24"/>
              </w:rPr>
              <w:t xml:space="preserve"> </w:t>
            </w:r>
            <w:r w:rsidRPr="0034591A">
              <w:rPr>
                <w:rFonts w:ascii="Arial" w:hAnsi="Arial" w:cs="Arial"/>
                <w:sz w:val="24"/>
                <w:szCs w:val="24"/>
              </w:rPr>
              <w:t xml:space="preserve">framework </w:t>
            </w:r>
            <w:r w:rsidR="004C2447">
              <w:rPr>
                <w:rFonts w:ascii="Arial" w:hAnsi="Arial" w:cs="Arial"/>
                <w:sz w:val="24"/>
                <w:szCs w:val="24"/>
              </w:rPr>
              <w:t>(</w:t>
            </w:r>
            <w:r w:rsidRPr="0034591A">
              <w:rPr>
                <w:rFonts w:ascii="Arial" w:hAnsi="Arial" w:cs="Arial"/>
                <w:sz w:val="24"/>
                <w:szCs w:val="24"/>
              </w:rPr>
              <w:t>including Scottish Housing Regulator</w:t>
            </w:r>
            <w:r w:rsidR="004C2447">
              <w:rPr>
                <w:rFonts w:ascii="Arial" w:hAnsi="Arial" w:cs="Arial"/>
                <w:sz w:val="24"/>
                <w:szCs w:val="24"/>
              </w:rPr>
              <w:t>)</w:t>
            </w:r>
            <w:r w:rsidRPr="0034591A">
              <w:rPr>
                <w:rFonts w:ascii="Arial" w:hAnsi="Arial" w:cs="Arial"/>
                <w:sz w:val="24"/>
                <w:szCs w:val="24"/>
              </w:rPr>
              <w:t xml:space="preserve"> and associated legal and regulatory responsibilities</w:t>
            </w:r>
            <w:r w:rsidR="004C2447">
              <w:rPr>
                <w:rFonts w:ascii="Arial" w:hAnsi="Arial" w:cs="Arial"/>
                <w:sz w:val="24"/>
                <w:szCs w:val="24"/>
              </w:rPr>
              <w:t>.</w:t>
            </w:r>
          </w:p>
        </w:tc>
        <w:tc>
          <w:tcPr>
            <w:tcW w:w="422" w:type="pct"/>
            <w:vAlign w:val="center"/>
          </w:tcPr>
          <w:p w14:paraId="0BD03931" w14:textId="6C29FEEB" w:rsidR="009D1E82" w:rsidRPr="0034591A" w:rsidRDefault="008D43F5" w:rsidP="00F16564">
            <w:pPr>
              <w:jc w:val="center"/>
              <w:rPr>
                <w:rFonts w:ascii="Arial" w:hAnsi="Arial" w:cs="Arial"/>
                <w:sz w:val="24"/>
                <w:szCs w:val="24"/>
              </w:rPr>
            </w:pPr>
            <w:r>
              <w:rPr>
                <w:rFonts w:ascii="Wingdings 2" w:hAnsi="Wingdings 2"/>
                <w:sz w:val="44"/>
                <w:szCs w:val="44"/>
              </w:rPr>
              <w:t>P</w:t>
            </w:r>
          </w:p>
        </w:tc>
        <w:tc>
          <w:tcPr>
            <w:tcW w:w="349" w:type="pct"/>
          </w:tcPr>
          <w:p w14:paraId="4E2EC8D1" w14:textId="77777777" w:rsidR="009D1E82" w:rsidRPr="0034591A" w:rsidRDefault="009D1E82" w:rsidP="00AE0C47">
            <w:pPr>
              <w:rPr>
                <w:rFonts w:ascii="Arial" w:hAnsi="Arial" w:cs="Arial"/>
                <w:sz w:val="24"/>
                <w:szCs w:val="24"/>
              </w:rPr>
            </w:pPr>
          </w:p>
        </w:tc>
      </w:tr>
      <w:tr w:rsidR="009D1E82" w:rsidRPr="0034591A" w14:paraId="575F2DB2" w14:textId="77777777" w:rsidTr="00CD5C65">
        <w:trPr>
          <w:cantSplit/>
        </w:trPr>
        <w:tc>
          <w:tcPr>
            <w:tcW w:w="4228" w:type="pct"/>
            <w:vAlign w:val="center"/>
          </w:tcPr>
          <w:p w14:paraId="160A60FE" w14:textId="2489D111" w:rsidR="009D1E82" w:rsidRPr="0034591A" w:rsidRDefault="007B5D2D" w:rsidP="0018074F">
            <w:pPr>
              <w:rPr>
                <w:rFonts w:ascii="Arial" w:hAnsi="Arial" w:cs="Arial"/>
                <w:sz w:val="24"/>
                <w:szCs w:val="24"/>
              </w:rPr>
            </w:pPr>
            <w:r>
              <w:rPr>
                <w:rFonts w:ascii="Arial" w:hAnsi="Arial" w:cs="Arial"/>
                <w:sz w:val="24"/>
                <w:szCs w:val="24"/>
              </w:rPr>
              <w:t>Financial liter</w:t>
            </w:r>
            <w:r w:rsidR="00E50618">
              <w:rPr>
                <w:rFonts w:ascii="Arial" w:hAnsi="Arial" w:cs="Arial"/>
                <w:sz w:val="24"/>
                <w:szCs w:val="24"/>
              </w:rPr>
              <w:t>acy</w:t>
            </w:r>
            <w:r>
              <w:rPr>
                <w:rFonts w:ascii="Arial" w:hAnsi="Arial" w:cs="Arial"/>
                <w:sz w:val="24"/>
                <w:szCs w:val="24"/>
              </w:rPr>
              <w:t xml:space="preserve"> at senior level, including interpreting</w:t>
            </w:r>
            <w:r w:rsidR="009D1E82" w:rsidRPr="0034591A">
              <w:rPr>
                <w:rFonts w:ascii="Arial" w:hAnsi="Arial" w:cs="Arial"/>
                <w:sz w:val="24"/>
                <w:szCs w:val="24"/>
              </w:rPr>
              <w:t xml:space="preserve"> complex financial information</w:t>
            </w:r>
            <w:r w:rsidR="00B60C7F">
              <w:rPr>
                <w:rFonts w:ascii="Arial" w:hAnsi="Arial" w:cs="Arial"/>
                <w:sz w:val="24"/>
                <w:szCs w:val="24"/>
              </w:rPr>
              <w:t xml:space="preserve"> and understanding</w:t>
            </w:r>
            <w:r w:rsidR="009D1E82" w:rsidRPr="0034591A">
              <w:rPr>
                <w:rFonts w:ascii="Arial" w:hAnsi="Arial" w:cs="Arial"/>
                <w:sz w:val="24"/>
                <w:szCs w:val="24"/>
              </w:rPr>
              <w:t xml:space="preserve"> treasury management and associated risks.</w:t>
            </w:r>
          </w:p>
        </w:tc>
        <w:tc>
          <w:tcPr>
            <w:tcW w:w="422" w:type="pct"/>
            <w:vAlign w:val="center"/>
          </w:tcPr>
          <w:p w14:paraId="2737B4D6" w14:textId="34FE3D6E" w:rsidR="009D1E82" w:rsidRPr="0034591A" w:rsidRDefault="0018074F" w:rsidP="00F16564">
            <w:pPr>
              <w:jc w:val="center"/>
              <w:rPr>
                <w:rFonts w:ascii="Arial" w:hAnsi="Arial" w:cs="Arial"/>
                <w:sz w:val="24"/>
                <w:szCs w:val="24"/>
              </w:rPr>
            </w:pPr>
            <w:r>
              <w:rPr>
                <w:rFonts w:ascii="Wingdings 2" w:hAnsi="Wingdings 2"/>
                <w:sz w:val="44"/>
                <w:szCs w:val="44"/>
              </w:rPr>
              <w:t>P</w:t>
            </w:r>
          </w:p>
        </w:tc>
        <w:tc>
          <w:tcPr>
            <w:tcW w:w="349" w:type="pct"/>
          </w:tcPr>
          <w:p w14:paraId="1F2130F0" w14:textId="77777777" w:rsidR="009D1E82" w:rsidRPr="0034591A" w:rsidRDefault="009D1E82" w:rsidP="00AE0C47">
            <w:pPr>
              <w:rPr>
                <w:rFonts w:ascii="Arial" w:hAnsi="Arial" w:cs="Arial"/>
                <w:sz w:val="24"/>
                <w:szCs w:val="24"/>
              </w:rPr>
            </w:pPr>
          </w:p>
        </w:tc>
      </w:tr>
      <w:tr w:rsidR="009D1E82" w:rsidRPr="0034591A" w14:paraId="668C0915" w14:textId="77777777" w:rsidTr="00CD5C65">
        <w:trPr>
          <w:cantSplit/>
          <w:trHeight w:val="457"/>
        </w:trPr>
        <w:tc>
          <w:tcPr>
            <w:tcW w:w="4228" w:type="pct"/>
            <w:vAlign w:val="center"/>
          </w:tcPr>
          <w:p w14:paraId="7968DC94" w14:textId="77777777" w:rsidR="009D1E82" w:rsidRPr="0018074F" w:rsidRDefault="009D1E82" w:rsidP="00F16564">
            <w:pPr>
              <w:rPr>
                <w:rFonts w:ascii="Arial" w:hAnsi="Arial" w:cs="Arial"/>
                <w:b/>
                <w:bCs/>
                <w:sz w:val="24"/>
                <w:szCs w:val="24"/>
              </w:rPr>
            </w:pPr>
            <w:r w:rsidRPr="0018074F">
              <w:rPr>
                <w:rFonts w:ascii="Arial" w:hAnsi="Arial" w:cs="Arial"/>
                <w:b/>
                <w:bCs/>
                <w:sz w:val="24"/>
                <w:szCs w:val="24"/>
              </w:rPr>
              <w:lastRenderedPageBreak/>
              <w:t>Skills and Abilities</w:t>
            </w:r>
          </w:p>
        </w:tc>
        <w:tc>
          <w:tcPr>
            <w:tcW w:w="422" w:type="pct"/>
            <w:vAlign w:val="center"/>
          </w:tcPr>
          <w:p w14:paraId="46E30E94" w14:textId="77777777" w:rsidR="009D1E82" w:rsidRPr="0034591A" w:rsidRDefault="009D1E82" w:rsidP="00F16564">
            <w:pPr>
              <w:jc w:val="center"/>
              <w:rPr>
                <w:rFonts w:ascii="Arial" w:hAnsi="Arial" w:cs="Arial"/>
                <w:b/>
                <w:sz w:val="24"/>
                <w:szCs w:val="24"/>
              </w:rPr>
            </w:pPr>
          </w:p>
        </w:tc>
        <w:tc>
          <w:tcPr>
            <w:tcW w:w="349" w:type="pct"/>
          </w:tcPr>
          <w:p w14:paraId="0FB32480" w14:textId="77777777" w:rsidR="009D1E82" w:rsidRPr="0034591A" w:rsidRDefault="009D1E82" w:rsidP="00AE0C47">
            <w:pPr>
              <w:rPr>
                <w:rFonts w:ascii="Arial" w:hAnsi="Arial" w:cs="Arial"/>
                <w:b/>
                <w:sz w:val="24"/>
                <w:szCs w:val="24"/>
              </w:rPr>
            </w:pPr>
          </w:p>
        </w:tc>
      </w:tr>
      <w:tr w:rsidR="009D1E82" w:rsidRPr="0034591A" w14:paraId="6F063CF7" w14:textId="77777777" w:rsidTr="00CD5C65">
        <w:trPr>
          <w:cantSplit/>
          <w:trHeight w:val="94"/>
        </w:trPr>
        <w:tc>
          <w:tcPr>
            <w:tcW w:w="4228" w:type="pct"/>
            <w:vAlign w:val="center"/>
          </w:tcPr>
          <w:p w14:paraId="25454884" w14:textId="4D239988" w:rsidR="009D1E82" w:rsidRPr="00F16564" w:rsidRDefault="001339CB" w:rsidP="0018074F">
            <w:pPr>
              <w:rPr>
                <w:rFonts w:ascii="Arial" w:hAnsi="Arial" w:cs="Arial"/>
                <w:sz w:val="24"/>
                <w:szCs w:val="24"/>
              </w:rPr>
            </w:pPr>
            <w:r w:rsidRPr="00F16564">
              <w:rPr>
                <w:rFonts w:ascii="Arial" w:hAnsi="Arial" w:cs="Arial"/>
                <w:sz w:val="24"/>
                <w:szCs w:val="24"/>
              </w:rPr>
              <w:t xml:space="preserve">Leads by example </w:t>
            </w:r>
            <w:r w:rsidR="0087597B">
              <w:rPr>
                <w:rFonts w:ascii="Arial" w:hAnsi="Arial" w:cs="Arial"/>
                <w:sz w:val="24"/>
                <w:szCs w:val="24"/>
              </w:rPr>
              <w:t>and</w:t>
            </w:r>
            <w:r w:rsidRPr="00F16564">
              <w:rPr>
                <w:rFonts w:ascii="Arial" w:hAnsi="Arial" w:cs="Arial"/>
                <w:sz w:val="24"/>
                <w:szCs w:val="24"/>
              </w:rPr>
              <w:t xml:space="preserve"> embed</w:t>
            </w:r>
            <w:r w:rsidR="0087597B">
              <w:rPr>
                <w:rFonts w:ascii="Arial" w:hAnsi="Arial" w:cs="Arial"/>
                <w:sz w:val="24"/>
                <w:szCs w:val="24"/>
              </w:rPr>
              <w:t>s</w:t>
            </w:r>
            <w:r w:rsidR="009D1E82" w:rsidRPr="00F16564">
              <w:rPr>
                <w:rFonts w:ascii="Arial" w:hAnsi="Arial" w:cs="Arial"/>
                <w:sz w:val="24"/>
                <w:szCs w:val="24"/>
              </w:rPr>
              <w:t xml:space="preserve"> the </w:t>
            </w:r>
            <w:r w:rsidR="00832D1F" w:rsidRPr="00F16564">
              <w:rPr>
                <w:rFonts w:ascii="Arial" w:hAnsi="Arial" w:cs="Arial"/>
                <w:sz w:val="24"/>
                <w:szCs w:val="24"/>
              </w:rPr>
              <w:t xml:space="preserve">organisation’s </w:t>
            </w:r>
            <w:r w:rsidR="009D1E82" w:rsidRPr="00F16564">
              <w:rPr>
                <w:rFonts w:ascii="Arial" w:hAnsi="Arial" w:cs="Arial"/>
                <w:sz w:val="24"/>
                <w:szCs w:val="24"/>
              </w:rPr>
              <w:t>vision and values</w:t>
            </w:r>
            <w:r w:rsidR="00832D1F" w:rsidRPr="00F16564">
              <w:rPr>
                <w:rFonts w:ascii="Arial" w:hAnsi="Arial" w:cs="Arial"/>
                <w:sz w:val="24"/>
                <w:szCs w:val="24"/>
              </w:rPr>
              <w:t xml:space="preserve">, </w:t>
            </w:r>
            <w:r w:rsidR="00B671BA" w:rsidRPr="00F16564">
              <w:rPr>
                <w:rFonts w:ascii="Arial" w:hAnsi="Arial" w:cs="Arial"/>
                <w:sz w:val="24"/>
                <w:szCs w:val="24"/>
              </w:rPr>
              <w:t>building</w:t>
            </w:r>
            <w:r w:rsidR="003C1220" w:rsidRPr="00F16564">
              <w:rPr>
                <w:rFonts w:ascii="Arial" w:hAnsi="Arial" w:cs="Arial"/>
                <w:sz w:val="24"/>
                <w:szCs w:val="24"/>
              </w:rPr>
              <w:t xml:space="preserve"> a positive, </w:t>
            </w:r>
            <w:r w:rsidR="001D2A7E" w:rsidRPr="00F16564">
              <w:rPr>
                <w:rFonts w:ascii="Arial" w:hAnsi="Arial" w:cs="Arial"/>
                <w:sz w:val="24"/>
                <w:szCs w:val="24"/>
              </w:rPr>
              <w:t>inclusive</w:t>
            </w:r>
            <w:r w:rsidR="003C1220" w:rsidRPr="00F16564">
              <w:rPr>
                <w:rFonts w:ascii="Arial" w:hAnsi="Arial" w:cs="Arial"/>
                <w:sz w:val="24"/>
                <w:szCs w:val="24"/>
              </w:rPr>
              <w:t xml:space="preserve"> a</w:t>
            </w:r>
            <w:r w:rsidR="003E214D" w:rsidRPr="00F16564">
              <w:rPr>
                <w:rFonts w:ascii="Arial" w:hAnsi="Arial" w:cs="Arial"/>
                <w:sz w:val="24"/>
                <w:szCs w:val="24"/>
              </w:rPr>
              <w:t>nd</w:t>
            </w:r>
            <w:r w:rsidR="009D1E82" w:rsidRPr="00F16564">
              <w:rPr>
                <w:rFonts w:ascii="Arial" w:hAnsi="Arial" w:cs="Arial"/>
                <w:sz w:val="24"/>
                <w:szCs w:val="24"/>
              </w:rPr>
              <w:t xml:space="preserve"> high</w:t>
            </w:r>
            <w:r w:rsidR="00F16564">
              <w:rPr>
                <w:rFonts w:ascii="Arial" w:hAnsi="Arial" w:cs="Arial"/>
                <w:sz w:val="24"/>
                <w:szCs w:val="24"/>
              </w:rPr>
              <w:t>-</w:t>
            </w:r>
            <w:r w:rsidR="009D1E82" w:rsidRPr="00F16564">
              <w:rPr>
                <w:rFonts w:ascii="Arial" w:hAnsi="Arial" w:cs="Arial"/>
                <w:sz w:val="24"/>
                <w:szCs w:val="24"/>
              </w:rPr>
              <w:t>performance culture.</w:t>
            </w:r>
          </w:p>
        </w:tc>
        <w:tc>
          <w:tcPr>
            <w:tcW w:w="422" w:type="pct"/>
            <w:vAlign w:val="center"/>
          </w:tcPr>
          <w:p w14:paraId="6DFBBA48" w14:textId="59D244BC" w:rsidR="009D1E82" w:rsidRPr="0034591A" w:rsidRDefault="0018074F" w:rsidP="00F16564">
            <w:pPr>
              <w:jc w:val="center"/>
              <w:rPr>
                <w:rFonts w:ascii="Arial" w:hAnsi="Arial" w:cs="Arial"/>
                <w:sz w:val="24"/>
                <w:szCs w:val="24"/>
              </w:rPr>
            </w:pPr>
            <w:r>
              <w:rPr>
                <w:rFonts w:ascii="Wingdings 2" w:hAnsi="Wingdings 2"/>
                <w:sz w:val="44"/>
                <w:szCs w:val="44"/>
              </w:rPr>
              <w:t>P</w:t>
            </w:r>
          </w:p>
        </w:tc>
        <w:tc>
          <w:tcPr>
            <w:tcW w:w="349" w:type="pct"/>
          </w:tcPr>
          <w:p w14:paraId="6D263D30" w14:textId="77777777" w:rsidR="009D1E82" w:rsidRPr="0034591A" w:rsidRDefault="009D1E82" w:rsidP="00AE0C47">
            <w:pPr>
              <w:rPr>
                <w:rFonts w:ascii="Arial" w:hAnsi="Arial" w:cs="Arial"/>
                <w:sz w:val="24"/>
                <w:szCs w:val="24"/>
              </w:rPr>
            </w:pPr>
          </w:p>
        </w:tc>
      </w:tr>
      <w:tr w:rsidR="002A6FC6" w:rsidRPr="0034591A" w14:paraId="63FA0802" w14:textId="77777777" w:rsidTr="00CD5C65">
        <w:trPr>
          <w:cantSplit/>
          <w:trHeight w:val="94"/>
        </w:trPr>
        <w:tc>
          <w:tcPr>
            <w:tcW w:w="4228" w:type="pct"/>
            <w:vAlign w:val="center"/>
          </w:tcPr>
          <w:p w14:paraId="5317AEF0" w14:textId="121F9DFF" w:rsidR="002A6FC6" w:rsidRPr="00F16564" w:rsidRDefault="00882E34" w:rsidP="0018074F">
            <w:pPr>
              <w:rPr>
                <w:rFonts w:ascii="Arial" w:hAnsi="Arial" w:cs="Arial"/>
                <w:sz w:val="24"/>
                <w:szCs w:val="24"/>
              </w:rPr>
            </w:pPr>
            <w:r w:rsidRPr="00F16564">
              <w:rPr>
                <w:rFonts w:ascii="Arial" w:hAnsi="Arial" w:cs="Arial"/>
                <w:sz w:val="24"/>
                <w:szCs w:val="24"/>
              </w:rPr>
              <w:t xml:space="preserve">Ability to </w:t>
            </w:r>
            <w:r w:rsidR="00E440CF" w:rsidRPr="00F16564">
              <w:rPr>
                <w:rFonts w:ascii="Arial" w:hAnsi="Arial" w:cs="Arial"/>
                <w:sz w:val="24"/>
                <w:szCs w:val="24"/>
              </w:rPr>
              <w:t>produce</w:t>
            </w:r>
            <w:r w:rsidRPr="00F16564">
              <w:rPr>
                <w:rFonts w:ascii="Arial" w:hAnsi="Arial" w:cs="Arial"/>
                <w:sz w:val="24"/>
                <w:szCs w:val="24"/>
              </w:rPr>
              <w:t xml:space="preserve"> </w:t>
            </w:r>
            <w:r w:rsidR="009C232C" w:rsidRPr="00F16564">
              <w:rPr>
                <w:rFonts w:ascii="Arial" w:hAnsi="Arial" w:cs="Arial"/>
                <w:sz w:val="24"/>
                <w:szCs w:val="24"/>
              </w:rPr>
              <w:t xml:space="preserve">and present </w:t>
            </w:r>
            <w:r w:rsidRPr="00F16564">
              <w:rPr>
                <w:rFonts w:ascii="Arial" w:hAnsi="Arial" w:cs="Arial"/>
                <w:sz w:val="24"/>
                <w:szCs w:val="24"/>
              </w:rPr>
              <w:t xml:space="preserve">clear, concise Board/Committee reports </w:t>
            </w:r>
            <w:r w:rsidR="005317C7" w:rsidRPr="00F16564">
              <w:rPr>
                <w:rFonts w:ascii="Arial" w:hAnsi="Arial" w:cs="Arial"/>
                <w:sz w:val="24"/>
                <w:szCs w:val="24"/>
              </w:rPr>
              <w:t xml:space="preserve">and advice to </w:t>
            </w:r>
            <w:r w:rsidR="00BE700D" w:rsidRPr="00F16564">
              <w:rPr>
                <w:rFonts w:ascii="Arial" w:hAnsi="Arial" w:cs="Arial"/>
                <w:sz w:val="24"/>
                <w:szCs w:val="24"/>
              </w:rPr>
              <w:t>support</w:t>
            </w:r>
            <w:r w:rsidR="006B7EB6" w:rsidRPr="00F16564">
              <w:rPr>
                <w:rFonts w:ascii="Arial" w:hAnsi="Arial" w:cs="Arial"/>
                <w:sz w:val="24"/>
                <w:szCs w:val="24"/>
              </w:rPr>
              <w:t xml:space="preserve"> informed decision</w:t>
            </w:r>
            <w:r w:rsidR="00BE700D" w:rsidRPr="00F16564">
              <w:rPr>
                <w:rFonts w:ascii="Arial" w:hAnsi="Arial" w:cs="Arial"/>
                <w:sz w:val="24"/>
                <w:szCs w:val="24"/>
              </w:rPr>
              <w:t>-</w:t>
            </w:r>
            <w:r w:rsidR="006B7EB6" w:rsidRPr="00F16564">
              <w:rPr>
                <w:rFonts w:ascii="Arial" w:hAnsi="Arial" w:cs="Arial"/>
                <w:sz w:val="24"/>
                <w:szCs w:val="24"/>
              </w:rPr>
              <w:t xml:space="preserve">making </w:t>
            </w:r>
          </w:p>
        </w:tc>
        <w:tc>
          <w:tcPr>
            <w:tcW w:w="422" w:type="pct"/>
            <w:vAlign w:val="center"/>
          </w:tcPr>
          <w:p w14:paraId="4E9F05E7" w14:textId="01069270" w:rsidR="002A6FC6" w:rsidRPr="0034591A" w:rsidRDefault="0018074F" w:rsidP="00F16564">
            <w:pPr>
              <w:jc w:val="center"/>
              <w:rPr>
                <w:rFonts w:ascii="Arial" w:hAnsi="Arial" w:cs="Arial"/>
                <w:sz w:val="24"/>
                <w:szCs w:val="24"/>
              </w:rPr>
            </w:pPr>
            <w:r>
              <w:rPr>
                <w:rFonts w:ascii="Wingdings 2" w:hAnsi="Wingdings 2"/>
                <w:sz w:val="44"/>
                <w:szCs w:val="44"/>
              </w:rPr>
              <w:t>P</w:t>
            </w:r>
          </w:p>
        </w:tc>
        <w:tc>
          <w:tcPr>
            <w:tcW w:w="349" w:type="pct"/>
          </w:tcPr>
          <w:p w14:paraId="45B24B28" w14:textId="77777777" w:rsidR="002A6FC6" w:rsidRPr="0034591A" w:rsidRDefault="002A6FC6" w:rsidP="00AE0C47">
            <w:pPr>
              <w:rPr>
                <w:rFonts w:ascii="Arial" w:hAnsi="Arial" w:cs="Arial"/>
                <w:sz w:val="24"/>
                <w:szCs w:val="24"/>
              </w:rPr>
            </w:pPr>
          </w:p>
        </w:tc>
      </w:tr>
      <w:tr w:rsidR="009D1E82" w:rsidRPr="0034591A" w14:paraId="0A41DEB7" w14:textId="77777777" w:rsidTr="00CD5C65">
        <w:trPr>
          <w:cantSplit/>
          <w:trHeight w:val="94"/>
        </w:trPr>
        <w:tc>
          <w:tcPr>
            <w:tcW w:w="4228" w:type="pct"/>
            <w:vAlign w:val="center"/>
          </w:tcPr>
          <w:p w14:paraId="5D5DCA89" w14:textId="67FA26A4" w:rsidR="009D1E82" w:rsidRPr="00F16564" w:rsidRDefault="009D1E82" w:rsidP="0018074F">
            <w:pPr>
              <w:rPr>
                <w:rFonts w:ascii="Arial" w:hAnsi="Arial" w:cs="Arial"/>
                <w:sz w:val="24"/>
                <w:szCs w:val="24"/>
              </w:rPr>
            </w:pPr>
            <w:r w:rsidRPr="00F16564">
              <w:rPr>
                <w:rFonts w:ascii="Arial" w:hAnsi="Arial" w:cs="Arial"/>
                <w:sz w:val="24"/>
                <w:szCs w:val="24"/>
              </w:rPr>
              <w:t>Strong analytical skills</w:t>
            </w:r>
            <w:r w:rsidR="00300CB8" w:rsidRPr="00F16564">
              <w:rPr>
                <w:rFonts w:ascii="Arial" w:hAnsi="Arial" w:cs="Arial"/>
                <w:sz w:val="24"/>
                <w:szCs w:val="24"/>
              </w:rPr>
              <w:t xml:space="preserve"> and sound judgement</w:t>
            </w:r>
            <w:r w:rsidR="00D22D1F" w:rsidRPr="00F16564">
              <w:rPr>
                <w:rFonts w:ascii="Arial" w:hAnsi="Arial" w:cs="Arial"/>
                <w:sz w:val="24"/>
                <w:szCs w:val="24"/>
              </w:rPr>
              <w:t xml:space="preserve">; </w:t>
            </w:r>
            <w:r w:rsidR="00F528D7" w:rsidRPr="00F16564">
              <w:rPr>
                <w:rFonts w:ascii="Arial" w:hAnsi="Arial" w:cs="Arial"/>
                <w:sz w:val="24"/>
                <w:szCs w:val="24"/>
              </w:rPr>
              <w:t>use</w:t>
            </w:r>
            <w:r w:rsidR="00D22D1F" w:rsidRPr="00F16564">
              <w:rPr>
                <w:rFonts w:ascii="Arial" w:hAnsi="Arial" w:cs="Arial"/>
                <w:sz w:val="24"/>
                <w:szCs w:val="24"/>
              </w:rPr>
              <w:t>s</w:t>
            </w:r>
            <w:r w:rsidRPr="00F16564">
              <w:rPr>
                <w:rFonts w:ascii="Arial" w:hAnsi="Arial" w:cs="Arial"/>
                <w:sz w:val="24"/>
                <w:szCs w:val="24"/>
              </w:rPr>
              <w:t xml:space="preserve"> data and insight </w:t>
            </w:r>
            <w:r w:rsidR="00F528D7" w:rsidRPr="00F16564">
              <w:rPr>
                <w:rFonts w:ascii="Arial" w:hAnsi="Arial" w:cs="Arial"/>
                <w:sz w:val="24"/>
                <w:szCs w:val="24"/>
              </w:rPr>
              <w:t xml:space="preserve">effectively </w:t>
            </w:r>
            <w:r w:rsidRPr="00F16564">
              <w:rPr>
                <w:rFonts w:ascii="Arial" w:hAnsi="Arial" w:cs="Arial"/>
                <w:sz w:val="24"/>
                <w:szCs w:val="24"/>
              </w:rPr>
              <w:t xml:space="preserve">to diagnose issues, set priorities, </w:t>
            </w:r>
            <w:r w:rsidR="00073BA5" w:rsidRPr="00F16564">
              <w:rPr>
                <w:rFonts w:ascii="Arial" w:hAnsi="Arial" w:cs="Arial"/>
                <w:sz w:val="24"/>
                <w:szCs w:val="24"/>
              </w:rPr>
              <w:t xml:space="preserve">anticipate and </w:t>
            </w:r>
            <w:r w:rsidRPr="00F16564">
              <w:rPr>
                <w:rFonts w:ascii="Arial" w:hAnsi="Arial" w:cs="Arial"/>
                <w:sz w:val="24"/>
                <w:szCs w:val="24"/>
              </w:rPr>
              <w:t xml:space="preserve">manage risk and improve performance </w:t>
            </w:r>
          </w:p>
        </w:tc>
        <w:tc>
          <w:tcPr>
            <w:tcW w:w="422" w:type="pct"/>
            <w:vAlign w:val="center"/>
          </w:tcPr>
          <w:p w14:paraId="722FDEE1" w14:textId="3B277042" w:rsidR="009D1E82" w:rsidRPr="0034591A" w:rsidRDefault="0018074F" w:rsidP="00F16564">
            <w:pPr>
              <w:jc w:val="center"/>
              <w:rPr>
                <w:rFonts w:ascii="Arial" w:hAnsi="Arial" w:cs="Arial"/>
                <w:sz w:val="24"/>
                <w:szCs w:val="24"/>
              </w:rPr>
            </w:pPr>
            <w:r>
              <w:rPr>
                <w:rFonts w:ascii="Wingdings 2" w:hAnsi="Wingdings 2"/>
                <w:sz w:val="44"/>
                <w:szCs w:val="44"/>
              </w:rPr>
              <w:t>P</w:t>
            </w:r>
          </w:p>
        </w:tc>
        <w:tc>
          <w:tcPr>
            <w:tcW w:w="349" w:type="pct"/>
          </w:tcPr>
          <w:p w14:paraId="31865A45" w14:textId="77777777" w:rsidR="009D1E82" w:rsidRPr="0034591A" w:rsidRDefault="009D1E82" w:rsidP="00AE0C47">
            <w:pPr>
              <w:rPr>
                <w:rFonts w:ascii="Arial" w:hAnsi="Arial" w:cs="Arial"/>
                <w:sz w:val="24"/>
                <w:szCs w:val="24"/>
              </w:rPr>
            </w:pPr>
          </w:p>
        </w:tc>
      </w:tr>
      <w:tr w:rsidR="00C86D56" w:rsidRPr="0034591A" w14:paraId="6DD4E868" w14:textId="77777777" w:rsidTr="00CD5C65">
        <w:trPr>
          <w:cantSplit/>
          <w:trHeight w:val="94"/>
        </w:trPr>
        <w:tc>
          <w:tcPr>
            <w:tcW w:w="4228" w:type="pct"/>
            <w:tcBorders>
              <w:top w:val="single" w:sz="4" w:space="0" w:color="auto"/>
              <w:left w:val="single" w:sz="4" w:space="0" w:color="auto"/>
              <w:bottom w:val="single" w:sz="4" w:space="0" w:color="auto"/>
              <w:right w:val="single" w:sz="4" w:space="0" w:color="auto"/>
            </w:tcBorders>
            <w:vAlign w:val="center"/>
          </w:tcPr>
          <w:p w14:paraId="498D9E7C" w14:textId="4624E49C" w:rsidR="00C86D56" w:rsidRPr="00F16564" w:rsidRDefault="00C86D56" w:rsidP="0018074F">
            <w:pPr>
              <w:rPr>
                <w:rFonts w:ascii="Arial" w:hAnsi="Arial" w:cs="Arial"/>
                <w:sz w:val="24"/>
                <w:szCs w:val="24"/>
              </w:rPr>
            </w:pPr>
            <w:r w:rsidRPr="00F16564">
              <w:rPr>
                <w:rFonts w:ascii="Arial" w:hAnsi="Arial" w:cs="Arial"/>
                <w:sz w:val="24"/>
                <w:szCs w:val="24"/>
              </w:rPr>
              <w:t>Ability to represent the organisation credibly with external stakeholders (e.g. government/public bodies, regulator and auditors)</w:t>
            </w:r>
            <w:r w:rsidR="00554436" w:rsidRPr="00F16564">
              <w:rPr>
                <w:rFonts w:ascii="Arial" w:hAnsi="Arial" w:cs="Arial"/>
                <w:sz w:val="24"/>
                <w:szCs w:val="24"/>
              </w:rPr>
              <w:t>,</w:t>
            </w:r>
            <w:r w:rsidRPr="00F16564">
              <w:rPr>
                <w:rFonts w:ascii="Arial" w:hAnsi="Arial" w:cs="Arial"/>
                <w:sz w:val="24"/>
                <w:szCs w:val="24"/>
              </w:rPr>
              <w:t xml:space="preserve"> building effective networks and </w:t>
            </w:r>
            <w:r w:rsidR="00E83819" w:rsidRPr="00F16564">
              <w:rPr>
                <w:rFonts w:ascii="Arial" w:hAnsi="Arial" w:cs="Arial"/>
                <w:sz w:val="24"/>
                <w:szCs w:val="24"/>
              </w:rPr>
              <w:t>protect/enhance</w:t>
            </w:r>
            <w:r w:rsidR="00201FE3" w:rsidRPr="00F16564">
              <w:rPr>
                <w:rFonts w:ascii="Arial" w:hAnsi="Arial" w:cs="Arial"/>
                <w:sz w:val="24"/>
                <w:szCs w:val="24"/>
              </w:rPr>
              <w:t xml:space="preserve"> SBHA’s</w:t>
            </w:r>
            <w:r w:rsidRPr="00F16564">
              <w:rPr>
                <w:rFonts w:ascii="Arial" w:hAnsi="Arial" w:cs="Arial"/>
                <w:sz w:val="24"/>
                <w:szCs w:val="24"/>
              </w:rPr>
              <w:t xml:space="preserve"> reputation</w:t>
            </w:r>
            <w:r w:rsidR="00201FE3" w:rsidRPr="00F16564">
              <w:rPr>
                <w:rFonts w:ascii="Arial" w:hAnsi="Arial" w:cs="Arial"/>
                <w:sz w:val="24"/>
                <w:szCs w:val="24"/>
              </w:rPr>
              <w:t xml:space="preserve">, including </w:t>
            </w:r>
            <w:r w:rsidRPr="00F16564">
              <w:rPr>
                <w:rFonts w:ascii="Arial" w:hAnsi="Arial" w:cs="Arial"/>
                <w:sz w:val="24"/>
                <w:szCs w:val="24"/>
              </w:rPr>
              <w:t>tenant engagement</w:t>
            </w:r>
            <w:r w:rsidR="00454579" w:rsidRPr="00F16564">
              <w:rPr>
                <w:rFonts w:ascii="Arial" w:hAnsi="Arial" w:cs="Arial"/>
                <w:sz w:val="24"/>
                <w:szCs w:val="24"/>
              </w:rPr>
              <w:t xml:space="preserve"> and community empowerment</w:t>
            </w:r>
          </w:p>
        </w:tc>
        <w:tc>
          <w:tcPr>
            <w:tcW w:w="422" w:type="pct"/>
            <w:tcBorders>
              <w:top w:val="single" w:sz="4" w:space="0" w:color="auto"/>
              <w:left w:val="single" w:sz="4" w:space="0" w:color="auto"/>
              <w:bottom w:val="single" w:sz="4" w:space="0" w:color="auto"/>
              <w:right w:val="single" w:sz="4" w:space="0" w:color="auto"/>
            </w:tcBorders>
            <w:vAlign w:val="center"/>
          </w:tcPr>
          <w:p w14:paraId="5905C599" w14:textId="0B96114A" w:rsidR="00C86D56" w:rsidRPr="00C86D56" w:rsidRDefault="0018074F" w:rsidP="00F16564">
            <w:pPr>
              <w:jc w:val="center"/>
              <w:rPr>
                <w:rFonts w:ascii="Arial" w:hAnsi="Arial" w:cs="Arial"/>
                <w:sz w:val="24"/>
                <w:szCs w:val="24"/>
              </w:rPr>
            </w:pPr>
            <w:r>
              <w:rPr>
                <w:rFonts w:ascii="Wingdings 2" w:hAnsi="Wingdings 2"/>
                <w:sz w:val="44"/>
                <w:szCs w:val="44"/>
              </w:rPr>
              <w:t>P</w:t>
            </w:r>
          </w:p>
        </w:tc>
        <w:tc>
          <w:tcPr>
            <w:tcW w:w="349" w:type="pct"/>
            <w:tcBorders>
              <w:top w:val="single" w:sz="4" w:space="0" w:color="auto"/>
              <w:left w:val="single" w:sz="4" w:space="0" w:color="auto"/>
              <w:bottom w:val="single" w:sz="4" w:space="0" w:color="auto"/>
              <w:right w:val="single" w:sz="4" w:space="0" w:color="auto"/>
            </w:tcBorders>
          </w:tcPr>
          <w:p w14:paraId="4D7A7485" w14:textId="77777777" w:rsidR="00C86D56" w:rsidRPr="00C86D56" w:rsidRDefault="00C86D56" w:rsidP="00AE0C47">
            <w:pPr>
              <w:rPr>
                <w:rFonts w:ascii="Arial" w:hAnsi="Arial" w:cs="Arial"/>
                <w:sz w:val="24"/>
                <w:szCs w:val="24"/>
              </w:rPr>
            </w:pPr>
          </w:p>
        </w:tc>
      </w:tr>
      <w:tr w:rsidR="009D1E82" w:rsidRPr="0034591A" w14:paraId="760F7B42" w14:textId="77777777" w:rsidTr="00CD5C65">
        <w:trPr>
          <w:cantSplit/>
          <w:trHeight w:val="94"/>
        </w:trPr>
        <w:tc>
          <w:tcPr>
            <w:tcW w:w="4228" w:type="pct"/>
            <w:vAlign w:val="center"/>
          </w:tcPr>
          <w:p w14:paraId="0CE72556" w14:textId="69471076" w:rsidR="009D1E82" w:rsidRPr="00F16564" w:rsidRDefault="00517970" w:rsidP="0018074F">
            <w:pPr>
              <w:rPr>
                <w:rFonts w:ascii="Arial" w:hAnsi="Arial" w:cs="Arial"/>
                <w:sz w:val="24"/>
                <w:szCs w:val="24"/>
              </w:rPr>
            </w:pPr>
            <w:r w:rsidRPr="00F16564">
              <w:rPr>
                <w:rFonts w:ascii="Arial" w:hAnsi="Arial" w:cs="Arial"/>
                <w:sz w:val="24"/>
                <w:szCs w:val="24"/>
              </w:rPr>
              <w:t>Demonstrates c</w:t>
            </w:r>
            <w:r w:rsidR="009E2607" w:rsidRPr="00F16564">
              <w:rPr>
                <w:rFonts w:ascii="Arial" w:hAnsi="Arial" w:cs="Arial"/>
                <w:sz w:val="24"/>
                <w:szCs w:val="24"/>
              </w:rPr>
              <w:t>ommercial and financial acumen</w:t>
            </w:r>
            <w:r w:rsidR="00D435D3" w:rsidRPr="00F16564">
              <w:rPr>
                <w:rFonts w:ascii="Arial" w:hAnsi="Arial" w:cs="Arial"/>
                <w:sz w:val="24"/>
                <w:szCs w:val="24"/>
              </w:rPr>
              <w:t xml:space="preserve">, </w:t>
            </w:r>
            <w:r w:rsidR="00FA37E4" w:rsidRPr="00F16564">
              <w:rPr>
                <w:rFonts w:ascii="Arial" w:hAnsi="Arial" w:cs="Arial"/>
                <w:sz w:val="24"/>
                <w:szCs w:val="24"/>
              </w:rPr>
              <w:t xml:space="preserve">including </w:t>
            </w:r>
            <w:r w:rsidRPr="00F16564">
              <w:rPr>
                <w:rFonts w:ascii="Arial" w:hAnsi="Arial" w:cs="Arial"/>
                <w:sz w:val="24"/>
                <w:szCs w:val="24"/>
              </w:rPr>
              <w:t xml:space="preserve">the effective management of </w:t>
            </w:r>
            <w:r w:rsidR="00291A35" w:rsidRPr="00F16564">
              <w:rPr>
                <w:rFonts w:ascii="Arial" w:hAnsi="Arial" w:cs="Arial"/>
                <w:sz w:val="24"/>
                <w:szCs w:val="24"/>
              </w:rPr>
              <w:t>budgets</w:t>
            </w:r>
            <w:r w:rsidR="00AB5457" w:rsidRPr="00F16564">
              <w:rPr>
                <w:rFonts w:ascii="Arial" w:hAnsi="Arial" w:cs="Arial"/>
                <w:sz w:val="24"/>
                <w:szCs w:val="24"/>
              </w:rPr>
              <w:t xml:space="preserve"> and</w:t>
            </w:r>
            <w:r w:rsidR="00291A35" w:rsidRPr="00F16564">
              <w:rPr>
                <w:rFonts w:ascii="Arial" w:hAnsi="Arial" w:cs="Arial"/>
                <w:sz w:val="24"/>
                <w:szCs w:val="24"/>
              </w:rPr>
              <w:t xml:space="preserve"> balanc</w:t>
            </w:r>
            <w:r w:rsidR="00AB5457" w:rsidRPr="00F16564">
              <w:rPr>
                <w:rFonts w:ascii="Arial" w:hAnsi="Arial" w:cs="Arial"/>
                <w:sz w:val="24"/>
                <w:szCs w:val="24"/>
              </w:rPr>
              <w:t>ing</w:t>
            </w:r>
            <w:r w:rsidR="00291A35" w:rsidRPr="00F16564">
              <w:rPr>
                <w:rFonts w:ascii="Arial" w:hAnsi="Arial" w:cs="Arial"/>
                <w:sz w:val="24"/>
                <w:szCs w:val="24"/>
              </w:rPr>
              <w:t xml:space="preserve"> competing priorities </w:t>
            </w:r>
            <w:r w:rsidR="00AB5457" w:rsidRPr="00F16564">
              <w:rPr>
                <w:rFonts w:ascii="Arial" w:hAnsi="Arial" w:cs="Arial"/>
                <w:sz w:val="24"/>
                <w:szCs w:val="24"/>
              </w:rPr>
              <w:t>to</w:t>
            </w:r>
            <w:r w:rsidR="00291A35" w:rsidRPr="00F16564">
              <w:rPr>
                <w:rFonts w:ascii="Arial" w:hAnsi="Arial" w:cs="Arial"/>
                <w:sz w:val="24"/>
                <w:szCs w:val="24"/>
              </w:rPr>
              <w:t xml:space="preserve"> deliver value for money</w:t>
            </w:r>
            <w:r w:rsidR="009D1E82" w:rsidRPr="00F16564">
              <w:rPr>
                <w:rFonts w:ascii="Arial" w:hAnsi="Arial" w:cs="Arial"/>
                <w:sz w:val="24"/>
                <w:szCs w:val="24"/>
              </w:rPr>
              <w:t>.</w:t>
            </w:r>
          </w:p>
        </w:tc>
        <w:tc>
          <w:tcPr>
            <w:tcW w:w="422" w:type="pct"/>
            <w:vAlign w:val="center"/>
          </w:tcPr>
          <w:p w14:paraId="1A901BA7" w14:textId="22E05BDB" w:rsidR="009D1E82" w:rsidRPr="0034591A" w:rsidRDefault="0018074F" w:rsidP="00F16564">
            <w:pPr>
              <w:jc w:val="center"/>
              <w:rPr>
                <w:rFonts w:ascii="Arial" w:hAnsi="Arial" w:cs="Arial"/>
                <w:sz w:val="24"/>
                <w:szCs w:val="24"/>
              </w:rPr>
            </w:pPr>
            <w:r>
              <w:rPr>
                <w:rFonts w:ascii="Wingdings 2" w:hAnsi="Wingdings 2"/>
                <w:sz w:val="44"/>
                <w:szCs w:val="44"/>
              </w:rPr>
              <w:t>P</w:t>
            </w:r>
          </w:p>
        </w:tc>
        <w:tc>
          <w:tcPr>
            <w:tcW w:w="349" w:type="pct"/>
          </w:tcPr>
          <w:p w14:paraId="25818D1E" w14:textId="77777777" w:rsidR="009D1E82" w:rsidRPr="0034591A" w:rsidRDefault="009D1E82" w:rsidP="00AE0C47">
            <w:pPr>
              <w:rPr>
                <w:rFonts w:ascii="Arial" w:hAnsi="Arial" w:cs="Arial"/>
                <w:sz w:val="24"/>
                <w:szCs w:val="24"/>
              </w:rPr>
            </w:pPr>
          </w:p>
        </w:tc>
      </w:tr>
      <w:tr w:rsidR="0005088A" w:rsidRPr="0034591A" w14:paraId="3489E7B3" w14:textId="77777777" w:rsidTr="00CD5C65">
        <w:trPr>
          <w:cantSplit/>
        </w:trPr>
        <w:tc>
          <w:tcPr>
            <w:tcW w:w="4228" w:type="pct"/>
            <w:vAlign w:val="center"/>
          </w:tcPr>
          <w:p w14:paraId="49D844BB" w14:textId="14694D5C" w:rsidR="0005088A" w:rsidRPr="0034591A" w:rsidRDefault="0005088A" w:rsidP="00880F0A">
            <w:pPr>
              <w:rPr>
                <w:rFonts w:ascii="Arial" w:hAnsi="Arial" w:cs="Arial"/>
                <w:sz w:val="24"/>
                <w:szCs w:val="24"/>
              </w:rPr>
            </w:pPr>
            <w:r w:rsidRPr="00184202">
              <w:rPr>
                <w:rFonts w:ascii="Arial" w:hAnsi="Arial" w:cs="Arial"/>
                <w:sz w:val="24"/>
                <w:szCs w:val="24"/>
              </w:rPr>
              <w:t>Excellent communication skills</w:t>
            </w:r>
            <w:r>
              <w:rPr>
                <w:rFonts w:ascii="Arial" w:hAnsi="Arial" w:cs="Arial"/>
                <w:sz w:val="24"/>
                <w:szCs w:val="24"/>
              </w:rPr>
              <w:t xml:space="preserve"> with</w:t>
            </w:r>
            <w:r w:rsidRPr="00184202">
              <w:rPr>
                <w:rFonts w:ascii="Arial" w:hAnsi="Arial" w:cs="Arial"/>
                <w:sz w:val="24"/>
                <w:szCs w:val="24"/>
              </w:rPr>
              <w:t xml:space="preserve"> the ability to communicate </w:t>
            </w:r>
            <w:r>
              <w:rPr>
                <w:rFonts w:ascii="Arial" w:hAnsi="Arial" w:cs="Arial"/>
                <w:sz w:val="24"/>
                <w:szCs w:val="24"/>
              </w:rPr>
              <w:t xml:space="preserve">clearly and </w:t>
            </w:r>
            <w:r w:rsidRPr="00184202">
              <w:rPr>
                <w:rFonts w:ascii="Arial" w:hAnsi="Arial" w:cs="Arial"/>
                <w:sz w:val="24"/>
                <w:szCs w:val="24"/>
              </w:rPr>
              <w:t>concise</w:t>
            </w:r>
            <w:r>
              <w:rPr>
                <w:rFonts w:ascii="Arial" w:hAnsi="Arial" w:cs="Arial"/>
                <w:sz w:val="24"/>
                <w:szCs w:val="24"/>
              </w:rPr>
              <w:t xml:space="preserve">ly, </w:t>
            </w:r>
            <w:r w:rsidRPr="00AE0C47">
              <w:rPr>
                <w:rFonts w:ascii="Arial" w:hAnsi="Arial" w:cs="Arial"/>
                <w:sz w:val="24"/>
                <w:szCs w:val="24"/>
              </w:rPr>
              <w:t>including in sensitive situations and with external stakeholders/media (as required).</w:t>
            </w:r>
          </w:p>
        </w:tc>
        <w:tc>
          <w:tcPr>
            <w:tcW w:w="422" w:type="pct"/>
            <w:vAlign w:val="center"/>
          </w:tcPr>
          <w:p w14:paraId="08D19E7E" w14:textId="4F2D2374" w:rsidR="0005088A" w:rsidRPr="005C38D9" w:rsidRDefault="0018074F" w:rsidP="00F16564">
            <w:pPr>
              <w:jc w:val="center"/>
            </w:pPr>
            <w:r>
              <w:rPr>
                <w:rFonts w:ascii="Wingdings 2" w:hAnsi="Wingdings 2"/>
                <w:sz w:val="44"/>
                <w:szCs w:val="44"/>
              </w:rPr>
              <w:t>P</w:t>
            </w:r>
          </w:p>
        </w:tc>
        <w:tc>
          <w:tcPr>
            <w:tcW w:w="349" w:type="pct"/>
          </w:tcPr>
          <w:p w14:paraId="6CB9F21B" w14:textId="77777777" w:rsidR="0005088A" w:rsidRPr="005C38D9" w:rsidRDefault="0005088A" w:rsidP="00AE0C47"/>
        </w:tc>
      </w:tr>
      <w:tr w:rsidR="001A380A" w:rsidRPr="0034591A" w14:paraId="0C909042" w14:textId="77777777" w:rsidTr="00CD5C65">
        <w:trPr>
          <w:cantSplit/>
        </w:trPr>
        <w:tc>
          <w:tcPr>
            <w:tcW w:w="4228" w:type="pct"/>
            <w:vAlign w:val="center"/>
          </w:tcPr>
          <w:p w14:paraId="7FC7721B" w14:textId="5EBBEF8A" w:rsidR="001A380A" w:rsidRPr="00184202" w:rsidRDefault="001A380A" w:rsidP="001A380A">
            <w:pPr>
              <w:rPr>
                <w:rFonts w:ascii="Arial" w:hAnsi="Arial" w:cs="Arial"/>
                <w:sz w:val="24"/>
                <w:szCs w:val="24"/>
              </w:rPr>
            </w:pPr>
            <w:r w:rsidRPr="00184202">
              <w:rPr>
                <w:rFonts w:ascii="Arial" w:hAnsi="Arial" w:cs="Arial"/>
                <w:sz w:val="24"/>
                <w:szCs w:val="24"/>
              </w:rPr>
              <w:t>Collaborative</w:t>
            </w:r>
            <w:r>
              <w:rPr>
                <w:rFonts w:ascii="Arial" w:hAnsi="Arial" w:cs="Arial"/>
                <w:sz w:val="24"/>
                <w:szCs w:val="24"/>
              </w:rPr>
              <w:t>, coaching</w:t>
            </w:r>
            <w:r w:rsidRPr="00184202">
              <w:rPr>
                <w:rFonts w:ascii="Arial" w:hAnsi="Arial" w:cs="Arial"/>
                <w:sz w:val="24"/>
                <w:szCs w:val="24"/>
              </w:rPr>
              <w:t xml:space="preserve"> leadership style, with</w:t>
            </w:r>
            <w:r>
              <w:rPr>
                <w:rFonts w:ascii="Arial" w:hAnsi="Arial" w:cs="Arial"/>
                <w:sz w:val="24"/>
                <w:szCs w:val="24"/>
              </w:rPr>
              <w:t xml:space="preserve"> the</w:t>
            </w:r>
            <w:r w:rsidRPr="00184202">
              <w:rPr>
                <w:rFonts w:ascii="Arial" w:hAnsi="Arial" w:cs="Arial"/>
                <w:sz w:val="24"/>
                <w:szCs w:val="24"/>
              </w:rPr>
              <w:t xml:space="preserve"> ability to inspire, be innovative and creative</w:t>
            </w:r>
          </w:p>
        </w:tc>
        <w:tc>
          <w:tcPr>
            <w:tcW w:w="422" w:type="pct"/>
            <w:vAlign w:val="center"/>
          </w:tcPr>
          <w:p w14:paraId="21718513" w14:textId="211136AB" w:rsidR="001A380A" w:rsidRDefault="001A380A" w:rsidP="001A380A">
            <w:pPr>
              <w:jc w:val="center"/>
              <w:rPr>
                <w:rFonts w:ascii="Wingdings 2" w:hAnsi="Wingdings 2"/>
                <w:sz w:val="44"/>
                <w:szCs w:val="44"/>
              </w:rPr>
            </w:pPr>
            <w:r>
              <w:rPr>
                <w:rFonts w:ascii="Wingdings 2" w:hAnsi="Wingdings 2"/>
                <w:sz w:val="44"/>
                <w:szCs w:val="44"/>
              </w:rPr>
              <w:t>P</w:t>
            </w:r>
          </w:p>
        </w:tc>
        <w:tc>
          <w:tcPr>
            <w:tcW w:w="349" w:type="pct"/>
          </w:tcPr>
          <w:p w14:paraId="1B0AE8C5" w14:textId="77777777" w:rsidR="001A380A" w:rsidRPr="005C38D9" w:rsidRDefault="001A380A" w:rsidP="001A380A"/>
        </w:tc>
      </w:tr>
      <w:tr w:rsidR="001A380A" w:rsidRPr="0034591A" w14:paraId="096EE39D" w14:textId="77777777" w:rsidTr="00CD5C65">
        <w:trPr>
          <w:cantSplit/>
          <w:trHeight w:val="679"/>
        </w:trPr>
        <w:tc>
          <w:tcPr>
            <w:tcW w:w="4228" w:type="pct"/>
            <w:vAlign w:val="center"/>
          </w:tcPr>
          <w:p w14:paraId="4569C8C2" w14:textId="77777777" w:rsidR="001A380A" w:rsidRPr="0018074F" w:rsidRDefault="001A380A" w:rsidP="001A380A">
            <w:pPr>
              <w:rPr>
                <w:rFonts w:ascii="Arial" w:hAnsi="Arial" w:cs="Arial"/>
                <w:b/>
                <w:bCs/>
                <w:sz w:val="24"/>
                <w:szCs w:val="24"/>
              </w:rPr>
            </w:pPr>
            <w:r w:rsidRPr="0018074F">
              <w:rPr>
                <w:rFonts w:ascii="Arial" w:hAnsi="Arial" w:cs="Arial"/>
                <w:b/>
                <w:bCs/>
                <w:sz w:val="24"/>
                <w:szCs w:val="24"/>
              </w:rPr>
              <w:t>Other Requirements</w:t>
            </w:r>
          </w:p>
        </w:tc>
        <w:tc>
          <w:tcPr>
            <w:tcW w:w="422" w:type="pct"/>
            <w:vAlign w:val="center"/>
          </w:tcPr>
          <w:p w14:paraId="06478C01" w14:textId="77777777" w:rsidR="001A380A" w:rsidRPr="0034591A" w:rsidRDefault="001A380A" w:rsidP="001A380A">
            <w:pPr>
              <w:ind w:left="360"/>
              <w:jc w:val="center"/>
              <w:rPr>
                <w:rFonts w:ascii="Arial" w:hAnsi="Arial" w:cs="Arial"/>
                <w:b/>
                <w:sz w:val="24"/>
                <w:szCs w:val="24"/>
              </w:rPr>
            </w:pPr>
          </w:p>
        </w:tc>
        <w:tc>
          <w:tcPr>
            <w:tcW w:w="349" w:type="pct"/>
          </w:tcPr>
          <w:p w14:paraId="01D2A775" w14:textId="77777777" w:rsidR="001A380A" w:rsidRPr="0034591A" w:rsidRDefault="001A380A" w:rsidP="001A380A">
            <w:pPr>
              <w:ind w:left="360"/>
              <w:rPr>
                <w:rFonts w:ascii="Arial" w:hAnsi="Arial" w:cs="Arial"/>
                <w:b/>
                <w:sz w:val="24"/>
                <w:szCs w:val="24"/>
              </w:rPr>
            </w:pPr>
          </w:p>
        </w:tc>
      </w:tr>
      <w:tr w:rsidR="001A380A" w:rsidRPr="0034591A" w14:paraId="5E11FE33" w14:textId="77777777" w:rsidTr="00CD5C65">
        <w:trPr>
          <w:cantSplit/>
          <w:trHeight w:val="301"/>
        </w:trPr>
        <w:tc>
          <w:tcPr>
            <w:tcW w:w="4228" w:type="pct"/>
            <w:tcBorders>
              <w:bottom w:val="single" w:sz="4" w:space="0" w:color="auto"/>
            </w:tcBorders>
            <w:vAlign w:val="center"/>
          </w:tcPr>
          <w:p w14:paraId="7E1EA2AD" w14:textId="77777777" w:rsidR="001A380A" w:rsidRPr="0034591A" w:rsidRDefault="001A380A" w:rsidP="001A380A">
            <w:pPr>
              <w:rPr>
                <w:rFonts w:ascii="Arial" w:hAnsi="Arial" w:cs="Arial"/>
                <w:sz w:val="24"/>
                <w:szCs w:val="24"/>
              </w:rPr>
            </w:pPr>
            <w:r w:rsidRPr="0034591A">
              <w:rPr>
                <w:rFonts w:ascii="Arial" w:hAnsi="Arial" w:cs="Arial"/>
                <w:sz w:val="24"/>
                <w:szCs w:val="24"/>
              </w:rPr>
              <w:t xml:space="preserve">A flexible approach to the requirements of the job, including ability to work outwith office hours </w:t>
            </w:r>
          </w:p>
        </w:tc>
        <w:tc>
          <w:tcPr>
            <w:tcW w:w="422" w:type="pct"/>
            <w:tcBorders>
              <w:bottom w:val="single" w:sz="4" w:space="0" w:color="auto"/>
            </w:tcBorders>
            <w:vAlign w:val="center"/>
          </w:tcPr>
          <w:p w14:paraId="7853B0DC" w14:textId="590BAED5" w:rsidR="001A380A" w:rsidRPr="0034591A" w:rsidRDefault="001A380A" w:rsidP="001A380A">
            <w:pPr>
              <w:jc w:val="center"/>
              <w:rPr>
                <w:rFonts w:ascii="Arial" w:hAnsi="Arial" w:cs="Arial"/>
                <w:sz w:val="24"/>
                <w:szCs w:val="24"/>
              </w:rPr>
            </w:pPr>
            <w:r>
              <w:rPr>
                <w:rFonts w:ascii="Wingdings 2" w:hAnsi="Wingdings 2"/>
                <w:sz w:val="44"/>
                <w:szCs w:val="44"/>
              </w:rPr>
              <w:t>P</w:t>
            </w:r>
          </w:p>
        </w:tc>
        <w:tc>
          <w:tcPr>
            <w:tcW w:w="349" w:type="pct"/>
            <w:tcBorders>
              <w:bottom w:val="single" w:sz="4" w:space="0" w:color="auto"/>
            </w:tcBorders>
          </w:tcPr>
          <w:p w14:paraId="3DB4D9BD" w14:textId="77777777" w:rsidR="001A380A" w:rsidRPr="0034591A" w:rsidRDefault="001A380A" w:rsidP="001A380A">
            <w:pPr>
              <w:rPr>
                <w:rFonts w:ascii="Arial" w:hAnsi="Arial" w:cs="Arial"/>
                <w:sz w:val="24"/>
                <w:szCs w:val="24"/>
              </w:rPr>
            </w:pPr>
          </w:p>
        </w:tc>
      </w:tr>
      <w:tr w:rsidR="001A380A" w:rsidRPr="0034591A" w14:paraId="77FFE3D4" w14:textId="77777777" w:rsidTr="00CD5C65">
        <w:trPr>
          <w:cantSplit/>
          <w:trHeight w:val="301"/>
        </w:trPr>
        <w:tc>
          <w:tcPr>
            <w:tcW w:w="4228" w:type="pct"/>
            <w:tcBorders>
              <w:bottom w:val="single" w:sz="4" w:space="0" w:color="auto"/>
            </w:tcBorders>
            <w:vAlign w:val="center"/>
          </w:tcPr>
          <w:p w14:paraId="7351E2DC" w14:textId="0467CDAC" w:rsidR="001A380A" w:rsidRPr="0034591A" w:rsidRDefault="001A380A" w:rsidP="001A380A">
            <w:pPr>
              <w:rPr>
                <w:rFonts w:ascii="Arial" w:hAnsi="Arial" w:cs="Arial"/>
                <w:sz w:val="24"/>
                <w:szCs w:val="24"/>
              </w:rPr>
            </w:pPr>
            <w:r w:rsidRPr="0034591A">
              <w:rPr>
                <w:rFonts w:ascii="Arial" w:hAnsi="Arial" w:cs="Arial"/>
                <w:sz w:val="24"/>
                <w:szCs w:val="24"/>
              </w:rPr>
              <w:t xml:space="preserve">Full current </w:t>
            </w:r>
            <w:r w:rsidR="00B629E5">
              <w:rPr>
                <w:rFonts w:ascii="Arial" w:hAnsi="Arial" w:cs="Arial"/>
                <w:sz w:val="24"/>
                <w:szCs w:val="24"/>
              </w:rPr>
              <w:t xml:space="preserve">UK </w:t>
            </w:r>
            <w:r w:rsidRPr="0034591A">
              <w:rPr>
                <w:rFonts w:ascii="Arial" w:hAnsi="Arial" w:cs="Arial"/>
                <w:sz w:val="24"/>
                <w:szCs w:val="24"/>
              </w:rPr>
              <w:t>driving licence</w:t>
            </w:r>
            <w:r w:rsidR="00B629E5">
              <w:rPr>
                <w:rFonts w:ascii="Arial" w:hAnsi="Arial" w:cs="Arial"/>
                <w:sz w:val="24"/>
                <w:szCs w:val="24"/>
              </w:rPr>
              <w:t>, access to a vehicle</w:t>
            </w:r>
            <w:r w:rsidRPr="0034591A">
              <w:rPr>
                <w:rFonts w:ascii="Arial" w:hAnsi="Arial" w:cs="Arial"/>
                <w:sz w:val="24"/>
                <w:szCs w:val="24"/>
              </w:rPr>
              <w:t xml:space="preserve"> and ability to travel extensively</w:t>
            </w:r>
          </w:p>
        </w:tc>
        <w:tc>
          <w:tcPr>
            <w:tcW w:w="422" w:type="pct"/>
            <w:tcBorders>
              <w:bottom w:val="single" w:sz="4" w:space="0" w:color="auto"/>
            </w:tcBorders>
            <w:vAlign w:val="center"/>
          </w:tcPr>
          <w:p w14:paraId="27790730" w14:textId="6C0D5CC3" w:rsidR="001A380A" w:rsidRPr="0034591A" w:rsidRDefault="001A380A" w:rsidP="001A380A">
            <w:pPr>
              <w:jc w:val="center"/>
              <w:rPr>
                <w:rFonts w:ascii="Arial" w:hAnsi="Arial" w:cs="Arial"/>
                <w:sz w:val="24"/>
                <w:szCs w:val="24"/>
              </w:rPr>
            </w:pPr>
            <w:r>
              <w:rPr>
                <w:rFonts w:ascii="Wingdings 2" w:hAnsi="Wingdings 2"/>
                <w:sz w:val="44"/>
                <w:szCs w:val="44"/>
              </w:rPr>
              <w:t>P</w:t>
            </w:r>
          </w:p>
        </w:tc>
        <w:tc>
          <w:tcPr>
            <w:tcW w:w="349" w:type="pct"/>
            <w:tcBorders>
              <w:bottom w:val="single" w:sz="4" w:space="0" w:color="auto"/>
            </w:tcBorders>
          </w:tcPr>
          <w:p w14:paraId="69157A40" w14:textId="77777777" w:rsidR="001A380A" w:rsidRPr="0034591A" w:rsidRDefault="001A380A" w:rsidP="001A380A">
            <w:pPr>
              <w:rPr>
                <w:rFonts w:ascii="Arial" w:hAnsi="Arial" w:cs="Arial"/>
                <w:sz w:val="24"/>
                <w:szCs w:val="24"/>
              </w:rPr>
            </w:pPr>
          </w:p>
        </w:tc>
      </w:tr>
    </w:tbl>
    <w:p w14:paraId="7AA222D6" w14:textId="77777777" w:rsidR="00353054" w:rsidRPr="0034591A" w:rsidRDefault="00353054" w:rsidP="005C25FD">
      <w:pPr>
        <w:rPr>
          <w:rFonts w:ascii="Arial" w:hAnsi="Arial" w:cs="Arial"/>
          <w:sz w:val="24"/>
          <w:szCs w:val="24"/>
        </w:rPr>
      </w:pPr>
    </w:p>
    <w:sectPr w:rsidR="00353054" w:rsidRPr="0034591A" w:rsidSect="00F16564">
      <w:footerReference w:type="default" r:id="rId8"/>
      <w:pgSz w:w="11906" w:h="16838" w:code="9"/>
      <w:pgMar w:top="993" w:right="1009" w:bottom="907" w:left="1009"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105A" w14:textId="77777777" w:rsidR="002D4CE2" w:rsidRDefault="002D4CE2">
      <w:r>
        <w:separator/>
      </w:r>
    </w:p>
  </w:endnote>
  <w:endnote w:type="continuationSeparator" w:id="0">
    <w:p w14:paraId="60F87841" w14:textId="77777777" w:rsidR="002D4CE2" w:rsidRDefault="002D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CAC5" w14:textId="72A8DCE3" w:rsidR="00E12794" w:rsidRPr="000F1417" w:rsidRDefault="00E12794">
    <w:pPr>
      <w:pStyle w:val="Footer"/>
      <w:tabs>
        <w:tab w:val="left" w:pos="6660"/>
      </w:tabs>
      <w:jc w:val="center"/>
      <w:rPr>
        <w:i/>
        <w:outline/>
        <w:color w:val="FFFFFF" w:themeColor="background1"/>
        <w:sz w:val="1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C330" w14:textId="77777777" w:rsidR="002D4CE2" w:rsidRDefault="002D4CE2">
      <w:r>
        <w:separator/>
      </w:r>
    </w:p>
  </w:footnote>
  <w:footnote w:type="continuationSeparator" w:id="0">
    <w:p w14:paraId="180D6D36" w14:textId="77777777" w:rsidR="002D4CE2" w:rsidRDefault="002D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F202F"/>
    <w:multiLevelType w:val="multilevel"/>
    <w:tmpl w:val="CB7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4DE9"/>
    <w:multiLevelType w:val="multilevel"/>
    <w:tmpl w:val="4D72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C53E1"/>
    <w:multiLevelType w:val="multilevel"/>
    <w:tmpl w:val="4C14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11117"/>
    <w:multiLevelType w:val="multilevel"/>
    <w:tmpl w:val="A06E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3593A"/>
    <w:multiLevelType w:val="multilevel"/>
    <w:tmpl w:val="A588CF5E"/>
    <w:lvl w:ilvl="0">
      <w:start w:val="1"/>
      <w:numFmt w:val="bullet"/>
      <w:pStyle w:val="Altairbullet"/>
      <w:lvlText w:val=""/>
      <w:lvlJc w:val="left"/>
      <w:pPr>
        <w:ind w:left="283" w:hanging="283"/>
      </w:pPr>
      <w:rPr>
        <w:rFonts w:ascii="Wingdings" w:hAnsi="Wingdings" w:hint="default"/>
        <w:color w:val="692F65"/>
      </w:rPr>
    </w:lvl>
    <w:lvl w:ilvl="1">
      <w:start w:val="1"/>
      <w:numFmt w:val="bullet"/>
      <w:lvlText w:val="­"/>
      <w:lvlJc w:val="left"/>
      <w:pPr>
        <w:ind w:left="963" w:hanging="283"/>
      </w:pPr>
      <w:rPr>
        <w:rFonts w:ascii="Courier New" w:hAnsi="Courier New" w:cs="Times New Roman" w:hint="default"/>
        <w:color w:val="692F65"/>
      </w:rPr>
    </w:lvl>
    <w:lvl w:ilvl="2">
      <w:start w:val="1"/>
      <w:numFmt w:val="bullet"/>
      <w:lvlText w:val="o"/>
      <w:lvlJc w:val="left"/>
      <w:pPr>
        <w:ind w:left="1643" w:hanging="283"/>
      </w:pPr>
      <w:rPr>
        <w:rFonts w:ascii="Courier New" w:hAnsi="Courier New" w:cs="Times New Roman" w:hint="default"/>
        <w:color w:val="692F65"/>
      </w:rPr>
    </w:lvl>
    <w:lvl w:ilvl="3">
      <w:start w:val="1"/>
      <w:numFmt w:val="bullet"/>
      <w:lvlText w:val=""/>
      <w:lvlJc w:val="left"/>
      <w:pPr>
        <w:ind w:left="2323" w:hanging="283"/>
      </w:pPr>
      <w:rPr>
        <w:rFonts w:ascii="Wingdings" w:hAnsi="Wingdings" w:hint="default"/>
        <w:color w:val="692F65"/>
      </w:rPr>
    </w:lvl>
    <w:lvl w:ilvl="4">
      <w:start w:val="1"/>
      <w:numFmt w:val="bullet"/>
      <w:lvlText w:val="­"/>
      <w:lvlJc w:val="left"/>
      <w:pPr>
        <w:ind w:left="3003" w:hanging="283"/>
      </w:pPr>
      <w:rPr>
        <w:rFonts w:ascii="Courier New" w:hAnsi="Courier New" w:cs="Times New Roman" w:hint="default"/>
        <w:color w:val="692F65"/>
      </w:rPr>
    </w:lvl>
    <w:lvl w:ilvl="5">
      <w:start w:val="1"/>
      <w:numFmt w:val="bullet"/>
      <w:lvlText w:val="o"/>
      <w:lvlJc w:val="left"/>
      <w:pPr>
        <w:ind w:left="3683" w:hanging="283"/>
      </w:pPr>
      <w:rPr>
        <w:rFonts w:ascii="Courier New" w:hAnsi="Courier New" w:cs="Times New Roman" w:hint="default"/>
      </w:rPr>
    </w:lvl>
    <w:lvl w:ilvl="6">
      <w:start w:val="1"/>
      <w:numFmt w:val="bullet"/>
      <w:lvlText w:val=""/>
      <w:lvlJc w:val="left"/>
      <w:pPr>
        <w:ind w:left="4363" w:hanging="283"/>
      </w:pPr>
      <w:rPr>
        <w:rFonts w:ascii="Symbol" w:hAnsi="Symbol" w:hint="default"/>
      </w:rPr>
    </w:lvl>
    <w:lvl w:ilvl="7">
      <w:start w:val="1"/>
      <w:numFmt w:val="bullet"/>
      <w:lvlText w:val="o"/>
      <w:lvlJc w:val="left"/>
      <w:pPr>
        <w:ind w:left="5043" w:hanging="283"/>
      </w:pPr>
      <w:rPr>
        <w:rFonts w:ascii="Courier New" w:hAnsi="Courier New" w:cs="Courier New" w:hint="default"/>
      </w:rPr>
    </w:lvl>
    <w:lvl w:ilvl="8">
      <w:start w:val="1"/>
      <w:numFmt w:val="bullet"/>
      <w:lvlText w:val=""/>
      <w:lvlJc w:val="left"/>
      <w:pPr>
        <w:ind w:left="5723" w:hanging="283"/>
      </w:pPr>
      <w:rPr>
        <w:rFonts w:ascii="Wingdings" w:hAnsi="Wingdings" w:hint="default"/>
      </w:rPr>
    </w:lvl>
  </w:abstractNum>
  <w:abstractNum w:abstractNumId="6" w15:restartNumberingAfterBreak="0">
    <w:nsid w:val="14C20935"/>
    <w:multiLevelType w:val="hybridMultilevel"/>
    <w:tmpl w:val="F61AF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E6EC1"/>
    <w:multiLevelType w:val="hybridMultilevel"/>
    <w:tmpl w:val="C344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4743B"/>
    <w:multiLevelType w:val="hybridMultilevel"/>
    <w:tmpl w:val="A4DA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1CC0F4E"/>
    <w:multiLevelType w:val="multilevel"/>
    <w:tmpl w:val="A7F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C77ED"/>
    <w:multiLevelType w:val="hybridMultilevel"/>
    <w:tmpl w:val="181C3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67C33"/>
    <w:multiLevelType w:val="hybridMultilevel"/>
    <w:tmpl w:val="F7CE5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E80B3F"/>
    <w:multiLevelType w:val="multilevel"/>
    <w:tmpl w:val="2D68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860C39"/>
    <w:multiLevelType w:val="multilevel"/>
    <w:tmpl w:val="A1084F86"/>
    <w:lvl w:ilvl="0">
      <w:start w:val="1"/>
      <w:numFmt w:val="bullet"/>
      <w:lvlText w:val=""/>
      <w:lvlJc w:val="left"/>
      <w:pPr>
        <w:tabs>
          <w:tab w:val="num" w:pos="765"/>
        </w:tabs>
        <w:ind w:left="765" w:hanging="340"/>
      </w:pPr>
      <w:rPr>
        <w:rFonts w:ascii="Wingdings" w:hAnsi="Wingdings"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42F75FE"/>
    <w:multiLevelType w:val="hybridMultilevel"/>
    <w:tmpl w:val="AE7C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F5D3A"/>
    <w:multiLevelType w:val="multilevel"/>
    <w:tmpl w:val="908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56410"/>
    <w:multiLevelType w:val="multilevel"/>
    <w:tmpl w:val="0A8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F32E3E"/>
    <w:multiLevelType w:val="multilevel"/>
    <w:tmpl w:val="781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D4AFA"/>
    <w:multiLevelType w:val="hybridMultilevel"/>
    <w:tmpl w:val="1B28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A19BB"/>
    <w:multiLevelType w:val="singleLevel"/>
    <w:tmpl w:val="73063816"/>
    <w:lvl w:ilvl="0">
      <w:start w:val="1"/>
      <w:numFmt w:val="decimal"/>
      <w:lvlText w:val="%1."/>
      <w:legacy w:legacy="1" w:legacySpace="0" w:legacyIndent="432"/>
      <w:lvlJc w:val="left"/>
      <w:pPr>
        <w:ind w:left="432" w:hanging="432"/>
      </w:pPr>
      <w:rPr>
        <w:strike w:val="0"/>
        <w:color w:val="auto"/>
      </w:rPr>
    </w:lvl>
  </w:abstractNum>
  <w:abstractNum w:abstractNumId="21" w15:restartNumberingAfterBreak="0">
    <w:nsid w:val="5E68055D"/>
    <w:multiLevelType w:val="hybridMultilevel"/>
    <w:tmpl w:val="C7049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73F29"/>
    <w:multiLevelType w:val="hybridMultilevel"/>
    <w:tmpl w:val="8B50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16108"/>
    <w:multiLevelType w:val="singleLevel"/>
    <w:tmpl w:val="FFFFFFFF"/>
    <w:lvl w:ilvl="0">
      <w:numFmt w:val="bullet"/>
      <w:lvlText w:val=""/>
      <w:legacy w:legacy="1" w:legacySpace="0" w:legacyIndent="0"/>
      <w:lvlJc w:val="left"/>
      <w:rPr>
        <w:rFonts w:ascii="Symbol" w:hAnsi="Symbol" w:hint="default"/>
      </w:rPr>
    </w:lvl>
  </w:abstractNum>
  <w:abstractNum w:abstractNumId="24" w15:restartNumberingAfterBreak="0">
    <w:nsid w:val="666E6323"/>
    <w:multiLevelType w:val="hybridMultilevel"/>
    <w:tmpl w:val="E3000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98F4FF2"/>
    <w:multiLevelType w:val="hybridMultilevel"/>
    <w:tmpl w:val="649C54E8"/>
    <w:lvl w:ilvl="0" w:tplc="2D94109E">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F771F7"/>
    <w:multiLevelType w:val="hybridMultilevel"/>
    <w:tmpl w:val="A21A7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C3546"/>
    <w:multiLevelType w:val="multilevel"/>
    <w:tmpl w:val="019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CD49A5"/>
    <w:multiLevelType w:val="multilevel"/>
    <w:tmpl w:val="E6B4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133A1"/>
    <w:multiLevelType w:val="multilevel"/>
    <w:tmpl w:val="D7FE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E7E70"/>
    <w:multiLevelType w:val="hybridMultilevel"/>
    <w:tmpl w:val="A1084F86"/>
    <w:lvl w:ilvl="0" w:tplc="D10C3152">
      <w:start w:val="1"/>
      <w:numFmt w:val="bullet"/>
      <w:lvlText w:val=""/>
      <w:lvlJc w:val="left"/>
      <w:pPr>
        <w:tabs>
          <w:tab w:val="num" w:pos="765"/>
        </w:tabs>
        <w:ind w:left="765" w:hanging="340"/>
      </w:pPr>
      <w:rPr>
        <w:rFonts w:ascii="Wingdings" w:hAnsi="Wingdings"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1" w15:restartNumberingAfterBreak="0">
    <w:nsid w:val="729E6298"/>
    <w:multiLevelType w:val="multilevel"/>
    <w:tmpl w:val="3E7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15C54"/>
    <w:multiLevelType w:val="multilevel"/>
    <w:tmpl w:val="8F24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A1527"/>
    <w:multiLevelType w:val="multilevel"/>
    <w:tmpl w:val="47B0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058619">
    <w:abstractNumId w:val="20"/>
  </w:num>
  <w:num w:numId="2" w16cid:durableId="236746243">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16cid:durableId="271481125">
    <w:abstractNumId w:val="9"/>
  </w:num>
  <w:num w:numId="4" w16cid:durableId="1084424626">
    <w:abstractNumId w:val="30"/>
  </w:num>
  <w:num w:numId="5" w16cid:durableId="1204516426">
    <w:abstractNumId w:val="23"/>
  </w:num>
  <w:num w:numId="6" w16cid:durableId="1334333388">
    <w:abstractNumId w:val="14"/>
  </w:num>
  <w:num w:numId="7" w16cid:durableId="2081949281">
    <w:abstractNumId w:val="21"/>
  </w:num>
  <w:num w:numId="8" w16cid:durableId="1682049832">
    <w:abstractNumId w:val="26"/>
  </w:num>
  <w:num w:numId="9" w16cid:durableId="900873355">
    <w:abstractNumId w:val="6"/>
  </w:num>
  <w:num w:numId="10" w16cid:durableId="1924335628">
    <w:abstractNumId w:val="15"/>
  </w:num>
  <w:num w:numId="11" w16cid:durableId="1896503224">
    <w:abstractNumId w:val="12"/>
  </w:num>
  <w:num w:numId="12" w16cid:durableId="1775057275">
    <w:abstractNumId w:val="24"/>
  </w:num>
  <w:num w:numId="13" w16cid:durableId="1635404418">
    <w:abstractNumId w:val="25"/>
  </w:num>
  <w:num w:numId="14" w16cid:durableId="812990366">
    <w:abstractNumId w:val="22"/>
  </w:num>
  <w:num w:numId="15" w16cid:durableId="1286081300">
    <w:abstractNumId w:val="7"/>
  </w:num>
  <w:num w:numId="16" w16cid:durableId="696395601">
    <w:abstractNumId w:val="19"/>
  </w:num>
  <w:num w:numId="17" w16cid:durableId="2014648896">
    <w:abstractNumId w:val="8"/>
  </w:num>
  <w:num w:numId="18" w16cid:durableId="1198660618">
    <w:abstractNumId w:val="27"/>
  </w:num>
  <w:num w:numId="19" w16cid:durableId="1744061291">
    <w:abstractNumId w:val="17"/>
  </w:num>
  <w:num w:numId="20" w16cid:durableId="267741026">
    <w:abstractNumId w:val="13"/>
  </w:num>
  <w:num w:numId="21" w16cid:durableId="1919170896">
    <w:abstractNumId w:val="33"/>
  </w:num>
  <w:num w:numId="22" w16cid:durableId="11953796">
    <w:abstractNumId w:val="16"/>
  </w:num>
  <w:num w:numId="23" w16cid:durableId="520705333">
    <w:abstractNumId w:val="32"/>
  </w:num>
  <w:num w:numId="24" w16cid:durableId="609312228">
    <w:abstractNumId w:val="10"/>
  </w:num>
  <w:num w:numId="25" w16cid:durableId="1074812324">
    <w:abstractNumId w:val="2"/>
  </w:num>
  <w:num w:numId="26" w16cid:durableId="774445373">
    <w:abstractNumId w:val="11"/>
  </w:num>
  <w:num w:numId="27" w16cid:durableId="1747801359">
    <w:abstractNumId w:val="21"/>
  </w:num>
  <w:num w:numId="28" w16cid:durableId="1867912226">
    <w:abstractNumId w:val="32"/>
  </w:num>
  <w:num w:numId="29" w16cid:durableId="513959989">
    <w:abstractNumId w:val="5"/>
  </w:num>
  <w:num w:numId="30" w16cid:durableId="1684433807">
    <w:abstractNumId w:val="28"/>
  </w:num>
  <w:num w:numId="31" w16cid:durableId="392433198">
    <w:abstractNumId w:val="18"/>
  </w:num>
  <w:num w:numId="32" w16cid:durableId="1147942487">
    <w:abstractNumId w:val="1"/>
  </w:num>
  <w:num w:numId="33" w16cid:durableId="343628248">
    <w:abstractNumId w:val="29"/>
  </w:num>
  <w:num w:numId="34" w16cid:durableId="192617602">
    <w:abstractNumId w:val="31"/>
  </w:num>
  <w:num w:numId="35" w16cid:durableId="1173228063">
    <w:abstractNumId w:val="3"/>
  </w:num>
  <w:num w:numId="36" w16cid:durableId="1662779601">
    <w:abstractNumId w:val="4"/>
  </w:num>
  <w:num w:numId="37" w16cid:durableId="59594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7B"/>
    <w:rsid w:val="000007FB"/>
    <w:rsid w:val="00002D83"/>
    <w:rsid w:val="00003935"/>
    <w:rsid w:val="00011A61"/>
    <w:rsid w:val="00016DAF"/>
    <w:rsid w:val="00026A74"/>
    <w:rsid w:val="00027ECE"/>
    <w:rsid w:val="00031A7C"/>
    <w:rsid w:val="000332F9"/>
    <w:rsid w:val="00034AE2"/>
    <w:rsid w:val="00036626"/>
    <w:rsid w:val="00045831"/>
    <w:rsid w:val="0005088A"/>
    <w:rsid w:val="00054EAB"/>
    <w:rsid w:val="00057468"/>
    <w:rsid w:val="00062525"/>
    <w:rsid w:val="00062C95"/>
    <w:rsid w:val="000738A1"/>
    <w:rsid w:val="00073BA5"/>
    <w:rsid w:val="00080AB6"/>
    <w:rsid w:val="0008126F"/>
    <w:rsid w:val="000837D4"/>
    <w:rsid w:val="000A3325"/>
    <w:rsid w:val="000A61DE"/>
    <w:rsid w:val="000B4B1F"/>
    <w:rsid w:val="000B56B0"/>
    <w:rsid w:val="000C32E4"/>
    <w:rsid w:val="000C4CBE"/>
    <w:rsid w:val="000D495F"/>
    <w:rsid w:val="000D6869"/>
    <w:rsid w:val="000E7A98"/>
    <w:rsid w:val="000F1417"/>
    <w:rsid w:val="000F30BC"/>
    <w:rsid w:val="000F5A32"/>
    <w:rsid w:val="000F6A8A"/>
    <w:rsid w:val="000F7D05"/>
    <w:rsid w:val="001054D8"/>
    <w:rsid w:val="00113C9A"/>
    <w:rsid w:val="00121C32"/>
    <w:rsid w:val="0012463A"/>
    <w:rsid w:val="00124E13"/>
    <w:rsid w:val="001339CB"/>
    <w:rsid w:val="00141DC7"/>
    <w:rsid w:val="0014443A"/>
    <w:rsid w:val="00144CB6"/>
    <w:rsid w:val="00151AD6"/>
    <w:rsid w:val="00152299"/>
    <w:rsid w:val="00156D44"/>
    <w:rsid w:val="00160588"/>
    <w:rsid w:val="001622FF"/>
    <w:rsid w:val="001643E7"/>
    <w:rsid w:val="0016444A"/>
    <w:rsid w:val="0016526B"/>
    <w:rsid w:val="0017667A"/>
    <w:rsid w:val="0018074F"/>
    <w:rsid w:val="00184202"/>
    <w:rsid w:val="00186097"/>
    <w:rsid w:val="00192CE3"/>
    <w:rsid w:val="00193A9D"/>
    <w:rsid w:val="00194E8F"/>
    <w:rsid w:val="001A380A"/>
    <w:rsid w:val="001A4259"/>
    <w:rsid w:val="001B665B"/>
    <w:rsid w:val="001B7D00"/>
    <w:rsid w:val="001D1B2B"/>
    <w:rsid w:val="001D2A7E"/>
    <w:rsid w:val="001D6C03"/>
    <w:rsid w:val="001D72A2"/>
    <w:rsid w:val="001D77E5"/>
    <w:rsid w:val="001F16E0"/>
    <w:rsid w:val="001F1715"/>
    <w:rsid w:val="001F7A3E"/>
    <w:rsid w:val="0020067A"/>
    <w:rsid w:val="002019AF"/>
    <w:rsid w:val="00201FE3"/>
    <w:rsid w:val="00206632"/>
    <w:rsid w:val="00207C1B"/>
    <w:rsid w:val="00210B47"/>
    <w:rsid w:val="00212138"/>
    <w:rsid w:val="0021219C"/>
    <w:rsid w:val="00214C55"/>
    <w:rsid w:val="00216BDE"/>
    <w:rsid w:val="00220C82"/>
    <w:rsid w:val="002212B2"/>
    <w:rsid w:val="0022779E"/>
    <w:rsid w:val="0023006E"/>
    <w:rsid w:val="00231010"/>
    <w:rsid w:val="002335DC"/>
    <w:rsid w:val="002340F8"/>
    <w:rsid w:val="0023455B"/>
    <w:rsid w:val="00237D40"/>
    <w:rsid w:val="002445CA"/>
    <w:rsid w:val="0024585E"/>
    <w:rsid w:val="002460A3"/>
    <w:rsid w:val="00261CAD"/>
    <w:rsid w:val="0026497A"/>
    <w:rsid w:val="00266200"/>
    <w:rsid w:val="00266D5C"/>
    <w:rsid w:val="002674E9"/>
    <w:rsid w:val="002722A1"/>
    <w:rsid w:val="00277AFF"/>
    <w:rsid w:val="00287BE3"/>
    <w:rsid w:val="00291A35"/>
    <w:rsid w:val="002A0FE6"/>
    <w:rsid w:val="002A6FC6"/>
    <w:rsid w:val="002A70B0"/>
    <w:rsid w:val="002A7755"/>
    <w:rsid w:val="002B6E51"/>
    <w:rsid w:val="002B7D78"/>
    <w:rsid w:val="002C3F83"/>
    <w:rsid w:val="002C7562"/>
    <w:rsid w:val="002C7A80"/>
    <w:rsid w:val="002D0C4C"/>
    <w:rsid w:val="002D2911"/>
    <w:rsid w:val="002D3C41"/>
    <w:rsid w:val="002D4CE2"/>
    <w:rsid w:val="002E5F86"/>
    <w:rsid w:val="00300CB8"/>
    <w:rsid w:val="0030133B"/>
    <w:rsid w:val="00304E5A"/>
    <w:rsid w:val="003110EA"/>
    <w:rsid w:val="00320E03"/>
    <w:rsid w:val="00326DF4"/>
    <w:rsid w:val="00331A1E"/>
    <w:rsid w:val="00332473"/>
    <w:rsid w:val="00336AE7"/>
    <w:rsid w:val="003425E4"/>
    <w:rsid w:val="00343ED9"/>
    <w:rsid w:val="0034492D"/>
    <w:rsid w:val="00344BE0"/>
    <w:rsid w:val="0034591A"/>
    <w:rsid w:val="00353054"/>
    <w:rsid w:val="0035453B"/>
    <w:rsid w:val="00357C96"/>
    <w:rsid w:val="00364DBE"/>
    <w:rsid w:val="003669BD"/>
    <w:rsid w:val="00370193"/>
    <w:rsid w:val="003734E8"/>
    <w:rsid w:val="003746F8"/>
    <w:rsid w:val="00376685"/>
    <w:rsid w:val="00382D85"/>
    <w:rsid w:val="003832DB"/>
    <w:rsid w:val="00384413"/>
    <w:rsid w:val="00387EE2"/>
    <w:rsid w:val="00391E43"/>
    <w:rsid w:val="00392F53"/>
    <w:rsid w:val="00394375"/>
    <w:rsid w:val="003A6C80"/>
    <w:rsid w:val="003B1292"/>
    <w:rsid w:val="003B6FCD"/>
    <w:rsid w:val="003C086D"/>
    <w:rsid w:val="003C1220"/>
    <w:rsid w:val="003C1ECF"/>
    <w:rsid w:val="003D16DC"/>
    <w:rsid w:val="003D1745"/>
    <w:rsid w:val="003D768D"/>
    <w:rsid w:val="003E214D"/>
    <w:rsid w:val="003E635F"/>
    <w:rsid w:val="003F5863"/>
    <w:rsid w:val="003F67E1"/>
    <w:rsid w:val="004001D1"/>
    <w:rsid w:val="00400270"/>
    <w:rsid w:val="00400849"/>
    <w:rsid w:val="00402618"/>
    <w:rsid w:val="00410E56"/>
    <w:rsid w:val="00411B9D"/>
    <w:rsid w:val="00412BEE"/>
    <w:rsid w:val="00417295"/>
    <w:rsid w:val="00422228"/>
    <w:rsid w:val="004237CC"/>
    <w:rsid w:val="00433405"/>
    <w:rsid w:val="00436BC7"/>
    <w:rsid w:val="00436EC0"/>
    <w:rsid w:val="00437AF0"/>
    <w:rsid w:val="004521DE"/>
    <w:rsid w:val="004529B1"/>
    <w:rsid w:val="00454579"/>
    <w:rsid w:val="004578CB"/>
    <w:rsid w:val="00463588"/>
    <w:rsid w:val="00466329"/>
    <w:rsid w:val="0047060A"/>
    <w:rsid w:val="004778B3"/>
    <w:rsid w:val="004820E6"/>
    <w:rsid w:val="004A3E21"/>
    <w:rsid w:val="004B01A4"/>
    <w:rsid w:val="004B1148"/>
    <w:rsid w:val="004B44EF"/>
    <w:rsid w:val="004B54B7"/>
    <w:rsid w:val="004B72F9"/>
    <w:rsid w:val="004C1312"/>
    <w:rsid w:val="004C2447"/>
    <w:rsid w:val="004C6616"/>
    <w:rsid w:val="004D5E23"/>
    <w:rsid w:val="004E75DB"/>
    <w:rsid w:val="004F674A"/>
    <w:rsid w:val="004F67B0"/>
    <w:rsid w:val="00510942"/>
    <w:rsid w:val="00517970"/>
    <w:rsid w:val="005220C7"/>
    <w:rsid w:val="00523EC4"/>
    <w:rsid w:val="00525335"/>
    <w:rsid w:val="005317C7"/>
    <w:rsid w:val="005323BC"/>
    <w:rsid w:val="0053250D"/>
    <w:rsid w:val="00533689"/>
    <w:rsid w:val="00536B1A"/>
    <w:rsid w:val="00540BD5"/>
    <w:rsid w:val="00550869"/>
    <w:rsid w:val="00554436"/>
    <w:rsid w:val="00561475"/>
    <w:rsid w:val="00562638"/>
    <w:rsid w:val="005701B7"/>
    <w:rsid w:val="00580BF6"/>
    <w:rsid w:val="00585B7C"/>
    <w:rsid w:val="00595830"/>
    <w:rsid w:val="0059661F"/>
    <w:rsid w:val="005A4582"/>
    <w:rsid w:val="005B0F5B"/>
    <w:rsid w:val="005B0F67"/>
    <w:rsid w:val="005B5B79"/>
    <w:rsid w:val="005C087B"/>
    <w:rsid w:val="005C2147"/>
    <w:rsid w:val="005C25FD"/>
    <w:rsid w:val="005C32D4"/>
    <w:rsid w:val="005D4397"/>
    <w:rsid w:val="005F28F1"/>
    <w:rsid w:val="005F49E5"/>
    <w:rsid w:val="00601E71"/>
    <w:rsid w:val="00603DBE"/>
    <w:rsid w:val="0060612C"/>
    <w:rsid w:val="0060644D"/>
    <w:rsid w:val="00606582"/>
    <w:rsid w:val="00610D39"/>
    <w:rsid w:val="00616F3D"/>
    <w:rsid w:val="006328C3"/>
    <w:rsid w:val="00635A80"/>
    <w:rsid w:val="006400AF"/>
    <w:rsid w:val="00645E48"/>
    <w:rsid w:val="0065125D"/>
    <w:rsid w:val="0065376B"/>
    <w:rsid w:val="00663C77"/>
    <w:rsid w:val="00665AA7"/>
    <w:rsid w:val="00665D08"/>
    <w:rsid w:val="00675292"/>
    <w:rsid w:val="00675CBC"/>
    <w:rsid w:val="00686511"/>
    <w:rsid w:val="00691B89"/>
    <w:rsid w:val="006A4E75"/>
    <w:rsid w:val="006A580C"/>
    <w:rsid w:val="006B41C9"/>
    <w:rsid w:val="006B53C2"/>
    <w:rsid w:val="006B75ED"/>
    <w:rsid w:val="006B7EB6"/>
    <w:rsid w:val="006C2F24"/>
    <w:rsid w:val="006C6667"/>
    <w:rsid w:val="006C6B38"/>
    <w:rsid w:val="006D3F7F"/>
    <w:rsid w:val="006F1BE0"/>
    <w:rsid w:val="006F2201"/>
    <w:rsid w:val="006F5D25"/>
    <w:rsid w:val="006F7CC2"/>
    <w:rsid w:val="0070253F"/>
    <w:rsid w:val="00705E57"/>
    <w:rsid w:val="00722785"/>
    <w:rsid w:val="00726AAD"/>
    <w:rsid w:val="007322F4"/>
    <w:rsid w:val="00760999"/>
    <w:rsid w:val="00761D0A"/>
    <w:rsid w:val="00770CB1"/>
    <w:rsid w:val="00771475"/>
    <w:rsid w:val="00776ACC"/>
    <w:rsid w:val="007831B4"/>
    <w:rsid w:val="00791674"/>
    <w:rsid w:val="00792C04"/>
    <w:rsid w:val="00793440"/>
    <w:rsid w:val="00796531"/>
    <w:rsid w:val="007A6CCC"/>
    <w:rsid w:val="007A7A96"/>
    <w:rsid w:val="007A7ECA"/>
    <w:rsid w:val="007B4B3D"/>
    <w:rsid w:val="007B5D2D"/>
    <w:rsid w:val="007B69F3"/>
    <w:rsid w:val="007C1EE8"/>
    <w:rsid w:val="007D23F6"/>
    <w:rsid w:val="007D4E27"/>
    <w:rsid w:val="007D6C7E"/>
    <w:rsid w:val="007E0C4D"/>
    <w:rsid w:val="007E1E21"/>
    <w:rsid w:val="007E21D8"/>
    <w:rsid w:val="007F1EDC"/>
    <w:rsid w:val="007F4BF7"/>
    <w:rsid w:val="00804459"/>
    <w:rsid w:val="00807A6D"/>
    <w:rsid w:val="00811A5A"/>
    <w:rsid w:val="00816B29"/>
    <w:rsid w:val="00817C41"/>
    <w:rsid w:val="00827617"/>
    <w:rsid w:val="00827FE6"/>
    <w:rsid w:val="00832D1F"/>
    <w:rsid w:val="00833B9D"/>
    <w:rsid w:val="00835B74"/>
    <w:rsid w:val="0083674A"/>
    <w:rsid w:val="0084037E"/>
    <w:rsid w:val="00846850"/>
    <w:rsid w:val="00851930"/>
    <w:rsid w:val="008545C3"/>
    <w:rsid w:val="00861348"/>
    <w:rsid w:val="00862781"/>
    <w:rsid w:val="008642A0"/>
    <w:rsid w:val="00864629"/>
    <w:rsid w:val="008646ED"/>
    <w:rsid w:val="00866FDE"/>
    <w:rsid w:val="0087597B"/>
    <w:rsid w:val="008774BB"/>
    <w:rsid w:val="00880F0A"/>
    <w:rsid w:val="008817EA"/>
    <w:rsid w:val="00882E34"/>
    <w:rsid w:val="00891B2A"/>
    <w:rsid w:val="00895654"/>
    <w:rsid w:val="008A1FDD"/>
    <w:rsid w:val="008A2FF3"/>
    <w:rsid w:val="008A661F"/>
    <w:rsid w:val="008B0911"/>
    <w:rsid w:val="008B2658"/>
    <w:rsid w:val="008D43F5"/>
    <w:rsid w:val="008E3D2B"/>
    <w:rsid w:val="008E499F"/>
    <w:rsid w:val="008E5604"/>
    <w:rsid w:val="008F6473"/>
    <w:rsid w:val="008F776C"/>
    <w:rsid w:val="009010CF"/>
    <w:rsid w:val="009034D6"/>
    <w:rsid w:val="0090791B"/>
    <w:rsid w:val="009147B5"/>
    <w:rsid w:val="0092069E"/>
    <w:rsid w:val="00922161"/>
    <w:rsid w:val="00924FA0"/>
    <w:rsid w:val="00927F97"/>
    <w:rsid w:val="00930ACA"/>
    <w:rsid w:val="00941A8A"/>
    <w:rsid w:val="00943557"/>
    <w:rsid w:val="00951505"/>
    <w:rsid w:val="009527E9"/>
    <w:rsid w:val="00960832"/>
    <w:rsid w:val="00964203"/>
    <w:rsid w:val="00972ECA"/>
    <w:rsid w:val="00973100"/>
    <w:rsid w:val="00973DBF"/>
    <w:rsid w:val="00974802"/>
    <w:rsid w:val="009849AF"/>
    <w:rsid w:val="00993BA8"/>
    <w:rsid w:val="00993C33"/>
    <w:rsid w:val="009A1D99"/>
    <w:rsid w:val="009A3710"/>
    <w:rsid w:val="009A3716"/>
    <w:rsid w:val="009B1052"/>
    <w:rsid w:val="009C232C"/>
    <w:rsid w:val="009C27A1"/>
    <w:rsid w:val="009C46E8"/>
    <w:rsid w:val="009C53C7"/>
    <w:rsid w:val="009D1E82"/>
    <w:rsid w:val="009E2607"/>
    <w:rsid w:val="009E3F9E"/>
    <w:rsid w:val="009E592C"/>
    <w:rsid w:val="009F2454"/>
    <w:rsid w:val="009F2857"/>
    <w:rsid w:val="009F55D1"/>
    <w:rsid w:val="00A04079"/>
    <w:rsid w:val="00A0492C"/>
    <w:rsid w:val="00A059B0"/>
    <w:rsid w:val="00A06AE1"/>
    <w:rsid w:val="00A1166E"/>
    <w:rsid w:val="00A15C38"/>
    <w:rsid w:val="00A2193B"/>
    <w:rsid w:val="00A36ECA"/>
    <w:rsid w:val="00A3712F"/>
    <w:rsid w:val="00A37AE7"/>
    <w:rsid w:val="00A43564"/>
    <w:rsid w:val="00A47CFB"/>
    <w:rsid w:val="00A54022"/>
    <w:rsid w:val="00A55F14"/>
    <w:rsid w:val="00A61172"/>
    <w:rsid w:val="00A7749B"/>
    <w:rsid w:val="00A840BD"/>
    <w:rsid w:val="00A92A02"/>
    <w:rsid w:val="00A94AEC"/>
    <w:rsid w:val="00AA09FD"/>
    <w:rsid w:val="00AA3772"/>
    <w:rsid w:val="00AB21E0"/>
    <w:rsid w:val="00AB2D3D"/>
    <w:rsid w:val="00AB5457"/>
    <w:rsid w:val="00AC0DEB"/>
    <w:rsid w:val="00AC1F9E"/>
    <w:rsid w:val="00AC5880"/>
    <w:rsid w:val="00AC67F7"/>
    <w:rsid w:val="00AC7F19"/>
    <w:rsid w:val="00AC7F64"/>
    <w:rsid w:val="00AD26F2"/>
    <w:rsid w:val="00AD43C1"/>
    <w:rsid w:val="00AD4FF3"/>
    <w:rsid w:val="00AD53EE"/>
    <w:rsid w:val="00AE7965"/>
    <w:rsid w:val="00AF30C5"/>
    <w:rsid w:val="00B13DF4"/>
    <w:rsid w:val="00B1534B"/>
    <w:rsid w:val="00B220DC"/>
    <w:rsid w:val="00B30BC5"/>
    <w:rsid w:val="00B31B1D"/>
    <w:rsid w:val="00B341A9"/>
    <w:rsid w:val="00B35292"/>
    <w:rsid w:val="00B35F47"/>
    <w:rsid w:val="00B518FF"/>
    <w:rsid w:val="00B60C7F"/>
    <w:rsid w:val="00B621AB"/>
    <w:rsid w:val="00B629BF"/>
    <w:rsid w:val="00B629E5"/>
    <w:rsid w:val="00B65175"/>
    <w:rsid w:val="00B664AF"/>
    <w:rsid w:val="00B671BA"/>
    <w:rsid w:val="00B67F19"/>
    <w:rsid w:val="00B71336"/>
    <w:rsid w:val="00B739A8"/>
    <w:rsid w:val="00B80AAE"/>
    <w:rsid w:val="00B8227C"/>
    <w:rsid w:val="00B8536D"/>
    <w:rsid w:val="00B87B8E"/>
    <w:rsid w:val="00B87B92"/>
    <w:rsid w:val="00B90919"/>
    <w:rsid w:val="00B9281B"/>
    <w:rsid w:val="00B9532D"/>
    <w:rsid w:val="00B961F1"/>
    <w:rsid w:val="00BA26C7"/>
    <w:rsid w:val="00BA3A8A"/>
    <w:rsid w:val="00BB199A"/>
    <w:rsid w:val="00BB2D11"/>
    <w:rsid w:val="00BB5DC1"/>
    <w:rsid w:val="00BB72CC"/>
    <w:rsid w:val="00BC5C6D"/>
    <w:rsid w:val="00BD5FFC"/>
    <w:rsid w:val="00BE700D"/>
    <w:rsid w:val="00BF1C62"/>
    <w:rsid w:val="00BF5E36"/>
    <w:rsid w:val="00BF6D11"/>
    <w:rsid w:val="00C0029A"/>
    <w:rsid w:val="00C05174"/>
    <w:rsid w:val="00C13DD5"/>
    <w:rsid w:val="00C1437C"/>
    <w:rsid w:val="00C21108"/>
    <w:rsid w:val="00C231FC"/>
    <w:rsid w:val="00C31640"/>
    <w:rsid w:val="00C31E77"/>
    <w:rsid w:val="00C33E57"/>
    <w:rsid w:val="00C40714"/>
    <w:rsid w:val="00C41B91"/>
    <w:rsid w:val="00C44134"/>
    <w:rsid w:val="00C52FBE"/>
    <w:rsid w:val="00C549F1"/>
    <w:rsid w:val="00C55ABD"/>
    <w:rsid w:val="00C56868"/>
    <w:rsid w:val="00C60A14"/>
    <w:rsid w:val="00C62427"/>
    <w:rsid w:val="00C658EF"/>
    <w:rsid w:val="00C6696F"/>
    <w:rsid w:val="00C847F7"/>
    <w:rsid w:val="00C85915"/>
    <w:rsid w:val="00C86D56"/>
    <w:rsid w:val="00C90F27"/>
    <w:rsid w:val="00C9521C"/>
    <w:rsid w:val="00C97486"/>
    <w:rsid w:val="00C97FE1"/>
    <w:rsid w:val="00CB14B4"/>
    <w:rsid w:val="00CB4169"/>
    <w:rsid w:val="00CC108C"/>
    <w:rsid w:val="00CC1657"/>
    <w:rsid w:val="00CC4D5D"/>
    <w:rsid w:val="00CC6998"/>
    <w:rsid w:val="00CC73E5"/>
    <w:rsid w:val="00CC7791"/>
    <w:rsid w:val="00CD2236"/>
    <w:rsid w:val="00CD47A4"/>
    <w:rsid w:val="00CD5C65"/>
    <w:rsid w:val="00CD7F07"/>
    <w:rsid w:val="00CE5E97"/>
    <w:rsid w:val="00CE6AB0"/>
    <w:rsid w:val="00CE77B7"/>
    <w:rsid w:val="00CF5D00"/>
    <w:rsid w:val="00CF6A0E"/>
    <w:rsid w:val="00D00422"/>
    <w:rsid w:val="00D03632"/>
    <w:rsid w:val="00D068B6"/>
    <w:rsid w:val="00D06F6A"/>
    <w:rsid w:val="00D0790B"/>
    <w:rsid w:val="00D1012D"/>
    <w:rsid w:val="00D124C5"/>
    <w:rsid w:val="00D12A3C"/>
    <w:rsid w:val="00D20EA7"/>
    <w:rsid w:val="00D22D1F"/>
    <w:rsid w:val="00D249C7"/>
    <w:rsid w:val="00D30CF5"/>
    <w:rsid w:val="00D30F28"/>
    <w:rsid w:val="00D3445A"/>
    <w:rsid w:val="00D40645"/>
    <w:rsid w:val="00D42759"/>
    <w:rsid w:val="00D435D3"/>
    <w:rsid w:val="00D465A6"/>
    <w:rsid w:val="00D4742E"/>
    <w:rsid w:val="00D47E18"/>
    <w:rsid w:val="00D532DC"/>
    <w:rsid w:val="00D63585"/>
    <w:rsid w:val="00D64C21"/>
    <w:rsid w:val="00D653CB"/>
    <w:rsid w:val="00D724B6"/>
    <w:rsid w:val="00D76D6E"/>
    <w:rsid w:val="00D90697"/>
    <w:rsid w:val="00DA1A48"/>
    <w:rsid w:val="00DA607D"/>
    <w:rsid w:val="00DB0501"/>
    <w:rsid w:val="00DB0D14"/>
    <w:rsid w:val="00DC6BC7"/>
    <w:rsid w:val="00DE2886"/>
    <w:rsid w:val="00DE4C12"/>
    <w:rsid w:val="00DF7F98"/>
    <w:rsid w:val="00E03940"/>
    <w:rsid w:val="00E12794"/>
    <w:rsid w:val="00E162DE"/>
    <w:rsid w:val="00E2302C"/>
    <w:rsid w:val="00E24A75"/>
    <w:rsid w:val="00E25B4C"/>
    <w:rsid w:val="00E34CE5"/>
    <w:rsid w:val="00E440CF"/>
    <w:rsid w:val="00E44929"/>
    <w:rsid w:val="00E4501E"/>
    <w:rsid w:val="00E463AF"/>
    <w:rsid w:val="00E50618"/>
    <w:rsid w:val="00E5532D"/>
    <w:rsid w:val="00E74C0F"/>
    <w:rsid w:val="00E74EF8"/>
    <w:rsid w:val="00E76F54"/>
    <w:rsid w:val="00E81D74"/>
    <w:rsid w:val="00E83819"/>
    <w:rsid w:val="00E84A89"/>
    <w:rsid w:val="00E86F0B"/>
    <w:rsid w:val="00E873E2"/>
    <w:rsid w:val="00E87F52"/>
    <w:rsid w:val="00EB1DA7"/>
    <w:rsid w:val="00EB299C"/>
    <w:rsid w:val="00EB4121"/>
    <w:rsid w:val="00EB4780"/>
    <w:rsid w:val="00EC357B"/>
    <w:rsid w:val="00EC4F5E"/>
    <w:rsid w:val="00ED15E6"/>
    <w:rsid w:val="00EE0FD6"/>
    <w:rsid w:val="00EE1D5E"/>
    <w:rsid w:val="00EE7963"/>
    <w:rsid w:val="00EF0BC6"/>
    <w:rsid w:val="00EF16F9"/>
    <w:rsid w:val="00F00CA3"/>
    <w:rsid w:val="00F01038"/>
    <w:rsid w:val="00F0668E"/>
    <w:rsid w:val="00F0757A"/>
    <w:rsid w:val="00F11CB7"/>
    <w:rsid w:val="00F13B0A"/>
    <w:rsid w:val="00F16564"/>
    <w:rsid w:val="00F231D4"/>
    <w:rsid w:val="00F24670"/>
    <w:rsid w:val="00F343DB"/>
    <w:rsid w:val="00F3592C"/>
    <w:rsid w:val="00F35F43"/>
    <w:rsid w:val="00F41A7B"/>
    <w:rsid w:val="00F430A3"/>
    <w:rsid w:val="00F44C0C"/>
    <w:rsid w:val="00F528D7"/>
    <w:rsid w:val="00F57C4C"/>
    <w:rsid w:val="00F62D17"/>
    <w:rsid w:val="00F716CF"/>
    <w:rsid w:val="00F73306"/>
    <w:rsid w:val="00F73517"/>
    <w:rsid w:val="00F8069F"/>
    <w:rsid w:val="00F917B7"/>
    <w:rsid w:val="00F91D8B"/>
    <w:rsid w:val="00F92CF0"/>
    <w:rsid w:val="00F94B07"/>
    <w:rsid w:val="00F94FFE"/>
    <w:rsid w:val="00F95CFD"/>
    <w:rsid w:val="00F97814"/>
    <w:rsid w:val="00FA2D61"/>
    <w:rsid w:val="00FA37E4"/>
    <w:rsid w:val="00FA3815"/>
    <w:rsid w:val="00FA63B0"/>
    <w:rsid w:val="00FA6D1A"/>
    <w:rsid w:val="00FB0A96"/>
    <w:rsid w:val="00FB3DF6"/>
    <w:rsid w:val="00FB3E53"/>
    <w:rsid w:val="00FB74FC"/>
    <w:rsid w:val="00FC4EFE"/>
    <w:rsid w:val="00FC5F6C"/>
    <w:rsid w:val="00FC7100"/>
    <w:rsid w:val="00FD0905"/>
    <w:rsid w:val="00FD0BD3"/>
    <w:rsid w:val="00FD6D84"/>
    <w:rsid w:val="00FD7E8A"/>
    <w:rsid w:val="00FE050C"/>
    <w:rsid w:val="00FE3431"/>
    <w:rsid w:val="00FE6704"/>
    <w:rsid w:val="00FF1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BF4C5"/>
  <w15:chartTrackingRefBased/>
  <w15:docId w15:val="{48F3B0FC-2836-4A04-9494-78DE8534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both"/>
      <w:outlineLvl w:val="1"/>
    </w:pPr>
    <w:rPr>
      <w:b/>
      <w:sz w:val="24"/>
      <w:u w:val="single"/>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tabs>
        <w:tab w:val="left" w:pos="3960"/>
      </w:tabs>
      <w:ind w:left="3960" w:hanging="3960"/>
      <w:jc w:val="both"/>
      <w:outlineLvl w:val="4"/>
    </w:pPr>
    <w:rPr>
      <w:b/>
      <w:sz w:val="24"/>
    </w:rPr>
  </w:style>
  <w:style w:type="paragraph" w:styleId="Heading6">
    <w:name w:val="heading 6"/>
    <w:basedOn w:val="Normal"/>
    <w:next w:val="Normal"/>
    <w:qFormat/>
    <w:pPr>
      <w:keepNext/>
      <w:tabs>
        <w:tab w:val="left" w:pos="3960"/>
      </w:tabs>
      <w:ind w:left="3960" w:hanging="3960"/>
      <w:jc w:val="both"/>
      <w:outlineLvl w:val="5"/>
    </w:pPr>
    <w:rPr>
      <w:b/>
      <w:sz w:val="24"/>
      <w:u w:val="single"/>
    </w:rPr>
  </w:style>
  <w:style w:type="paragraph" w:styleId="Heading7">
    <w:name w:val="heading 7"/>
    <w:basedOn w:val="Normal"/>
    <w:next w:val="Normal"/>
    <w:qFormat/>
    <w:pPr>
      <w:keepNext/>
      <w:tabs>
        <w:tab w:val="left" w:pos="1170"/>
      </w:tab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170"/>
      </w:tabs>
      <w:ind w:left="1170" w:hanging="1170"/>
      <w:jc w:val="both"/>
    </w:pPr>
    <w:rPr>
      <w:sz w:val="24"/>
    </w:rPr>
  </w:style>
  <w:style w:type="paragraph" w:styleId="Title">
    <w:name w:val="Title"/>
    <w:basedOn w:val="Normal"/>
    <w:qFormat/>
    <w:pPr>
      <w:jc w:val="center"/>
    </w:pPr>
    <w:rPr>
      <w:rFonts w:ascii="Arial" w:hAnsi="Arial"/>
      <w:b/>
      <w:sz w:val="28"/>
    </w:rPr>
  </w:style>
  <w:style w:type="paragraph" w:styleId="BodyText">
    <w:name w:val="Body Text"/>
    <w:basedOn w:val="Normal"/>
    <w:rsid w:val="005C25FD"/>
    <w:pPr>
      <w:spacing w:after="120"/>
    </w:pPr>
  </w:style>
  <w:style w:type="paragraph" w:styleId="ListParagraph">
    <w:name w:val="List Paragraph"/>
    <w:basedOn w:val="Normal"/>
    <w:qFormat/>
    <w:rsid w:val="00231010"/>
    <w:pPr>
      <w:ind w:left="720"/>
      <w:contextualSpacing/>
    </w:pPr>
    <w:rPr>
      <w:rFonts w:ascii="Cambria" w:eastAsia="Cambria" w:hAnsi="Cambria"/>
      <w:sz w:val="24"/>
      <w:szCs w:val="24"/>
      <w:lang w:val="en-US"/>
    </w:rPr>
  </w:style>
  <w:style w:type="paragraph" w:customStyle="1" w:styleId="qowt-li-918962950">
    <w:name w:val="qowt-li-91896295_0"/>
    <w:basedOn w:val="Normal"/>
    <w:rsid w:val="00816B29"/>
    <w:pPr>
      <w:spacing w:before="100" w:beforeAutospacing="1" w:after="100" w:afterAutospacing="1"/>
    </w:pPr>
    <w:rPr>
      <w:sz w:val="24"/>
      <w:szCs w:val="24"/>
      <w:lang w:eastAsia="en-GB"/>
    </w:rPr>
  </w:style>
  <w:style w:type="character" w:customStyle="1" w:styleId="qowt-font3-arial">
    <w:name w:val="qowt-font3-arial"/>
    <w:rsid w:val="00816B29"/>
  </w:style>
  <w:style w:type="paragraph" w:styleId="NoSpacing">
    <w:name w:val="No Spacing"/>
    <w:uiPriority w:val="1"/>
    <w:qFormat/>
    <w:rsid w:val="00AD43C1"/>
    <w:rPr>
      <w:rFonts w:ascii="Calibri" w:eastAsia="Calibri" w:hAnsi="Calibri"/>
      <w:sz w:val="22"/>
      <w:szCs w:val="22"/>
      <w:lang w:eastAsia="en-US"/>
    </w:rPr>
  </w:style>
  <w:style w:type="table" w:styleId="TableGrid">
    <w:name w:val="Table Grid"/>
    <w:basedOn w:val="TableNormal"/>
    <w:rsid w:val="00862781"/>
    <w:rPr>
      <w:rFonts w:ascii="Cambria" w:eastAsia="Cambria" w:hAnsi="Cambria"/>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airbulletChar">
    <w:name w:val="Altair bullet Char"/>
    <w:link w:val="Altairbullet"/>
    <w:locked/>
    <w:rsid w:val="006D3F7F"/>
    <w:rPr>
      <w:rFonts w:ascii="Arial" w:hAnsi="Arial"/>
    </w:rPr>
  </w:style>
  <w:style w:type="paragraph" w:customStyle="1" w:styleId="Altairbullet">
    <w:name w:val="Altair bullet"/>
    <w:basedOn w:val="Normal"/>
    <w:link w:val="AltairbulletChar"/>
    <w:qFormat/>
    <w:rsid w:val="006D3F7F"/>
    <w:pPr>
      <w:numPr>
        <w:numId w:val="29"/>
      </w:numPr>
      <w:spacing w:before="60" w:after="60"/>
      <w:jc w:val="both"/>
      <w:outlineLvl w:val="1"/>
    </w:pPr>
    <w:rPr>
      <w:rFonts w:ascii="Arial" w:hAnsi="Arial"/>
      <w:lang w:eastAsia="en-GB"/>
    </w:rPr>
  </w:style>
  <w:style w:type="paragraph" w:styleId="Revision">
    <w:name w:val="Revision"/>
    <w:hidden/>
    <w:uiPriority w:val="99"/>
    <w:semiHidden/>
    <w:rsid w:val="00B87B92"/>
    <w:rPr>
      <w:lang w:eastAsia="en-US"/>
    </w:rPr>
  </w:style>
  <w:style w:type="character" w:styleId="CommentReference">
    <w:name w:val="annotation reference"/>
    <w:basedOn w:val="DefaultParagraphFont"/>
    <w:rsid w:val="001A380A"/>
    <w:rPr>
      <w:sz w:val="16"/>
      <w:szCs w:val="16"/>
    </w:rPr>
  </w:style>
  <w:style w:type="paragraph" w:styleId="CommentText">
    <w:name w:val="annotation text"/>
    <w:basedOn w:val="Normal"/>
    <w:link w:val="CommentTextChar"/>
    <w:rsid w:val="001A380A"/>
  </w:style>
  <w:style w:type="character" w:customStyle="1" w:styleId="CommentTextChar">
    <w:name w:val="Comment Text Char"/>
    <w:basedOn w:val="DefaultParagraphFont"/>
    <w:link w:val="CommentText"/>
    <w:rsid w:val="001A380A"/>
    <w:rPr>
      <w:lang w:eastAsia="en-US"/>
    </w:rPr>
  </w:style>
  <w:style w:type="paragraph" w:styleId="CommentSubject">
    <w:name w:val="annotation subject"/>
    <w:basedOn w:val="CommentText"/>
    <w:next w:val="CommentText"/>
    <w:link w:val="CommentSubjectChar"/>
    <w:rsid w:val="001A380A"/>
    <w:rPr>
      <w:b/>
      <w:bCs/>
    </w:rPr>
  </w:style>
  <w:style w:type="character" w:customStyle="1" w:styleId="CommentSubjectChar">
    <w:name w:val="Comment Subject Char"/>
    <w:basedOn w:val="CommentTextChar"/>
    <w:link w:val="CommentSubject"/>
    <w:rsid w:val="001A380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150">
      <w:bodyDiv w:val="1"/>
      <w:marLeft w:val="0"/>
      <w:marRight w:val="0"/>
      <w:marTop w:val="0"/>
      <w:marBottom w:val="0"/>
      <w:divBdr>
        <w:top w:val="none" w:sz="0" w:space="0" w:color="auto"/>
        <w:left w:val="none" w:sz="0" w:space="0" w:color="auto"/>
        <w:bottom w:val="none" w:sz="0" w:space="0" w:color="auto"/>
        <w:right w:val="none" w:sz="0" w:space="0" w:color="auto"/>
      </w:divBdr>
    </w:div>
    <w:div w:id="266735946">
      <w:bodyDiv w:val="1"/>
      <w:marLeft w:val="0"/>
      <w:marRight w:val="0"/>
      <w:marTop w:val="0"/>
      <w:marBottom w:val="0"/>
      <w:divBdr>
        <w:top w:val="none" w:sz="0" w:space="0" w:color="auto"/>
        <w:left w:val="none" w:sz="0" w:space="0" w:color="auto"/>
        <w:bottom w:val="none" w:sz="0" w:space="0" w:color="auto"/>
        <w:right w:val="none" w:sz="0" w:space="0" w:color="auto"/>
      </w:divBdr>
    </w:div>
    <w:div w:id="321281960">
      <w:bodyDiv w:val="1"/>
      <w:marLeft w:val="0"/>
      <w:marRight w:val="0"/>
      <w:marTop w:val="0"/>
      <w:marBottom w:val="0"/>
      <w:divBdr>
        <w:top w:val="none" w:sz="0" w:space="0" w:color="auto"/>
        <w:left w:val="none" w:sz="0" w:space="0" w:color="auto"/>
        <w:bottom w:val="none" w:sz="0" w:space="0" w:color="auto"/>
        <w:right w:val="none" w:sz="0" w:space="0" w:color="auto"/>
      </w:divBdr>
    </w:div>
    <w:div w:id="357701617">
      <w:bodyDiv w:val="1"/>
      <w:marLeft w:val="0"/>
      <w:marRight w:val="0"/>
      <w:marTop w:val="0"/>
      <w:marBottom w:val="0"/>
      <w:divBdr>
        <w:top w:val="none" w:sz="0" w:space="0" w:color="auto"/>
        <w:left w:val="none" w:sz="0" w:space="0" w:color="auto"/>
        <w:bottom w:val="none" w:sz="0" w:space="0" w:color="auto"/>
        <w:right w:val="none" w:sz="0" w:space="0" w:color="auto"/>
      </w:divBdr>
    </w:div>
    <w:div w:id="433864861">
      <w:bodyDiv w:val="1"/>
      <w:marLeft w:val="0"/>
      <w:marRight w:val="0"/>
      <w:marTop w:val="0"/>
      <w:marBottom w:val="0"/>
      <w:divBdr>
        <w:top w:val="none" w:sz="0" w:space="0" w:color="auto"/>
        <w:left w:val="none" w:sz="0" w:space="0" w:color="auto"/>
        <w:bottom w:val="none" w:sz="0" w:space="0" w:color="auto"/>
        <w:right w:val="none" w:sz="0" w:space="0" w:color="auto"/>
      </w:divBdr>
    </w:div>
    <w:div w:id="637297290">
      <w:bodyDiv w:val="1"/>
      <w:marLeft w:val="0"/>
      <w:marRight w:val="0"/>
      <w:marTop w:val="0"/>
      <w:marBottom w:val="0"/>
      <w:divBdr>
        <w:top w:val="none" w:sz="0" w:space="0" w:color="auto"/>
        <w:left w:val="none" w:sz="0" w:space="0" w:color="auto"/>
        <w:bottom w:val="none" w:sz="0" w:space="0" w:color="auto"/>
        <w:right w:val="none" w:sz="0" w:space="0" w:color="auto"/>
      </w:divBdr>
    </w:div>
    <w:div w:id="757603467">
      <w:bodyDiv w:val="1"/>
      <w:marLeft w:val="0"/>
      <w:marRight w:val="0"/>
      <w:marTop w:val="0"/>
      <w:marBottom w:val="0"/>
      <w:divBdr>
        <w:top w:val="none" w:sz="0" w:space="0" w:color="auto"/>
        <w:left w:val="none" w:sz="0" w:space="0" w:color="auto"/>
        <w:bottom w:val="none" w:sz="0" w:space="0" w:color="auto"/>
        <w:right w:val="none" w:sz="0" w:space="0" w:color="auto"/>
      </w:divBdr>
    </w:div>
    <w:div w:id="846138661">
      <w:bodyDiv w:val="1"/>
      <w:marLeft w:val="0"/>
      <w:marRight w:val="0"/>
      <w:marTop w:val="0"/>
      <w:marBottom w:val="0"/>
      <w:divBdr>
        <w:top w:val="none" w:sz="0" w:space="0" w:color="auto"/>
        <w:left w:val="none" w:sz="0" w:space="0" w:color="auto"/>
        <w:bottom w:val="none" w:sz="0" w:space="0" w:color="auto"/>
        <w:right w:val="none" w:sz="0" w:space="0" w:color="auto"/>
      </w:divBdr>
    </w:div>
    <w:div w:id="902373903">
      <w:bodyDiv w:val="1"/>
      <w:marLeft w:val="0"/>
      <w:marRight w:val="0"/>
      <w:marTop w:val="0"/>
      <w:marBottom w:val="0"/>
      <w:divBdr>
        <w:top w:val="none" w:sz="0" w:space="0" w:color="auto"/>
        <w:left w:val="none" w:sz="0" w:space="0" w:color="auto"/>
        <w:bottom w:val="none" w:sz="0" w:space="0" w:color="auto"/>
        <w:right w:val="none" w:sz="0" w:space="0" w:color="auto"/>
      </w:divBdr>
    </w:div>
    <w:div w:id="985938203">
      <w:bodyDiv w:val="1"/>
      <w:marLeft w:val="0"/>
      <w:marRight w:val="0"/>
      <w:marTop w:val="0"/>
      <w:marBottom w:val="0"/>
      <w:divBdr>
        <w:top w:val="none" w:sz="0" w:space="0" w:color="auto"/>
        <w:left w:val="none" w:sz="0" w:space="0" w:color="auto"/>
        <w:bottom w:val="none" w:sz="0" w:space="0" w:color="auto"/>
        <w:right w:val="none" w:sz="0" w:space="0" w:color="auto"/>
      </w:divBdr>
    </w:div>
    <w:div w:id="1029768620">
      <w:bodyDiv w:val="1"/>
      <w:marLeft w:val="0"/>
      <w:marRight w:val="0"/>
      <w:marTop w:val="0"/>
      <w:marBottom w:val="0"/>
      <w:divBdr>
        <w:top w:val="none" w:sz="0" w:space="0" w:color="auto"/>
        <w:left w:val="none" w:sz="0" w:space="0" w:color="auto"/>
        <w:bottom w:val="none" w:sz="0" w:space="0" w:color="auto"/>
        <w:right w:val="none" w:sz="0" w:space="0" w:color="auto"/>
      </w:divBdr>
    </w:div>
    <w:div w:id="1241062727">
      <w:bodyDiv w:val="1"/>
      <w:marLeft w:val="0"/>
      <w:marRight w:val="0"/>
      <w:marTop w:val="0"/>
      <w:marBottom w:val="0"/>
      <w:divBdr>
        <w:top w:val="none" w:sz="0" w:space="0" w:color="auto"/>
        <w:left w:val="none" w:sz="0" w:space="0" w:color="auto"/>
        <w:bottom w:val="none" w:sz="0" w:space="0" w:color="auto"/>
        <w:right w:val="none" w:sz="0" w:space="0" w:color="auto"/>
      </w:divBdr>
    </w:div>
    <w:div w:id="1339963675">
      <w:bodyDiv w:val="1"/>
      <w:marLeft w:val="0"/>
      <w:marRight w:val="0"/>
      <w:marTop w:val="0"/>
      <w:marBottom w:val="0"/>
      <w:divBdr>
        <w:top w:val="none" w:sz="0" w:space="0" w:color="auto"/>
        <w:left w:val="none" w:sz="0" w:space="0" w:color="auto"/>
        <w:bottom w:val="none" w:sz="0" w:space="0" w:color="auto"/>
        <w:right w:val="none" w:sz="0" w:space="0" w:color="auto"/>
      </w:divBdr>
    </w:div>
    <w:div w:id="1449079035">
      <w:bodyDiv w:val="1"/>
      <w:marLeft w:val="0"/>
      <w:marRight w:val="0"/>
      <w:marTop w:val="0"/>
      <w:marBottom w:val="0"/>
      <w:divBdr>
        <w:top w:val="none" w:sz="0" w:space="0" w:color="auto"/>
        <w:left w:val="none" w:sz="0" w:space="0" w:color="auto"/>
        <w:bottom w:val="none" w:sz="0" w:space="0" w:color="auto"/>
        <w:right w:val="none" w:sz="0" w:space="0" w:color="auto"/>
      </w:divBdr>
    </w:div>
    <w:div w:id="1557080279">
      <w:bodyDiv w:val="1"/>
      <w:marLeft w:val="0"/>
      <w:marRight w:val="0"/>
      <w:marTop w:val="0"/>
      <w:marBottom w:val="0"/>
      <w:divBdr>
        <w:top w:val="none" w:sz="0" w:space="0" w:color="auto"/>
        <w:left w:val="none" w:sz="0" w:space="0" w:color="auto"/>
        <w:bottom w:val="none" w:sz="0" w:space="0" w:color="auto"/>
        <w:right w:val="none" w:sz="0" w:space="0" w:color="auto"/>
      </w:divBdr>
    </w:div>
    <w:div w:id="1677491649">
      <w:bodyDiv w:val="1"/>
      <w:marLeft w:val="0"/>
      <w:marRight w:val="0"/>
      <w:marTop w:val="0"/>
      <w:marBottom w:val="0"/>
      <w:divBdr>
        <w:top w:val="none" w:sz="0" w:space="0" w:color="auto"/>
        <w:left w:val="none" w:sz="0" w:space="0" w:color="auto"/>
        <w:bottom w:val="none" w:sz="0" w:space="0" w:color="auto"/>
        <w:right w:val="none" w:sz="0" w:space="0" w:color="auto"/>
      </w:divBdr>
    </w:div>
    <w:div w:id="1692103523">
      <w:bodyDiv w:val="1"/>
      <w:marLeft w:val="0"/>
      <w:marRight w:val="0"/>
      <w:marTop w:val="0"/>
      <w:marBottom w:val="0"/>
      <w:divBdr>
        <w:top w:val="none" w:sz="0" w:space="0" w:color="auto"/>
        <w:left w:val="none" w:sz="0" w:space="0" w:color="auto"/>
        <w:bottom w:val="none" w:sz="0" w:space="0" w:color="auto"/>
        <w:right w:val="none" w:sz="0" w:space="0" w:color="auto"/>
      </w:divBdr>
    </w:div>
    <w:div w:id="1709144628">
      <w:bodyDiv w:val="1"/>
      <w:marLeft w:val="0"/>
      <w:marRight w:val="0"/>
      <w:marTop w:val="0"/>
      <w:marBottom w:val="0"/>
      <w:divBdr>
        <w:top w:val="none" w:sz="0" w:space="0" w:color="auto"/>
        <w:left w:val="none" w:sz="0" w:space="0" w:color="auto"/>
        <w:bottom w:val="none" w:sz="0" w:space="0" w:color="auto"/>
        <w:right w:val="none" w:sz="0" w:space="0" w:color="auto"/>
      </w:divBdr>
    </w:div>
    <w:div w:id="1735661809">
      <w:bodyDiv w:val="1"/>
      <w:marLeft w:val="0"/>
      <w:marRight w:val="0"/>
      <w:marTop w:val="0"/>
      <w:marBottom w:val="0"/>
      <w:divBdr>
        <w:top w:val="none" w:sz="0" w:space="0" w:color="auto"/>
        <w:left w:val="none" w:sz="0" w:space="0" w:color="auto"/>
        <w:bottom w:val="none" w:sz="0" w:space="0" w:color="auto"/>
        <w:right w:val="none" w:sz="0" w:space="0" w:color="auto"/>
      </w:divBdr>
    </w:div>
    <w:div w:id="1795562276">
      <w:bodyDiv w:val="1"/>
      <w:marLeft w:val="0"/>
      <w:marRight w:val="0"/>
      <w:marTop w:val="0"/>
      <w:marBottom w:val="0"/>
      <w:divBdr>
        <w:top w:val="none" w:sz="0" w:space="0" w:color="auto"/>
        <w:left w:val="none" w:sz="0" w:space="0" w:color="auto"/>
        <w:bottom w:val="none" w:sz="0" w:space="0" w:color="auto"/>
        <w:right w:val="none" w:sz="0" w:space="0" w:color="auto"/>
      </w:divBdr>
    </w:div>
    <w:div w:id="1994330886">
      <w:bodyDiv w:val="1"/>
      <w:marLeft w:val="0"/>
      <w:marRight w:val="0"/>
      <w:marTop w:val="0"/>
      <w:marBottom w:val="0"/>
      <w:divBdr>
        <w:top w:val="none" w:sz="0" w:space="0" w:color="auto"/>
        <w:left w:val="none" w:sz="0" w:space="0" w:color="auto"/>
        <w:bottom w:val="none" w:sz="0" w:space="0" w:color="auto"/>
        <w:right w:val="none" w:sz="0" w:space="0" w:color="auto"/>
      </w:divBdr>
    </w:div>
    <w:div w:id="2006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Scottish Borders Council</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SWhillans</dc:creator>
  <cp:keywords/>
  <cp:lastModifiedBy>Rachel Dickson</cp:lastModifiedBy>
  <cp:revision>3</cp:revision>
  <cp:lastPrinted>2010-08-09T08:18:00Z</cp:lastPrinted>
  <dcterms:created xsi:type="dcterms:W3CDTF">2026-05-01T08:34:00Z</dcterms:created>
  <dcterms:modified xsi:type="dcterms:W3CDTF">2026-05-01T08:35:00Z</dcterms:modified>
</cp:coreProperties>
</file>