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7DE95" w14:textId="7FBFC377" w:rsidR="004D105C" w:rsidRDefault="004D105C" w:rsidP="004D105C">
      <w:pPr>
        <w:keepNext/>
        <w:keepLines/>
        <w:spacing w:before="160" w:after="80"/>
        <w:jc w:val="center"/>
        <w:outlineLvl w:val="1"/>
        <w:rPr>
          <w:rFonts w:eastAsiaTheme="majorEastAsia"/>
          <w:color w:val="0F4761" w:themeColor="accent1" w:themeShade="BF"/>
          <w:sz w:val="32"/>
          <w:szCs w:val="32"/>
        </w:rPr>
      </w:pPr>
      <w:r w:rsidRPr="000C28DF">
        <w:rPr>
          <w:noProof/>
          <w:lang w:eastAsia="en-GB"/>
        </w:rPr>
        <w:drawing>
          <wp:inline distT="0" distB="0" distL="0" distR="0" wp14:anchorId="7ABA9DD2" wp14:editId="64456936">
            <wp:extent cx="1430655" cy="1057755"/>
            <wp:effectExtent l="0" t="0" r="0" b="9525"/>
            <wp:docPr id="2" name="Picture 2" descr="C:\Users\pbradley\AppData\Local\Microsoft\Windows\Temporary Internet Files\Content.Outlook\XTOGLYDH\logo_vector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radley\AppData\Local\Microsoft\Windows\Temporary Internet Files\Content.Outlook\XTOGLYDH\logo_vector_cmy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6358" cy="1091545"/>
                    </a:xfrm>
                    <a:prstGeom prst="rect">
                      <a:avLst/>
                    </a:prstGeom>
                    <a:noFill/>
                    <a:ln>
                      <a:noFill/>
                    </a:ln>
                  </pic:spPr>
                </pic:pic>
              </a:graphicData>
            </a:graphic>
          </wp:inline>
        </w:drawing>
      </w:r>
    </w:p>
    <w:p w14:paraId="33AF20CE" w14:textId="0A62D35F" w:rsidR="002F2F75" w:rsidRPr="002F2F75" w:rsidRDefault="002F2F75" w:rsidP="002F2F75">
      <w:pPr>
        <w:keepNext/>
        <w:keepLines/>
        <w:spacing w:before="160" w:after="80"/>
        <w:outlineLvl w:val="1"/>
        <w:rPr>
          <w:rFonts w:eastAsiaTheme="majorEastAsia"/>
          <w:color w:val="0F4761" w:themeColor="accent1" w:themeShade="BF"/>
          <w:sz w:val="36"/>
          <w:szCs w:val="36"/>
          <w:lang w:eastAsia="en-GB"/>
        </w:rPr>
      </w:pPr>
      <w:r w:rsidRPr="002F2F75">
        <w:rPr>
          <w:rFonts w:eastAsiaTheme="majorEastAsia"/>
          <w:color w:val="0F4761" w:themeColor="accent1" w:themeShade="BF"/>
          <w:sz w:val="32"/>
          <w:szCs w:val="32"/>
        </w:rPr>
        <w:t>Job Description and Person Specification</w:t>
      </w:r>
    </w:p>
    <w:tbl>
      <w:tblPr>
        <w:tblStyle w:val="GridTable1Light-Accent1"/>
        <w:tblW w:w="0" w:type="auto"/>
        <w:tblInd w:w="0" w:type="dxa"/>
        <w:tblLook w:val="04A0" w:firstRow="1" w:lastRow="0" w:firstColumn="1" w:lastColumn="0" w:noHBand="0" w:noVBand="1"/>
      </w:tblPr>
      <w:tblGrid>
        <w:gridCol w:w="1737"/>
        <w:gridCol w:w="7273"/>
      </w:tblGrid>
      <w:tr w:rsidR="002F2F75" w:rsidRPr="002F2F75" w14:paraId="742CC090" w14:textId="77777777" w:rsidTr="00CB623F">
        <w:tc>
          <w:tcPr>
            <w:tcW w:w="0" w:type="auto"/>
            <w:tcBorders>
              <w:top w:val="outset" w:sz="6" w:space="0" w:color="auto"/>
              <w:left w:val="outset" w:sz="6" w:space="0" w:color="auto"/>
              <w:bottom w:val="outset" w:sz="6" w:space="0" w:color="auto"/>
              <w:right w:val="outset" w:sz="6" w:space="0" w:color="auto"/>
            </w:tcBorders>
            <w:vAlign w:val="center"/>
            <w:hideMark/>
          </w:tcPr>
          <w:p w14:paraId="608A3B4D" w14:textId="77777777" w:rsidR="002F2F75" w:rsidRPr="002F2F75" w:rsidRDefault="002F2F75" w:rsidP="002F2F75">
            <w:pPr>
              <w:rPr>
                <w:lang w:eastAsia="en-GB"/>
              </w:rPr>
            </w:pPr>
            <w:r w:rsidRPr="002F2F75">
              <w:rPr>
                <w:b/>
                <w:bCs/>
              </w:rPr>
              <w:t>Job title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1E937" w14:textId="77777777" w:rsidR="002F2F75" w:rsidRPr="002F2F75" w:rsidRDefault="002F2F75" w:rsidP="002F2F75">
            <w:r w:rsidRPr="002F2F75">
              <w:t>Head of Finance &amp; Corporate Services</w:t>
            </w:r>
          </w:p>
        </w:tc>
      </w:tr>
      <w:tr w:rsidR="002F2F75" w:rsidRPr="002F2F75" w14:paraId="2C8EA5EB" w14:textId="77777777" w:rsidTr="00CB623F">
        <w:tc>
          <w:tcPr>
            <w:tcW w:w="0" w:type="auto"/>
            <w:tcBorders>
              <w:top w:val="outset" w:sz="6" w:space="0" w:color="auto"/>
              <w:left w:val="outset" w:sz="6" w:space="0" w:color="auto"/>
              <w:bottom w:val="outset" w:sz="6" w:space="0" w:color="auto"/>
              <w:right w:val="outset" w:sz="6" w:space="0" w:color="auto"/>
            </w:tcBorders>
            <w:vAlign w:val="center"/>
            <w:hideMark/>
          </w:tcPr>
          <w:p w14:paraId="73E44F7E" w14:textId="77777777" w:rsidR="002F2F75" w:rsidRPr="002F2F75" w:rsidRDefault="002F2F75" w:rsidP="002F2F75">
            <w:r w:rsidRPr="002F2F75">
              <w:rPr>
                <w:b/>
                <w:bCs/>
              </w:rPr>
              <w:t>Grade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CA864B" w14:textId="77777777" w:rsidR="002F2F75" w:rsidRPr="002F2F75" w:rsidRDefault="002F2F75" w:rsidP="002F2F75">
            <w:r w:rsidRPr="002F2F75">
              <w:t>SM7 to SM9</w:t>
            </w:r>
          </w:p>
        </w:tc>
      </w:tr>
      <w:tr w:rsidR="002F2F75" w:rsidRPr="002F2F75" w14:paraId="5C0FF0C1" w14:textId="77777777" w:rsidTr="00CB623F">
        <w:tc>
          <w:tcPr>
            <w:tcW w:w="0" w:type="auto"/>
            <w:tcBorders>
              <w:top w:val="outset" w:sz="6" w:space="0" w:color="auto"/>
              <w:left w:val="outset" w:sz="6" w:space="0" w:color="auto"/>
              <w:bottom w:val="outset" w:sz="6" w:space="0" w:color="auto"/>
              <w:right w:val="outset" w:sz="6" w:space="0" w:color="auto"/>
            </w:tcBorders>
            <w:vAlign w:val="center"/>
            <w:hideMark/>
          </w:tcPr>
          <w:p w14:paraId="777FE476" w14:textId="77777777" w:rsidR="002F2F75" w:rsidRPr="002F2F75" w:rsidRDefault="002F2F75" w:rsidP="002F2F75">
            <w:r w:rsidRPr="002F2F75">
              <w:rPr>
                <w:b/>
                <w:bCs/>
              </w:rPr>
              <w:t>Salary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C76A3" w14:textId="77777777" w:rsidR="002F2F75" w:rsidRPr="002F2F75" w:rsidRDefault="002F2F75" w:rsidP="002F2F75">
            <w:r w:rsidRPr="002F2F75">
              <w:t>£66,507 to £70,037</w:t>
            </w:r>
          </w:p>
        </w:tc>
      </w:tr>
      <w:tr w:rsidR="002F2F75" w:rsidRPr="002F2F75" w14:paraId="75A0038E" w14:textId="77777777" w:rsidTr="00CB623F">
        <w:tc>
          <w:tcPr>
            <w:tcW w:w="0" w:type="auto"/>
            <w:tcBorders>
              <w:top w:val="outset" w:sz="6" w:space="0" w:color="auto"/>
              <w:left w:val="outset" w:sz="6" w:space="0" w:color="auto"/>
              <w:bottom w:val="outset" w:sz="6" w:space="0" w:color="auto"/>
              <w:right w:val="outset" w:sz="6" w:space="0" w:color="auto"/>
            </w:tcBorders>
            <w:vAlign w:val="center"/>
            <w:hideMark/>
          </w:tcPr>
          <w:p w14:paraId="6A93F607" w14:textId="77777777" w:rsidR="002F2F75" w:rsidRPr="002F2F75" w:rsidRDefault="002F2F75" w:rsidP="002F2F75">
            <w:r w:rsidRPr="002F2F75">
              <w:rPr>
                <w:b/>
                <w:bCs/>
              </w:rPr>
              <w:t>Responsible 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9524EA6" w14:textId="77777777" w:rsidR="002F2F75" w:rsidRPr="002F2F75" w:rsidRDefault="002F2F75" w:rsidP="002F2F75">
            <w:r w:rsidRPr="002F2F75">
              <w:t>Chief Executive Officer</w:t>
            </w:r>
          </w:p>
        </w:tc>
      </w:tr>
      <w:tr w:rsidR="002F2F75" w:rsidRPr="002F2F75" w14:paraId="0F5A9201" w14:textId="77777777" w:rsidTr="00CB623F">
        <w:tc>
          <w:tcPr>
            <w:tcW w:w="0" w:type="auto"/>
            <w:tcBorders>
              <w:top w:val="outset" w:sz="6" w:space="0" w:color="auto"/>
              <w:left w:val="outset" w:sz="6" w:space="0" w:color="auto"/>
              <w:bottom w:val="outset" w:sz="6" w:space="0" w:color="auto"/>
              <w:right w:val="outset" w:sz="6" w:space="0" w:color="auto"/>
            </w:tcBorders>
            <w:vAlign w:val="center"/>
            <w:hideMark/>
          </w:tcPr>
          <w:p w14:paraId="16B542D8" w14:textId="77777777" w:rsidR="002F2F75" w:rsidRPr="002F2F75" w:rsidRDefault="002F2F75" w:rsidP="002F2F75">
            <w:r w:rsidRPr="002F2F75">
              <w:rPr>
                <w:b/>
                <w:bCs/>
              </w:rPr>
              <w:t>Contract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20D71" w14:textId="77777777" w:rsidR="002F2F75" w:rsidRPr="002F2F75" w:rsidRDefault="002F2F75" w:rsidP="002F2F75">
            <w:r w:rsidRPr="002F2F75">
              <w:t>Permanent</w:t>
            </w:r>
          </w:p>
        </w:tc>
      </w:tr>
      <w:tr w:rsidR="002F2F75" w:rsidRPr="002F2F75" w14:paraId="5C6F40A6" w14:textId="77777777" w:rsidTr="00CB623F">
        <w:tc>
          <w:tcPr>
            <w:tcW w:w="0" w:type="auto"/>
            <w:tcBorders>
              <w:top w:val="outset" w:sz="6" w:space="0" w:color="auto"/>
              <w:left w:val="outset" w:sz="6" w:space="0" w:color="auto"/>
              <w:bottom w:val="outset" w:sz="6" w:space="0" w:color="auto"/>
              <w:right w:val="outset" w:sz="6" w:space="0" w:color="auto"/>
            </w:tcBorders>
            <w:vAlign w:val="center"/>
            <w:hideMark/>
          </w:tcPr>
          <w:p w14:paraId="209FDDB2" w14:textId="77777777" w:rsidR="002F2F75" w:rsidRPr="002F2F75" w:rsidRDefault="002F2F75" w:rsidP="002F2F75">
            <w:r w:rsidRPr="002F2F75">
              <w:rPr>
                <w:b/>
                <w:bCs/>
              </w:rPr>
              <w:t>Hours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8CB62" w14:textId="77777777" w:rsidR="002F2F75" w:rsidRPr="002F2F75" w:rsidRDefault="002F2F75" w:rsidP="002F2F75">
            <w:r w:rsidRPr="002F2F75">
              <w:t>35 hours per week</w:t>
            </w:r>
          </w:p>
        </w:tc>
      </w:tr>
      <w:tr w:rsidR="002F2F75" w:rsidRPr="002F2F75" w14:paraId="3F1458B8" w14:textId="77777777" w:rsidTr="00CB623F">
        <w:tc>
          <w:tcPr>
            <w:tcW w:w="0" w:type="auto"/>
            <w:tcBorders>
              <w:top w:val="outset" w:sz="6" w:space="0" w:color="auto"/>
              <w:left w:val="outset" w:sz="6" w:space="0" w:color="auto"/>
              <w:bottom w:val="outset" w:sz="6" w:space="0" w:color="auto"/>
              <w:right w:val="outset" w:sz="6" w:space="0" w:color="auto"/>
            </w:tcBorders>
            <w:vAlign w:val="center"/>
            <w:hideMark/>
          </w:tcPr>
          <w:p w14:paraId="330FF62C" w14:textId="77777777" w:rsidR="002F2F75" w:rsidRPr="002F2F75" w:rsidRDefault="002F2F75" w:rsidP="002F2F75">
            <w:r w:rsidRPr="002F2F75">
              <w:rPr>
                <w:b/>
                <w:bCs/>
              </w:rPr>
              <w:t>Location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663D5F9" w14:textId="77777777" w:rsidR="002F2F75" w:rsidRPr="002F2F75" w:rsidRDefault="002F2F75" w:rsidP="002F2F75">
            <w:r w:rsidRPr="002F2F75">
              <w:t>Dunbritton Housing Association offices, with flexibility in line with organisational policy and service needs</w:t>
            </w:r>
          </w:p>
        </w:tc>
      </w:tr>
    </w:tbl>
    <w:p w14:paraId="1D94034E" w14:textId="6CAFFF27" w:rsidR="002F2F75" w:rsidRPr="002F2F75" w:rsidRDefault="002F2F75" w:rsidP="002F2F75">
      <w:pPr>
        <w:keepNext/>
        <w:keepLines/>
        <w:spacing w:before="160" w:after="80"/>
        <w:outlineLvl w:val="2"/>
        <w:rPr>
          <w:rFonts w:eastAsiaTheme="majorEastAsia"/>
          <w:color w:val="0F4761" w:themeColor="accent1" w:themeShade="BF"/>
          <w:sz w:val="27"/>
          <w:szCs w:val="27"/>
          <w:lang w:eastAsia="en-GB"/>
        </w:rPr>
      </w:pPr>
      <w:r w:rsidRPr="002F2F75">
        <w:rPr>
          <w:rFonts w:eastAsiaTheme="majorEastAsia"/>
          <w:color w:val="0F4761" w:themeColor="accent1" w:themeShade="BF"/>
          <w:sz w:val="28"/>
          <w:szCs w:val="28"/>
        </w:rPr>
        <w:t>Job Purpose</w:t>
      </w:r>
    </w:p>
    <w:p w14:paraId="524F927D" w14:textId="77777777" w:rsidR="002F2F75" w:rsidRPr="002F2F75" w:rsidRDefault="002F2F75" w:rsidP="002F2F75">
      <w:pPr>
        <w:rPr>
          <w:lang w:eastAsia="en-GB"/>
        </w:rPr>
      </w:pPr>
      <w:r w:rsidRPr="002F2F75">
        <w:t>As a member of the Management Team, the Head of Finance &amp; Corporate Services will contribute to the strategic leadership and direction of Dunbritton Housing Association and lead the development, implementation and review of the Association’s financial management, corporate governance and corporate services arrangements.</w:t>
      </w:r>
    </w:p>
    <w:p w14:paraId="51B3A65E" w14:textId="77777777" w:rsidR="002F2F75" w:rsidRPr="002F2F75" w:rsidRDefault="002F2F75" w:rsidP="002F2F75">
      <w:pPr>
        <w:rPr>
          <w:lang w:eastAsia="en-GB"/>
        </w:rPr>
      </w:pPr>
      <w:r w:rsidRPr="002F2F75">
        <w:t>The postholder will provide effective leadership across Finance, IT and Corporate Services, ensuring that services are compliant, customer-focused, efficient, resilient and aligned to the Association’s Business Plan, regulatory requirements and strategic priorities.</w:t>
      </w:r>
    </w:p>
    <w:p w14:paraId="74023FA2" w14:textId="77777777" w:rsidR="002F2F75" w:rsidRPr="002F2F75" w:rsidRDefault="002F2F75" w:rsidP="002F2F75">
      <w:pPr>
        <w:keepNext/>
        <w:keepLines/>
        <w:spacing w:before="160" w:after="80"/>
        <w:outlineLvl w:val="2"/>
        <w:rPr>
          <w:rFonts w:eastAsiaTheme="majorEastAsia"/>
          <w:color w:val="0F4761" w:themeColor="accent1" w:themeShade="BF"/>
          <w:sz w:val="27"/>
          <w:szCs w:val="27"/>
          <w:lang w:eastAsia="en-GB"/>
        </w:rPr>
      </w:pPr>
      <w:r w:rsidRPr="002F2F75">
        <w:rPr>
          <w:rFonts w:eastAsiaTheme="majorEastAsia"/>
          <w:color w:val="0F4761" w:themeColor="accent1" w:themeShade="BF"/>
          <w:sz w:val="28"/>
          <w:szCs w:val="28"/>
        </w:rPr>
        <w:t>Principal Duties and Responsibilities</w:t>
      </w:r>
    </w:p>
    <w:p w14:paraId="155021BD" w14:textId="77777777" w:rsidR="002F2F75" w:rsidRPr="002F2F75" w:rsidRDefault="002F2F75" w:rsidP="002F2F75">
      <w:pPr>
        <w:keepNext/>
        <w:keepLines/>
        <w:spacing w:before="80" w:after="40"/>
        <w:outlineLvl w:val="3"/>
        <w:rPr>
          <w:rFonts w:eastAsiaTheme="majorEastAsia"/>
          <w:i/>
          <w:iCs/>
          <w:color w:val="0F4761" w:themeColor="accent1" w:themeShade="BF"/>
          <w:sz w:val="24"/>
          <w:szCs w:val="24"/>
          <w:lang w:eastAsia="en-GB"/>
        </w:rPr>
      </w:pPr>
      <w:r w:rsidRPr="002F2F75">
        <w:rPr>
          <w:rFonts w:eastAsiaTheme="majorEastAsia"/>
          <w:i/>
          <w:iCs/>
          <w:color w:val="0F4761" w:themeColor="accent1" w:themeShade="BF"/>
        </w:rPr>
        <w:t>Strategic Leadership and Governance</w:t>
      </w:r>
    </w:p>
    <w:p w14:paraId="3E2B1B1D" w14:textId="77777777" w:rsidR="002F2F75" w:rsidRPr="002F2F75" w:rsidRDefault="002F2F75" w:rsidP="002F2F75">
      <w:pPr>
        <w:numPr>
          <w:ilvl w:val="0"/>
          <w:numId w:val="1"/>
        </w:numPr>
        <w:contextualSpacing/>
        <w:rPr>
          <w:sz w:val="24"/>
          <w:szCs w:val="24"/>
          <w:lang w:eastAsia="en-GB"/>
        </w:rPr>
      </w:pPr>
      <w:r w:rsidRPr="002F2F75">
        <w:rPr>
          <w:sz w:val="24"/>
          <w:szCs w:val="24"/>
        </w:rPr>
        <w:t>Work collaboratively with the Chief Executive Officer, Board and Management Team to support the strategic leadership and effective governance of the Association.</w:t>
      </w:r>
    </w:p>
    <w:p w14:paraId="16BBFE01" w14:textId="77777777" w:rsidR="002F2F75" w:rsidRPr="002F2F75" w:rsidRDefault="002F2F75" w:rsidP="002F2F75">
      <w:pPr>
        <w:numPr>
          <w:ilvl w:val="0"/>
          <w:numId w:val="1"/>
        </w:numPr>
        <w:contextualSpacing/>
        <w:rPr>
          <w:sz w:val="24"/>
          <w:szCs w:val="24"/>
        </w:rPr>
      </w:pPr>
      <w:r w:rsidRPr="002F2F75">
        <w:rPr>
          <w:sz w:val="24"/>
          <w:szCs w:val="24"/>
        </w:rPr>
        <w:t>Provide professional advice and assurance on financial management, corporate services, risk, compliance, governance and performance matters.</w:t>
      </w:r>
    </w:p>
    <w:p w14:paraId="450C375E" w14:textId="77777777" w:rsidR="002F2F75" w:rsidRPr="002F2F75" w:rsidRDefault="002F2F75" w:rsidP="002F2F75">
      <w:pPr>
        <w:numPr>
          <w:ilvl w:val="0"/>
          <w:numId w:val="1"/>
        </w:numPr>
        <w:contextualSpacing/>
        <w:rPr>
          <w:sz w:val="24"/>
          <w:szCs w:val="24"/>
        </w:rPr>
      </w:pPr>
      <w:r w:rsidRPr="002F2F75">
        <w:rPr>
          <w:sz w:val="24"/>
          <w:szCs w:val="24"/>
        </w:rPr>
        <w:t>Lead on governance and regulatory requirements, ensuring compliance with the Association’s Rules, Standing Orders, policies and relevant statutory and regulatory obligations.</w:t>
      </w:r>
    </w:p>
    <w:p w14:paraId="00B4E42C" w14:textId="77777777" w:rsidR="002F2F75" w:rsidRPr="002F2F75" w:rsidRDefault="002F2F75" w:rsidP="002F2F75">
      <w:pPr>
        <w:numPr>
          <w:ilvl w:val="0"/>
          <w:numId w:val="1"/>
        </w:numPr>
        <w:contextualSpacing/>
        <w:rPr>
          <w:sz w:val="24"/>
          <w:szCs w:val="24"/>
        </w:rPr>
      </w:pPr>
      <w:r w:rsidRPr="002F2F75">
        <w:rPr>
          <w:sz w:val="24"/>
          <w:szCs w:val="24"/>
        </w:rPr>
        <w:t>Support the Board and Committees through clear, timely and well-evidenced reports, presentations and recommendations.</w:t>
      </w:r>
    </w:p>
    <w:p w14:paraId="36A2295A" w14:textId="77777777" w:rsidR="002F2F75" w:rsidRPr="002F2F75" w:rsidRDefault="002F2F75" w:rsidP="002F2F75">
      <w:pPr>
        <w:numPr>
          <w:ilvl w:val="0"/>
          <w:numId w:val="1"/>
        </w:numPr>
        <w:contextualSpacing/>
        <w:rPr>
          <w:sz w:val="24"/>
          <w:szCs w:val="24"/>
        </w:rPr>
      </w:pPr>
      <w:r w:rsidRPr="002F2F75">
        <w:rPr>
          <w:sz w:val="24"/>
          <w:szCs w:val="24"/>
        </w:rPr>
        <w:t>Lead on business continuity arrangements, ensuring plans are maintained, tested and reviewed.</w:t>
      </w:r>
    </w:p>
    <w:p w14:paraId="06193279" w14:textId="77777777" w:rsidR="002F2F75" w:rsidRPr="002F2F75" w:rsidRDefault="002F2F75" w:rsidP="002F2F75">
      <w:pPr>
        <w:keepNext/>
        <w:keepLines/>
        <w:spacing w:before="80" w:after="40"/>
        <w:outlineLvl w:val="3"/>
        <w:rPr>
          <w:rFonts w:eastAsiaTheme="majorEastAsia"/>
          <w:i/>
          <w:iCs/>
          <w:color w:val="0F4761" w:themeColor="accent1" w:themeShade="BF"/>
          <w:sz w:val="24"/>
          <w:szCs w:val="24"/>
          <w:lang w:eastAsia="en-GB"/>
        </w:rPr>
      </w:pPr>
      <w:r w:rsidRPr="002F2F75">
        <w:rPr>
          <w:rFonts w:eastAsiaTheme="majorEastAsia"/>
          <w:i/>
          <w:iCs/>
          <w:color w:val="0F4761" w:themeColor="accent1" w:themeShade="BF"/>
        </w:rPr>
        <w:t>Financial Management and Control</w:t>
      </w:r>
    </w:p>
    <w:p w14:paraId="0FB2038F" w14:textId="77777777" w:rsidR="002F2F75" w:rsidRPr="002F2F75" w:rsidRDefault="002F2F75" w:rsidP="002F2F75">
      <w:pPr>
        <w:numPr>
          <w:ilvl w:val="0"/>
          <w:numId w:val="2"/>
        </w:numPr>
        <w:contextualSpacing/>
        <w:rPr>
          <w:sz w:val="24"/>
          <w:szCs w:val="24"/>
          <w:lang w:eastAsia="en-GB"/>
        </w:rPr>
      </w:pPr>
      <w:r w:rsidRPr="002F2F75">
        <w:rPr>
          <w:sz w:val="24"/>
          <w:szCs w:val="24"/>
        </w:rPr>
        <w:t>Ensure effective and efficient financial management, control and reporting across the Association.</w:t>
      </w:r>
    </w:p>
    <w:p w14:paraId="3B3F2FE2" w14:textId="77777777" w:rsidR="002F2F75" w:rsidRPr="002F2F75" w:rsidRDefault="002F2F75" w:rsidP="002F2F75">
      <w:pPr>
        <w:numPr>
          <w:ilvl w:val="0"/>
          <w:numId w:val="2"/>
        </w:numPr>
        <w:contextualSpacing/>
        <w:rPr>
          <w:sz w:val="24"/>
          <w:szCs w:val="24"/>
        </w:rPr>
      </w:pPr>
      <w:r w:rsidRPr="002F2F75">
        <w:rPr>
          <w:sz w:val="24"/>
          <w:szCs w:val="24"/>
        </w:rPr>
        <w:lastRenderedPageBreak/>
        <w:t>Lead the preparation of accurate and timely financial management information for the Management Team, Board, Committees and external stakeholders.</w:t>
      </w:r>
    </w:p>
    <w:p w14:paraId="021CCE04" w14:textId="77777777" w:rsidR="002F2F75" w:rsidRPr="002F2F75" w:rsidRDefault="002F2F75" w:rsidP="002F2F75">
      <w:pPr>
        <w:numPr>
          <w:ilvl w:val="0"/>
          <w:numId w:val="2"/>
        </w:numPr>
        <w:contextualSpacing/>
        <w:rPr>
          <w:sz w:val="24"/>
          <w:szCs w:val="24"/>
        </w:rPr>
      </w:pPr>
      <w:r w:rsidRPr="002F2F75">
        <w:rPr>
          <w:sz w:val="24"/>
          <w:szCs w:val="24"/>
        </w:rPr>
        <w:t>Ensure annual financial statements and statutory returns are prepared in accordance with relevant accounting standards, legislation and regulatory guidance.</w:t>
      </w:r>
    </w:p>
    <w:p w14:paraId="26182BEC" w14:textId="77777777" w:rsidR="002F2F75" w:rsidRPr="002F2F75" w:rsidRDefault="002F2F75" w:rsidP="002F2F75">
      <w:pPr>
        <w:numPr>
          <w:ilvl w:val="0"/>
          <w:numId w:val="2"/>
        </w:numPr>
        <w:contextualSpacing/>
        <w:rPr>
          <w:sz w:val="24"/>
          <w:szCs w:val="24"/>
        </w:rPr>
      </w:pPr>
      <w:r w:rsidRPr="002F2F75">
        <w:rPr>
          <w:sz w:val="24"/>
          <w:szCs w:val="24"/>
        </w:rPr>
        <w:t>Lead long-term financial planning, treasury management, cash-flow monitoring, loan drawdown, covenant compliance and financial appraisal activity.</w:t>
      </w:r>
    </w:p>
    <w:p w14:paraId="0859C69F" w14:textId="77777777" w:rsidR="002F2F75" w:rsidRPr="002F2F75" w:rsidRDefault="002F2F75" w:rsidP="002F2F75">
      <w:pPr>
        <w:numPr>
          <w:ilvl w:val="0"/>
          <w:numId w:val="2"/>
        </w:numPr>
        <w:contextualSpacing/>
        <w:rPr>
          <w:sz w:val="24"/>
          <w:szCs w:val="24"/>
        </w:rPr>
      </w:pPr>
      <w:r w:rsidRPr="002F2F75">
        <w:rPr>
          <w:sz w:val="24"/>
          <w:szCs w:val="24"/>
        </w:rPr>
        <w:t>Develop, review and maintain financial strategies, Financial Regulations, Treasury Management arrangements, Anti-Bribery and Corruption requirements and related policies and procedures.</w:t>
      </w:r>
    </w:p>
    <w:p w14:paraId="7725699F" w14:textId="77777777" w:rsidR="002F2F75" w:rsidRPr="002F2F75" w:rsidRDefault="002F2F75" w:rsidP="002F2F75">
      <w:pPr>
        <w:numPr>
          <w:ilvl w:val="0"/>
          <w:numId w:val="2"/>
        </w:numPr>
        <w:contextualSpacing/>
        <w:rPr>
          <w:sz w:val="24"/>
          <w:szCs w:val="24"/>
        </w:rPr>
      </w:pPr>
      <w:r w:rsidRPr="002F2F75">
        <w:rPr>
          <w:sz w:val="24"/>
          <w:szCs w:val="24"/>
        </w:rPr>
        <w:t>Ensure all major investment, development and business decisions are supported by appropriate financial appraisal, sensitivity testing and risk assessment.</w:t>
      </w:r>
    </w:p>
    <w:p w14:paraId="7151EAE0" w14:textId="77777777" w:rsidR="002F2F75" w:rsidRPr="002F2F75" w:rsidRDefault="002F2F75" w:rsidP="002F2F75">
      <w:pPr>
        <w:numPr>
          <w:ilvl w:val="0"/>
          <w:numId w:val="2"/>
        </w:numPr>
        <w:contextualSpacing/>
        <w:rPr>
          <w:sz w:val="24"/>
          <w:szCs w:val="24"/>
        </w:rPr>
      </w:pPr>
      <w:r w:rsidRPr="002F2F75">
        <w:rPr>
          <w:sz w:val="24"/>
          <w:szCs w:val="24"/>
        </w:rPr>
        <w:t>Manage and control payroll, pensions, HMRC requirements, income and expenditure reconciliations, insurance arrangements and departmental budgets.</w:t>
      </w:r>
    </w:p>
    <w:p w14:paraId="6EAC85CA" w14:textId="77777777" w:rsidR="002F2F75" w:rsidRPr="002F2F75" w:rsidRDefault="002F2F75" w:rsidP="002F2F75">
      <w:pPr>
        <w:keepNext/>
        <w:keepLines/>
        <w:spacing w:before="80" w:after="40"/>
        <w:outlineLvl w:val="3"/>
        <w:rPr>
          <w:rFonts w:eastAsiaTheme="majorEastAsia"/>
          <w:i/>
          <w:iCs/>
          <w:color w:val="0F4761" w:themeColor="accent1" w:themeShade="BF"/>
          <w:sz w:val="24"/>
          <w:szCs w:val="24"/>
          <w:lang w:eastAsia="en-GB"/>
        </w:rPr>
      </w:pPr>
      <w:r w:rsidRPr="002F2F75">
        <w:rPr>
          <w:rFonts w:eastAsiaTheme="majorEastAsia"/>
          <w:i/>
          <w:iCs/>
          <w:color w:val="0F4761" w:themeColor="accent1" w:themeShade="BF"/>
        </w:rPr>
        <w:t>Corporate Services, IT and Compliance</w:t>
      </w:r>
    </w:p>
    <w:p w14:paraId="6B957E4E" w14:textId="77777777" w:rsidR="002F2F75" w:rsidRPr="002F2F75" w:rsidRDefault="002F2F75" w:rsidP="002F2F75">
      <w:pPr>
        <w:numPr>
          <w:ilvl w:val="0"/>
          <w:numId w:val="3"/>
        </w:numPr>
        <w:contextualSpacing/>
        <w:rPr>
          <w:sz w:val="24"/>
          <w:szCs w:val="24"/>
          <w:lang w:eastAsia="en-GB"/>
        </w:rPr>
      </w:pPr>
      <w:r w:rsidRPr="002F2F75">
        <w:rPr>
          <w:sz w:val="24"/>
          <w:szCs w:val="24"/>
        </w:rPr>
        <w:t>Lead and coordinate corporate services functions including IT, cyber security, data protection, HR, organisational development, governance, risk and performance support.</w:t>
      </w:r>
    </w:p>
    <w:p w14:paraId="611B7424" w14:textId="77777777" w:rsidR="002F2F75" w:rsidRPr="002F2F75" w:rsidRDefault="002F2F75" w:rsidP="002F2F75">
      <w:pPr>
        <w:numPr>
          <w:ilvl w:val="0"/>
          <w:numId w:val="3"/>
        </w:numPr>
        <w:contextualSpacing/>
        <w:rPr>
          <w:sz w:val="24"/>
          <w:szCs w:val="24"/>
        </w:rPr>
      </w:pPr>
      <w:r w:rsidRPr="002F2F75">
        <w:rPr>
          <w:sz w:val="24"/>
          <w:szCs w:val="24"/>
        </w:rPr>
        <w:t>Ensure compliance with data protection requirements, including UK GDPR, the Data Protection Act 2018 and Information Commissioner’s Office expectations.</w:t>
      </w:r>
    </w:p>
    <w:p w14:paraId="75436204" w14:textId="77777777" w:rsidR="002F2F75" w:rsidRPr="002F2F75" w:rsidRDefault="002F2F75" w:rsidP="002F2F75">
      <w:pPr>
        <w:numPr>
          <w:ilvl w:val="0"/>
          <w:numId w:val="3"/>
        </w:numPr>
        <w:contextualSpacing/>
        <w:rPr>
          <w:sz w:val="24"/>
          <w:szCs w:val="24"/>
        </w:rPr>
      </w:pPr>
      <w:r w:rsidRPr="002F2F75">
        <w:rPr>
          <w:sz w:val="24"/>
          <w:szCs w:val="24"/>
        </w:rPr>
        <w:t>Work with IT advisers or consultants to develop and deliver effective IT and digital services arrangements that support service quality, resilience and efficiency.</w:t>
      </w:r>
    </w:p>
    <w:p w14:paraId="35142499" w14:textId="77777777" w:rsidR="002F2F75" w:rsidRPr="002F2F75" w:rsidRDefault="002F2F75" w:rsidP="002F2F75">
      <w:pPr>
        <w:numPr>
          <w:ilvl w:val="0"/>
          <w:numId w:val="3"/>
        </w:numPr>
        <w:contextualSpacing/>
        <w:rPr>
          <w:sz w:val="24"/>
          <w:szCs w:val="24"/>
        </w:rPr>
      </w:pPr>
      <w:r w:rsidRPr="002F2F75">
        <w:rPr>
          <w:sz w:val="24"/>
          <w:szCs w:val="24"/>
        </w:rPr>
        <w:t>Review and monitor services delivered under relevant service level agreements and address service failures where required.</w:t>
      </w:r>
    </w:p>
    <w:p w14:paraId="60CCBFD9" w14:textId="77777777" w:rsidR="002F2F75" w:rsidRPr="002F2F75" w:rsidRDefault="002F2F75" w:rsidP="002F2F75">
      <w:pPr>
        <w:numPr>
          <w:ilvl w:val="0"/>
          <w:numId w:val="3"/>
        </w:numPr>
        <w:contextualSpacing/>
        <w:rPr>
          <w:sz w:val="24"/>
          <w:szCs w:val="24"/>
        </w:rPr>
      </w:pPr>
      <w:r w:rsidRPr="002F2F75">
        <w:rPr>
          <w:sz w:val="24"/>
          <w:szCs w:val="24"/>
        </w:rPr>
        <w:t>Lead on the development, monitoring and review of policies and procedures within the remit of the role.</w:t>
      </w:r>
    </w:p>
    <w:p w14:paraId="29E8BF80" w14:textId="77777777" w:rsidR="002F2F75" w:rsidRPr="002F2F75" w:rsidRDefault="002F2F75" w:rsidP="002F2F75">
      <w:pPr>
        <w:keepNext/>
        <w:keepLines/>
        <w:spacing w:before="80" w:after="40"/>
        <w:outlineLvl w:val="3"/>
        <w:rPr>
          <w:rFonts w:eastAsiaTheme="majorEastAsia"/>
          <w:i/>
          <w:iCs/>
          <w:color w:val="0F4761" w:themeColor="accent1" w:themeShade="BF"/>
          <w:sz w:val="24"/>
          <w:szCs w:val="24"/>
          <w:lang w:eastAsia="en-GB"/>
        </w:rPr>
      </w:pPr>
      <w:r w:rsidRPr="002F2F75">
        <w:rPr>
          <w:rFonts w:eastAsiaTheme="majorEastAsia"/>
          <w:i/>
          <w:iCs/>
          <w:color w:val="0F4761" w:themeColor="accent1" w:themeShade="BF"/>
        </w:rPr>
        <w:t>Performance, Risk and Continuous Improvement</w:t>
      </w:r>
    </w:p>
    <w:p w14:paraId="610758E8" w14:textId="77777777" w:rsidR="002F2F75" w:rsidRPr="002F2F75" w:rsidRDefault="002F2F75" w:rsidP="002F2F75">
      <w:pPr>
        <w:numPr>
          <w:ilvl w:val="0"/>
          <w:numId w:val="4"/>
        </w:numPr>
        <w:contextualSpacing/>
        <w:rPr>
          <w:sz w:val="24"/>
          <w:szCs w:val="24"/>
          <w:lang w:eastAsia="en-GB"/>
        </w:rPr>
      </w:pPr>
      <w:r w:rsidRPr="002F2F75">
        <w:rPr>
          <w:sz w:val="24"/>
          <w:szCs w:val="24"/>
        </w:rPr>
        <w:t>Develop and implement a performance framework that supports continuous improvement, value for money and accountability across the Association.</w:t>
      </w:r>
    </w:p>
    <w:p w14:paraId="71EA9A17" w14:textId="77777777" w:rsidR="002F2F75" w:rsidRPr="002F2F75" w:rsidRDefault="002F2F75" w:rsidP="002F2F75">
      <w:pPr>
        <w:numPr>
          <w:ilvl w:val="0"/>
          <w:numId w:val="4"/>
        </w:numPr>
        <w:contextualSpacing/>
        <w:rPr>
          <w:sz w:val="24"/>
          <w:szCs w:val="24"/>
        </w:rPr>
      </w:pPr>
      <w:r w:rsidRPr="002F2F75">
        <w:rPr>
          <w:sz w:val="24"/>
          <w:szCs w:val="24"/>
        </w:rPr>
        <w:t>Prepare performance, finance and corporate services reports for the Chief Executive Officer, Management Team, Board and Committees.</w:t>
      </w:r>
    </w:p>
    <w:p w14:paraId="50264E14" w14:textId="77777777" w:rsidR="002F2F75" w:rsidRPr="002F2F75" w:rsidRDefault="002F2F75" w:rsidP="002F2F75">
      <w:pPr>
        <w:numPr>
          <w:ilvl w:val="0"/>
          <w:numId w:val="4"/>
        </w:numPr>
        <w:contextualSpacing/>
        <w:rPr>
          <w:sz w:val="24"/>
          <w:szCs w:val="24"/>
        </w:rPr>
      </w:pPr>
      <w:r w:rsidRPr="002F2F75">
        <w:rPr>
          <w:sz w:val="24"/>
          <w:szCs w:val="24"/>
        </w:rPr>
        <w:t>Embed a performance culture through the effective use of data, key performance indicators, benchmarking and customer insight.</w:t>
      </w:r>
    </w:p>
    <w:p w14:paraId="688E3A7E" w14:textId="77777777" w:rsidR="002F2F75" w:rsidRPr="002F2F75" w:rsidRDefault="002F2F75" w:rsidP="002F2F75">
      <w:pPr>
        <w:numPr>
          <w:ilvl w:val="0"/>
          <w:numId w:val="4"/>
        </w:numPr>
        <w:contextualSpacing/>
        <w:rPr>
          <w:sz w:val="24"/>
          <w:szCs w:val="24"/>
        </w:rPr>
      </w:pPr>
      <w:r w:rsidRPr="002F2F75">
        <w:rPr>
          <w:sz w:val="24"/>
          <w:szCs w:val="24"/>
        </w:rPr>
        <w:t>Lead and contribute to risk management arrangements, ensuring corporate and financial risks are identified, assessed, reported and mitigated.</w:t>
      </w:r>
    </w:p>
    <w:p w14:paraId="3366DCD3" w14:textId="77777777" w:rsidR="002F2F75" w:rsidRPr="002F2F75" w:rsidRDefault="002F2F75" w:rsidP="002F2F75">
      <w:pPr>
        <w:numPr>
          <w:ilvl w:val="0"/>
          <w:numId w:val="4"/>
        </w:numPr>
        <w:contextualSpacing/>
        <w:rPr>
          <w:sz w:val="24"/>
          <w:szCs w:val="24"/>
        </w:rPr>
      </w:pPr>
      <w:r w:rsidRPr="002F2F75">
        <w:rPr>
          <w:sz w:val="24"/>
          <w:szCs w:val="24"/>
        </w:rPr>
        <w:t>Assess new initiatives, service improvements and business improvement opportunities to reduce risk, improve outcomes and strengthen organisational resilience.</w:t>
      </w:r>
    </w:p>
    <w:p w14:paraId="0C325775" w14:textId="77777777" w:rsidR="002F2F75" w:rsidRPr="002F2F75" w:rsidRDefault="002F2F75" w:rsidP="002F2F75">
      <w:pPr>
        <w:numPr>
          <w:ilvl w:val="0"/>
          <w:numId w:val="4"/>
        </w:numPr>
        <w:contextualSpacing/>
        <w:rPr>
          <w:sz w:val="24"/>
          <w:szCs w:val="24"/>
        </w:rPr>
      </w:pPr>
      <w:r w:rsidRPr="002F2F75">
        <w:rPr>
          <w:sz w:val="24"/>
          <w:szCs w:val="24"/>
        </w:rPr>
        <w:t>Monitor compliance with the Scottish Social Housing Charter and other regulatory or legislative requirements relevant to the role.</w:t>
      </w:r>
    </w:p>
    <w:p w14:paraId="0251DDF4" w14:textId="77777777" w:rsidR="002F2F75" w:rsidRPr="002F2F75" w:rsidRDefault="002F2F75" w:rsidP="002F2F75">
      <w:pPr>
        <w:keepNext/>
        <w:keepLines/>
        <w:spacing w:before="80" w:after="40"/>
        <w:outlineLvl w:val="3"/>
        <w:rPr>
          <w:rFonts w:eastAsiaTheme="majorEastAsia"/>
          <w:i/>
          <w:iCs/>
          <w:color w:val="0F4761" w:themeColor="accent1" w:themeShade="BF"/>
          <w:sz w:val="24"/>
          <w:szCs w:val="24"/>
          <w:lang w:eastAsia="en-GB"/>
        </w:rPr>
      </w:pPr>
      <w:r w:rsidRPr="002F2F75">
        <w:rPr>
          <w:rFonts w:eastAsiaTheme="majorEastAsia"/>
          <w:i/>
          <w:iCs/>
          <w:color w:val="0F4761" w:themeColor="accent1" w:themeShade="BF"/>
        </w:rPr>
        <w:lastRenderedPageBreak/>
        <w:t>People Management and Organisational Development</w:t>
      </w:r>
    </w:p>
    <w:p w14:paraId="19BC80D5" w14:textId="77777777" w:rsidR="002F2F75" w:rsidRPr="002F2F75" w:rsidRDefault="002F2F75" w:rsidP="002F2F75">
      <w:pPr>
        <w:numPr>
          <w:ilvl w:val="0"/>
          <w:numId w:val="5"/>
        </w:numPr>
        <w:contextualSpacing/>
        <w:rPr>
          <w:sz w:val="24"/>
          <w:szCs w:val="24"/>
          <w:lang w:eastAsia="en-GB"/>
        </w:rPr>
      </w:pPr>
      <w:r w:rsidRPr="002F2F75">
        <w:rPr>
          <w:sz w:val="24"/>
          <w:szCs w:val="24"/>
        </w:rPr>
        <w:t>Lead, manage, support and develop staff within the Finance and Corporate Services remit, ensuring that the team has the skills, capacity and confidence to deliver high-quality services.</w:t>
      </w:r>
    </w:p>
    <w:p w14:paraId="6FA71EC8" w14:textId="77777777" w:rsidR="002F2F75" w:rsidRPr="002F2F75" w:rsidRDefault="002F2F75" w:rsidP="002F2F75">
      <w:pPr>
        <w:numPr>
          <w:ilvl w:val="0"/>
          <w:numId w:val="5"/>
        </w:numPr>
        <w:contextualSpacing/>
        <w:rPr>
          <w:sz w:val="24"/>
          <w:szCs w:val="24"/>
        </w:rPr>
      </w:pPr>
      <w:r w:rsidRPr="002F2F75">
        <w:rPr>
          <w:sz w:val="24"/>
          <w:szCs w:val="24"/>
        </w:rPr>
        <w:t>Set objectives, monitor performance, carry out appraisals and support learning and development through effective training plans.</w:t>
      </w:r>
    </w:p>
    <w:p w14:paraId="7954C05C" w14:textId="77777777" w:rsidR="002F2F75" w:rsidRPr="002F2F75" w:rsidRDefault="002F2F75" w:rsidP="002F2F75">
      <w:pPr>
        <w:numPr>
          <w:ilvl w:val="0"/>
          <w:numId w:val="5"/>
        </w:numPr>
        <w:contextualSpacing/>
        <w:rPr>
          <w:sz w:val="24"/>
          <w:szCs w:val="24"/>
        </w:rPr>
      </w:pPr>
      <w:r w:rsidRPr="002F2F75">
        <w:rPr>
          <w:sz w:val="24"/>
          <w:szCs w:val="24"/>
        </w:rPr>
        <w:t>Promote a culture of customer service excellence, internal openness, one-team working and continuous improvement.</w:t>
      </w:r>
    </w:p>
    <w:p w14:paraId="4364843B" w14:textId="77777777" w:rsidR="002F2F75" w:rsidRPr="002F2F75" w:rsidRDefault="002F2F75" w:rsidP="002F2F75">
      <w:pPr>
        <w:numPr>
          <w:ilvl w:val="0"/>
          <w:numId w:val="5"/>
        </w:numPr>
        <w:contextualSpacing/>
        <w:rPr>
          <w:sz w:val="24"/>
          <w:szCs w:val="24"/>
        </w:rPr>
      </w:pPr>
      <w:r w:rsidRPr="002F2F75">
        <w:rPr>
          <w:sz w:val="24"/>
          <w:szCs w:val="24"/>
        </w:rPr>
        <w:t>Provide HR advice and support to the Chief Executive Officer and senior colleagues, working with specialist advisers where required.</w:t>
      </w:r>
    </w:p>
    <w:p w14:paraId="02319A30" w14:textId="77777777" w:rsidR="002F2F75" w:rsidRPr="002F2F75" w:rsidRDefault="002F2F75" w:rsidP="002F2F75">
      <w:pPr>
        <w:numPr>
          <w:ilvl w:val="0"/>
          <w:numId w:val="5"/>
        </w:numPr>
        <w:contextualSpacing/>
        <w:rPr>
          <w:sz w:val="24"/>
          <w:szCs w:val="24"/>
        </w:rPr>
      </w:pPr>
      <w:r w:rsidRPr="002F2F75">
        <w:rPr>
          <w:sz w:val="24"/>
          <w:szCs w:val="24"/>
        </w:rPr>
        <w:t>Lead on recruitment, induction, workforce planning and employee development activity relevant to the role remit.</w:t>
      </w:r>
    </w:p>
    <w:p w14:paraId="43F4D33E" w14:textId="77777777" w:rsidR="002F2F75" w:rsidRPr="002F2F75" w:rsidRDefault="002F2F75" w:rsidP="002F2F75">
      <w:pPr>
        <w:numPr>
          <w:ilvl w:val="0"/>
          <w:numId w:val="5"/>
        </w:numPr>
        <w:contextualSpacing/>
        <w:rPr>
          <w:sz w:val="24"/>
          <w:szCs w:val="24"/>
        </w:rPr>
      </w:pPr>
      <w:r w:rsidRPr="002F2F75">
        <w:rPr>
          <w:sz w:val="24"/>
          <w:szCs w:val="24"/>
        </w:rPr>
        <w:t>Where necessary, manage performance issues fairly, decisively and in line with HR policies and procedures.</w:t>
      </w:r>
    </w:p>
    <w:p w14:paraId="2258C705" w14:textId="77777777" w:rsidR="002F2F75" w:rsidRPr="002F2F75" w:rsidRDefault="002F2F75" w:rsidP="002F2F75">
      <w:pPr>
        <w:keepNext/>
        <w:keepLines/>
        <w:spacing w:before="80" w:after="40"/>
        <w:outlineLvl w:val="3"/>
        <w:rPr>
          <w:rFonts w:eastAsiaTheme="majorEastAsia"/>
          <w:i/>
          <w:iCs/>
          <w:color w:val="0F4761" w:themeColor="accent1" w:themeShade="BF"/>
          <w:sz w:val="24"/>
          <w:szCs w:val="24"/>
          <w:lang w:eastAsia="en-GB"/>
        </w:rPr>
      </w:pPr>
      <w:r w:rsidRPr="002F2F75">
        <w:rPr>
          <w:rFonts w:eastAsiaTheme="majorEastAsia"/>
          <w:i/>
          <w:iCs/>
          <w:color w:val="0F4761" w:themeColor="accent1" w:themeShade="BF"/>
        </w:rPr>
        <w:t>Other Responsibilities</w:t>
      </w:r>
    </w:p>
    <w:p w14:paraId="42D7DEF6" w14:textId="77777777" w:rsidR="002F2F75" w:rsidRPr="002F2F75" w:rsidRDefault="002F2F75" w:rsidP="002F2F75">
      <w:pPr>
        <w:numPr>
          <w:ilvl w:val="0"/>
          <w:numId w:val="6"/>
        </w:numPr>
        <w:contextualSpacing/>
        <w:rPr>
          <w:sz w:val="24"/>
          <w:szCs w:val="24"/>
          <w:lang w:eastAsia="en-GB"/>
        </w:rPr>
      </w:pPr>
      <w:r w:rsidRPr="002F2F75">
        <w:rPr>
          <w:sz w:val="24"/>
          <w:szCs w:val="24"/>
        </w:rPr>
        <w:t>Ensure information, reports and statistics are recorded, processed and produced in line with GDPR, policy requirements, regulatory expectations and agreed timescales.</w:t>
      </w:r>
    </w:p>
    <w:p w14:paraId="6E915C88" w14:textId="77777777" w:rsidR="002F2F75" w:rsidRPr="002F2F75" w:rsidRDefault="002F2F75" w:rsidP="002F2F75">
      <w:pPr>
        <w:numPr>
          <w:ilvl w:val="0"/>
          <w:numId w:val="6"/>
        </w:numPr>
        <w:contextualSpacing/>
        <w:rPr>
          <w:sz w:val="24"/>
          <w:szCs w:val="24"/>
        </w:rPr>
      </w:pPr>
      <w:r w:rsidRPr="002F2F75">
        <w:rPr>
          <w:sz w:val="24"/>
          <w:szCs w:val="24"/>
        </w:rPr>
        <w:t>Ensure compliance with Health &amp; Safety policy and procedures and promote safe working practices across the organisation.</w:t>
      </w:r>
    </w:p>
    <w:p w14:paraId="5997AD17" w14:textId="77777777" w:rsidR="002F2F75" w:rsidRPr="002F2F75" w:rsidRDefault="002F2F75" w:rsidP="002F2F75">
      <w:pPr>
        <w:numPr>
          <w:ilvl w:val="0"/>
          <w:numId w:val="6"/>
        </w:numPr>
        <w:contextualSpacing/>
        <w:rPr>
          <w:sz w:val="24"/>
          <w:szCs w:val="24"/>
        </w:rPr>
      </w:pPr>
      <w:r w:rsidRPr="002F2F75">
        <w:rPr>
          <w:sz w:val="24"/>
          <w:szCs w:val="24"/>
        </w:rPr>
        <w:t>Represent the Association at external meetings, events and partnership forums as required.</w:t>
      </w:r>
    </w:p>
    <w:p w14:paraId="2AD8238C" w14:textId="77777777" w:rsidR="002F2F75" w:rsidRPr="002F2F75" w:rsidRDefault="002F2F75" w:rsidP="002F2F75">
      <w:pPr>
        <w:numPr>
          <w:ilvl w:val="0"/>
          <w:numId w:val="6"/>
        </w:numPr>
        <w:contextualSpacing/>
        <w:rPr>
          <w:sz w:val="24"/>
          <w:szCs w:val="24"/>
        </w:rPr>
      </w:pPr>
      <w:r w:rsidRPr="002F2F75">
        <w:rPr>
          <w:sz w:val="24"/>
          <w:szCs w:val="24"/>
        </w:rPr>
        <w:t>Demonstrate flexibility and respond positively to the changing needs of the organisation.</w:t>
      </w:r>
    </w:p>
    <w:p w14:paraId="40D883AE" w14:textId="77777777" w:rsidR="002F2F75" w:rsidRPr="002F2F75" w:rsidRDefault="002F2F75" w:rsidP="002F2F75">
      <w:pPr>
        <w:numPr>
          <w:ilvl w:val="0"/>
          <w:numId w:val="6"/>
        </w:numPr>
        <w:contextualSpacing/>
        <w:rPr>
          <w:sz w:val="24"/>
          <w:szCs w:val="24"/>
        </w:rPr>
      </w:pPr>
      <w:r w:rsidRPr="002F2F75">
        <w:rPr>
          <w:sz w:val="24"/>
          <w:szCs w:val="24"/>
        </w:rPr>
        <w:t>Undertake any other duties reasonably requested by the Chief Executive Officer or Board.</w:t>
      </w:r>
    </w:p>
    <w:p w14:paraId="4D409189" w14:textId="77777777" w:rsidR="002F2F75" w:rsidRPr="002F2F75" w:rsidRDefault="002F2F75" w:rsidP="002F2F75">
      <w:pPr>
        <w:keepNext/>
        <w:keepLines/>
        <w:spacing w:before="160" w:after="80"/>
        <w:outlineLvl w:val="2"/>
        <w:rPr>
          <w:rFonts w:eastAsiaTheme="majorEastAsia"/>
          <w:color w:val="0F4761" w:themeColor="accent1" w:themeShade="BF"/>
          <w:sz w:val="27"/>
          <w:szCs w:val="27"/>
          <w:lang w:eastAsia="en-GB"/>
        </w:rPr>
      </w:pPr>
      <w:r w:rsidRPr="002F2F75">
        <w:rPr>
          <w:rFonts w:eastAsiaTheme="majorEastAsia"/>
          <w:color w:val="0F4761" w:themeColor="accent1" w:themeShade="BF"/>
          <w:sz w:val="28"/>
          <w:szCs w:val="28"/>
        </w:rPr>
        <w:t>Person Specification</w:t>
      </w:r>
    </w:p>
    <w:p w14:paraId="411C211E" w14:textId="77777777" w:rsidR="002F2F75" w:rsidRPr="002F2F75" w:rsidRDefault="002F2F75" w:rsidP="002F2F75">
      <w:pPr>
        <w:rPr>
          <w:lang w:eastAsia="en-GB"/>
        </w:rPr>
      </w:pPr>
      <w:r w:rsidRPr="002F2F75">
        <w:t>Candidates should use their application to demonstrate how they meet the essential criteria. Desirable criteria will be used to support shortlisting where required.</w:t>
      </w:r>
    </w:p>
    <w:tbl>
      <w:tblPr>
        <w:tblW w:w="5000" w:type="pct"/>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6306"/>
        <w:gridCol w:w="1352"/>
        <w:gridCol w:w="1352"/>
      </w:tblGrid>
      <w:tr w:rsidR="002F2F75" w:rsidRPr="002F2F75" w14:paraId="38CCCC33" w14:textId="77777777" w:rsidTr="00CB623F">
        <w:tc>
          <w:tcPr>
            <w:tcW w:w="3500" w:type="pct"/>
            <w:tcBorders>
              <w:top w:val="outset" w:sz="6" w:space="0" w:color="auto"/>
              <w:left w:val="outset" w:sz="6" w:space="0" w:color="auto"/>
              <w:bottom w:val="outset" w:sz="6" w:space="0" w:color="auto"/>
              <w:right w:val="outset" w:sz="6" w:space="0" w:color="auto"/>
            </w:tcBorders>
            <w:vAlign w:val="center"/>
            <w:hideMark/>
          </w:tcPr>
          <w:p w14:paraId="6F2F4866" w14:textId="77777777" w:rsidR="002F2F75" w:rsidRPr="002F2F75" w:rsidRDefault="002F2F75" w:rsidP="002F2F75">
            <w:pPr>
              <w:rPr>
                <w:lang w:eastAsia="en-GB"/>
              </w:rPr>
            </w:pPr>
            <w:r w:rsidRPr="002F2F75">
              <w:rPr>
                <w:b/>
                <w:bCs/>
              </w:rPr>
              <w:t>Criteria</w:t>
            </w:r>
          </w:p>
        </w:tc>
        <w:tc>
          <w:tcPr>
            <w:tcW w:w="750" w:type="pct"/>
            <w:tcBorders>
              <w:top w:val="outset" w:sz="6" w:space="0" w:color="auto"/>
              <w:left w:val="outset" w:sz="6" w:space="0" w:color="auto"/>
              <w:bottom w:val="outset" w:sz="6" w:space="0" w:color="auto"/>
              <w:right w:val="outset" w:sz="6" w:space="0" w:color="auto"/>
            </w:tcBorders>
            <w:vAlign w:val="center"/>
            <w:hideMark/>
          </w:tcPr>
          <w:p w14:paraId="03F95C5B" w14:textId="77777777" w:rsidR="002F2F75" w:rsidRPr="002F2F75" w:rsidRDefault="002F2F75" w:rsidP="002F2F75">
            <w:r w:rsidRPr="002F2F75">
              <w:rPr>
                <w:b/>
                <w:bCs/>
              </w:rPr>
              <w:t>Essential</w:t>
            </w:r>
          </w:p>
        </w:tc>
        <w:tc>
          <w:tcPr>
            <w:tcW w:w="750" w:type="pct"/>
            <w:tcBorders>
              <w:top w:val="outset" w:sz="6" w:space="0" w:color="auto"/>
              <w:left w:val="outset" w:sz="6" w:space="0" w:color="auto"/>
              <w:bottom w:val="outset" w:sz="6" w:space="0" w:color="auto"/>
              <w:right w:val="outset" w:sz="6" w:space="0" w:color="auto"/>
            </w:tcBorders>
            <w:vAlign w:val="center"/>
            <w:hideMark/>
          </w:tcPr>
          <w:p w14:paraId="1058C6BC" w14:textId="77777777" w:rsidR="002F2F75" w:rsidRPr="002F2F75" w:rsidRDefault="002F2F75" w:rsidP="002F2F75">
            <w:r w:rsidRPr="002F2F75">
              <w:rPr>
                <w:b/>
                <w:bCs/>
              </w:rPr>
              <w:t>Desirable</w:t>
            </w:r>
          </w:p>
        </w:tc>
      </w:tr>
      <w:tr w:rsidR="002F2F75" w:rsidRPr="002F2F75" w14:paraId="06E14CAD" w14:textId="77777777" w:rsidTr="00CB623F">
        <w:tc>
          <w:tcPr>
            <w:tcW w:w="0" w:type="auto"/>
            <w:tcBorders>
              <w:top w:val="outset" w:sz="6" w:space="0" w:color="auto"/>
              <w:left w:val="outset" w:sz="6" w:space="0" w:color="auto"/>
              <w:bottom w:val="outset" w:sz="6" w:space="0" w:color="auto"/>
              <w:right w:val="outset" w:sz="6" w:space="0" w:color="auto"/>
            </w:tcBorders>
            <w:vAlign w:val="center"/>
            <w:hideMark/>
          </w:tcPr>
          <w:p w14:paraId="23C29952" w14:textId="77777777" w:rsidR="002F2F75" w:rsidRPr="002F2F75" w:rsidRDefault="002F2F75" w:rsidP="002F2F75">
            <w:r w:rsidRPr="002F2F75">
              <w:t>Professional accountancy qualification such as ICAS, ACCA, CIMA, CIPFA or equivalent.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09BA1" w14:textId="77777777" w:rsidR="002F2F75" w:rsidRPr="002F2F75" w:rsidRDefault="002F2F75" w:rsidP="002F2F75">
            <w:r w:rsidRPr="002F2F75">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F5C36" w14:textId="77777777" w:rsidR="002F2F75" w:rsidRPr="002F2F75" w:rsidRDefault="002F2F75" w:rsidP="002F2F75"/>
        </w:tc>
      </w:tr>
      <w:tr w:rsidR="002F2F75" w:rsidRPr="002F2F75" w14:paraId="7F4F3B8F" w14:textId="77777777" w:rsidTr="00CB623F">
        <w:tc>
          <w:tcPr>
            <w:tcW w:w="0" w:type="auto"/>
            <w:tcBorders>
              <w:top w:val="outset" w:sz="6" w:space="0" w:color="auto"/>
              <w:left w:val="outset" w:sz="6" w:space="0" w:color="auto"/>
              <w:bottom w:val="outset" w:sz="6" w:space="0" w:color="auto"/>
              <w:right w:val="outset" w:sz="6" w:space="0" w:color="auto"/>
            </w:tcBorders>
            <w:vAlign w:val="center"/>
            <w:hideMark/>
          </w:tcPr>
          <w:p w14:paraId="0C474026" w14:textId="77777777" w:rsidR="002F2F75" w:rsidRPr="002F2F75" w:rsidRDefault="002F2F75" w:rsidP="002F2F75">
            <w:r w:rsidRPr="002F2F75">
              <w:t>Evidence of continued professional development relevant to finance, governance or corporate services.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74A73B" w14:textId="77777777" w:rsidR="002F2F75" w:rsidRPr="002F2F75" w:rsidRDefault="002F2F75" w:rsidP="002F2F75">
            <w:r w:rsidRPr="002F2F75">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404978" w14:textId="77777777" w:rsidR="002F2F75" w:rsidRPr="002F2F75" w:rsidRDefault="002F2F75" w:rsidP="002F2F75"/>
        </w:tc>
      </w:tr>
      <w:tr w:rsidR="002F2F75" w:rsidRPr="002F2F75" w14:paraId="1C920414" w14:textId="77777777" w:rsidTr="00CB623F">
        <w:tc>
          <w:tcPr>
            <w:tcW w:w="0" w:type="auto"/>
            <w:tcBorders>
              <w:top w:val="outset" w:sz="6" w:space="0" w:color="auto"/>
              <w:left w:val="outset" w:sz="6" w:space="0" w:color="auto"/>
              <w:bottom w:val="outset" w:sz="6" w:space="0" w:color="auto"/>
              <w:right w:val="outset" w:sz="6" w:space="0" w:color="auto"/>
            </w:tcBorders>
            <w:vAlign w:val="center"/>
            <w:hideMark/>
          </w:tcPr>
          <w:p w14:paraId="1DACDB48" w14:textId="77777777" w:rsidR="002F2F75" w:rsidRPr="002F2F75" w:rsidRDefault="002F2F75" w:rsidP="002F2F75">
            <w:r w:rsidRPr="002F2F75">
              <w:t>Management or leadership qualification.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5163A" w14:textId="77777777" w:rsidR="002F2F75" w:rsidRPr="002F2F75" w:rsidRDefault="002F2F75" w:rsidP="002F2F75"/>
        </w:tc>
        <w:tc>
          <w:tcPr>
            <w:tcW w:w="0" w:type="auto"/>
            <w:tcBorders>
              <w:top w:val="outset" w:sz="6" w:space="0" w:color="auto"/>
              <w:left w:val="outset" w:sz="6" w:space="0" w:color="auto"/>
              <w:bottom w:val="outset" w:sz="6" w:space="0" w:color="auto"/>
              <w:right w:val="outset" w:sz="6" w:space="0" w:color="auto"/>
            </w:tcBorders>
            <w:vAlign w:val="center"/>
            <w:hideMark/>
          </w:tcPr>
          <w:p w14:paraId="401263F8" w14:textId="77777777" w:rsidR="002F2F75" w:rsidRPr="002F2F75" w:rsidRDefault="002F2F75" w:rsidP="002F2F75">
            <w:r w:rsidRPr="002F2F75">
              <w:t>Yes</w:t>
            </w:r>
          </w:p>
        </w:tc>
      </w:tr>
      <w:tr w:rsidR="002F2F75" w:rsidRPr="002F2F75" w14:paraId="157EF7FD" w14:textId="77777777" w:rsidTr="00CB623F">
        <w:tc>
          <w:tcPr>
            <w:tcW w:w="0" w:type="auto"/>
            <w:tcBorders>
              <w:top w:val="outset" w:sz="6" w:space="0" w:color="auto"/>
              <w:left w:val="outset" w:sz="6" w:space="0" w:color="auto"/>
              <w:bottom w:val="outset" w:sz="6" w:space="0" w:color="auto"/>
              <w:right w:val="outset" w:sz="6" w:space="0" w:color="auto"/>
            </w:tcBorders>
            <w:vAlign w:val="center"/>
            <w:hideMark/>
          </w:tcPr>
          <w:p w14:paraId="28B324B8" w14:textId="77777777" w:rsidR="002F2F75" w:rsidRPr="002F2F75" w:rsidRDefault="002F2F75" w:rsidP="002F2F75">
            <w:r w:rsidRPr="002F2F75">
              <w:t>Experience of operating at a senior level and providing effective financial leadership and advice.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947C2F" w14:textId="77777777" w:rsidR="002F2F75" w:rsidRPr="002F2F75" w:rsidRDefault="002F2F75" w:rsidP="002F2F75">
            <w:r w:rsidRPr="002F2F75">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D1302" w14:textId="77777777" w:rsidR="002F2F75" w:rsidRPr="002F2F75" w:rsidRDefault="002F2F75" w:rsidP="002F2F75"/>
        </w:tc>
      </w:tr>
      <w:tr w:rsidR="002F2F75" w:rsidRPr="002F2F75" w14:paraId="69316ECE" w14:textId="77777777" w:rsidTr="00CB623F">
        <w:tc>
          <w:tcPr>
            <w:tcW w:w="0" w:type="auto"/>
            <w:tcBorders>
              <w:top w:val="outset" w:sz="6" w:space="0" w:color="auto"/>
              <w:left w:val="outset" w:sz="6" w:space="0" w:color="auto"/>
              <w:bottom w:val="outset" w:sz="6" w:space="0" w:color="auto"/>
              <w:right w:val="outset" w:sz="6" w:space="0" w:color="auto"/>
            </w:tcBorders>
            <w:vAlign w:val="center"/>
            <w:hideMark/>
          </w:tcPr>
          <w:p w14:paraId="42FC6A98" w14:textId="77777777" w:rsidR="002F2F75" w:rsidRPr="002F2F75" w:rsidRDefault="002F2F75" w:rsidP="002F2F75">
            <w:r w:rsidRPr="002F2F75">
              <w:lastRenderedPageBreak/>
              <w:t>Experience of financial planning, budget setting, management accounts, statutory accounts and audit processes.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22035" w14:textId="77777777" w:rsidR="002F2F75" w:rsidRPr="002F2F75" w:rsidRDefault="002F2F75" w:rsidP="002F2F75">
            <w:r w:rsidRPr="002F2F75">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EA8D09" w14:textId="77777777" w:rsidR="002F2F75" w:rsidRPr="002F2F75" w:rsidRDefault="002F2F75" w:rsidP="002F2F75"/>
        </w:tc>
      </w:tr>
      <w:tr w:rsidR="002F2F75" w:rsidRPr="002F2F75" w14:paraId="044B1ED8" w14:textId="77777777" w:rsidTr="00CB623F">
        <w:tc>
          <w:tcPr>
            <w:tcW w:w="0" w:type="auto"/>
            <w:tcBorders>
              <w:top w:val="outset" w:sz="6" w:space="0" w:color="auto"/>
              <w:left w:val="outset" w:sz="6" w:space="0" w:color="auto"/>
              <w:bottom w:val="outset" w:sz="6" w:space="0" w:color="auto"/>
              <w:right w:val="outset" w:sz="6" w:space="0" w:color="auto"/>
            </w:tcBorders>
            <w:vAlign w:val="center"/>
            <w:hideMark/>
          </w:tcPr>
          <w:p w14:paraId="2874BB31" w14:textId="77777777" w:rsidR="002F2F75" w:rsidRPr="002F2F75" w:rsidRDefault="002F2F75" w:rsidP="002F2F75">
            <w:r w:rsidRPr="002F2F75">
              <w:t>Knowledge of UK accounting standards, SORP requirements and charity/RSL financial reporting expectations.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DFEED" w14:textId="77777777" w:rsidR="002F2F75" w:rsidRPr="002F2F75" w:rsidRDefault="002F2F75" w:rsidP="002F2F75">
            <w:r w:rsidRPr="002F2F75">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97F72" w14:textId="77777777" w:rsidR="002F2F75" w:rsidRPr="002F2F75" w:rsidRDefault="002F2F75" w:rsidP="002F2F75"/>
        </w:tc>
      </w:tr>
      <w:tr w:rsidR="002F2F75" w:rsidRPr="002F2F75" w14:paraId="3023B2C2" w14:textId="77777777" w:rsidTr="00CB623F">
        <w:tc>
          <w:tcPr>
            <w:tcW w:w="0" w:type="auto"/>
            <w:tcBorders>
              <w:top w:val="outset" w:sz="6" w:space="0" w:color="auto"/>
              <w:left w:val="outset" w:sz="6" w:space="0" w:color="auto"/>
              <w:bottom w:val="outset" w:sz="6" w:space="0" w:color="auto"/>
              <w:right w:val="outset" w:sz="6" w:space="0" w:color="auto"/>
            </w:tcBorders>
            <w:vAlign w:val="center"/>
            <w:hideMark/>
          </w:tcPr>
          <w:p w14:paraId="50EB038F" w14:textId="77777777" w:rsidR="002F2F75" w:rsidRPr="002F2F75" w:rsidRDefault="002F2F75" w:rsidP="002F2F75">
            <w:r w:rsidRPr="002F2F75">
              <w:t>Experience of treasury management, loan funding, cash-flow planning and covenant compliance.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F45C8A" w14:textId="77777777" w:rsidR="002F2F75" w:rsidRPr="002F2F75" w:rsidRDefault="002F2F75" w:rsidP="002F2F75">
            <w:r w:rsidRPr="002F2F75">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8F00EF" w14:textId="77777777" w:rsidR="002F2F75" w:rsidRPr="002F2F75" w:rsidRDefault="002F2F75" w:rsidP="002F2F75"/>
        </w:tc>
      </w:tr>
      <w:tr w:rsidR="002F2F75" w:rsidRPr="002F2F75" w14:paraId="2D37E557" w14:textId="77777777" w:rsidTr="00CB623F">
        <w:tc>
          <w:tcPr>
            <w:tcW w:w="0" w:type="auto"/>
            <w:tcBorders>
              <w:top w:val="outset" w:sz="6" w:space="0" w:color="auto"/>
              <w:left w:val="outset" w:sz="6" w:space="0" w:color="auto"/>
              <w:bottom w:val="outset" w:sz="6" w:space="0" w:color="auto"/>
              <w:right w:val="outset" w:sz="6" w:space="0" w:color="auto"/>
            </w:tcBorders>
            <w:vAlign w:val="center"/>
            <w:hideMark/>
          </w:tcPr>
          <w:p w14:paraId="648D7F76" w14:textId="77777777" w:rsidR="002F2F75" w:rsidRPr="002F2F75" w:rsidRDefault="002F2F75" w:rsidP="002F2F75">
            <w:r w:rsidRPr="002F2F75">
              <w:t>Experience of governance, regulatory compliance, risk management and working with a Board or Committee structure.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35FBA8B" w14:textId="77777777" w:rsidR="002F2F75" w:rsidRPr="002F2F75" w:rsidRDefault="002F2F75" w:rsidP="002F2F75">
            <w:r w:rsidRPr="002F2F75">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436D2" w14:textId="77777777" w:rsidR="002F2F75" w:rsidRPr="002F2F75" w:rsidRDefault="002F2F75" w:rsidP="002F2F75"/>
        </w:tc>
      </w:tr>
      <w:tr w:rsidR="002F2F75" w:rsidRPr="002F2F75" w14:paraId="7EC37B80" w14:textId="77777777" w:rsidTr="00CB623F">
        <w:tc>
          <w:tcPr>
            <w:tcW w:w="0" w:type="auto"/>
            <w:tcBorders>
              <w:top w:val="outset" w:sz="6" w:space="0" w:color="auto"/>
              <w:left w:val="outset" w:sz="6" w:space="0" w:color="auto"/>
              <w:bottom w:val="outset" w:sz="6" w:space="0" w:color="auto"/>
              <w:right w:val="outset" w:sz="6" w:space="0" w:color="auto"/>
            </w:tcBorders>
            <w:vAlign w:val="center"/>
            <w:hideMark/>
          </w:tcPr>
          <w:p w14:paraId="54660648" w14:textId="77777777" w:rsidR="002F2F75" w:rsidRPr="002F2F75" w:rsidRDefault="002F2F75" w:rsidP="002F2F75">
            <w:r w:rsidRPr="002F2F75">
              <w:t>Knowledge of the Scottish Housing Regulator’s Regulatory Framework and Standards of Governance and Financial Management.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BE387" w14:textId="77777777" w:rsidR="002F2F75" w:rsidRPr="002F2F75" w:rsidRDefault="002F2F75" w:rsidP="002F2F75">
            <w:r w:rsidRPr="002F2F75">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24970D" w14:textId="77777777" w:rsidR="002F2F75" w:rsidRPr="002F2F75" w:rsidRDefault="002F2F75" w:rsidP="002F2F75"/>
        </w:tc>
      </w:tr>
      <w:tr w:rsidR="002F2F75" w:rsidRPr="002F2F75" w14:paraId="33993213" w14:textId="77777777" w:rsidTr="00CB623F">
        <w:tc>
          <w:tcPr>
            <w:tcW w:w="0" w:type="auto"/>
            <w:tcBorders>
              <w:top w:val="outset" w:sz="6" w:space="0" w:color="auto"/>
              <w:left w:val="outset" w:sz="6" w:space="0" w:color="auto"/>
              <w:bottom w:val="outset" w:sz="6" w:space="0" w:color="auto"/>
              <w:right w:val="outset" w:sz="6" w:space="0" w:color="auto"/>
            </w:tcBorders>
            <w:vAlign w:val="center"/>
            <w:hideMark/>
          </w:tcPr>
          <w:p w14:paraId="2C65DD08" w14:textId="77777777" w:rsidR="002F2F75" w:rsidRPr="002F2F75" w:rsidRDefault="002F2F75" w:rsidP="002F2F75">
            <w:r w:rsidRPr="002F2F75">
              <w:t>Experience of IT, cyber security, data protection, HR or corporate services management.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D3560" w14:textId="77777777" w:rsidR="002F2F75" w:rsidRPr="002F2F75" w:rsidRDefault="002F2F75" w:rsidP="002F2F75">
            <w:r w:rsidRPr="002F2F75">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5589ED" w14:textId="77777777" w:rsidR="002F2F75" w:rsidRPr="002F2F75" w:rsidRDefault="002F2F75" w:rsidP="002F2F75"/>
        </w:tc>
      </w:tr>
      <w:tr w:rsidR="002F2F75" w:rsidRPr="002F2F75" w14:paraId="719EA55F" w14:textId="77777777" w:rsidTr="00CB623F">
        <w:tc>
          <w:tcPr>
            <w:tcW w:w="0" w:type="auto"/>
            <w:tcBorders>
              <w:top w:val="outset" w:sz="6" w:space="0" w:color="auto"/>
              <w:left w:val="outset" w:sz="6" w:space="0" w:color="auto"/>
              <w:bottom w:val="outset" w:sz="6" w:space="0" w:color="auto"/>
              <w:right w:val="outset" w:sz="6" w:space="0" w:color="auto"/>
            </w:tcBorders>
            <w:vAlign w:val="center"/>
            <w:hideMark/>
          </w:tcPr>
          <w:p w14:paraId="1722C8D0" w14:textId="77777777" w:rsidR="002F2F75" w:rsidRPr="002F2F75" w:rsidRDefault="002F2F75" w:rsidP="002F2F75">
            <w:r w:rsidRPr="002F2F75">
              <w:t>Experience of developing performance frameworks, KPIs, benchmarking and continuous improvement activity.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2C7E9919" w14:textId="77777777" w:rsidR="002F2F75" w:rsidRPr="002F2F75" w:rsidRDefault="002F2F75" w:rsidP="002F2F75">
            <w:r w:rsidRPr="002F2F75">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41D24" w14:textId="77777777" w:rsidR="002F2F75" w:rsidRPr="002F2F75" w:rsidRDefault="002F2F75" w:rsidP="002F2F75"/>
        </w:tc>
      </w:tr>
      <w:tr w:rsidR="002F2F75" w:rsidRPr="002F2F75" w14:paraId="3EEA8748" w14:textId="77777777" w:rsidTr="00CB623F">
        <w:tc>
          <w:tcPr>
            <w:tcW w:w="0" w:type="auto"/>
            <w:tcBorders>
              <w:top w:val="outset" w:sz="6" w:space="0" w:color="auto"/>
              <w:left w:val="outset" w:sz="6" w:space="0" w:color="auto"/>
              <w:bottom w:val="outset" w:sz="6" w:space="0" w:color="auto"/>
              <w:right w:val="outset" w:sz="6" w:space="0" w:color="auto"/>
            </w:tcBorders>
            <w:vAlign w:val="center"/>
            <w:hideMark/>
          </w:tcPr>
          <w:p w14:paraId="6E3B2FA9" w14:textId="77777777" w:rsidR="002F2F75" w:rsidRPr="002F2F75" w:rsidRDefault="002F2F75" w:rsidP="002F2F75">
            <w:r w:rsidRPr="002F2F75">
              <w:t>Experience of leading, managing and developing staff teams.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A053DD" w14:textId="77777777" w:rsidR="002F2F75" w:rsidRPr="002F2F75" w:rsidRDefault="002F2F75" w:rsidP="002F2F75">
            <w:r w:rsidRPr="002F2F75">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BE2DA8" w14:textId="77777777" w:rsidR="002F2F75" w:rsidRPr="002F2F75" w:rsidRDefault="002F2F75" w:rsidP="002F2F75"/>
        </w:tc>
      </w:tr>
      <w:tr w:rsidR="002F2F75" w:rsidRPr="002F2F75" w14:paraId="3F66210D" w14:textId="77777777" w:rsidTr="00CB623F">
        <w:tc>
          <w:tcPr>
            <w:tcW w:w="0" w:type="auto"/>
            <w:tcBorders>
              <w:top w:val="outset" w:sz="6" w:space="0" w:color="auto"/>
              <w:left w:val="outset" w:sz="6" w:space="0" w:color="auto"/>
              <w:bottom w:val="outset" w:sz="6" w:space="0" w:color="auto"/>
              <w:right w:val="outset" w:sz="6" w:space="0" w:color="auto"/>
            </w:tcBorders>
            <w:vAlign w:val="center"/>
            <w:hideMark/>
          </w:tcPr>
          <w:p w14:paraId="4654BBBC" w14:textId="77777777" w:rsidR="002F2F75" w:rsidRPr="002F2F75" w:rsidRDefault="002F2F75" w:rsidP="002F2F75">
            <w:r w:rsidRPr="002F2F75">
              <w:t>Experience of working in a housing association, charitable or regulated environment.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B2E853" w14:textId="77777777" w:rsidR="002F2F75" w:rsidRPr="002F2F75" w:rsidRDefault="002F2F75" w:rsidP="002F2F75"/>
        </w:tc>
        <w:tc>
          <w:tcPr>
            <w:tcW w:w="0" w:type="auto"/>
            <w:tcBorders>
              <w:top w:val="outset" w:sz="6" w:space="0" w:color="auto"/>
              <w:left w:val="outset" w:sz="6" w:space="0" w:color="auto"/>
              <w:bottom w:val="outset" w:sz="6" w:space="0" w:color="auto"/>
              <w:right w:val="outset" w:sz="6" w:space="0" w:color="auto"/>
            </w:tcBorders>
            <w:vAlign w:val="center"/>
            <w:hideMark/>
          </w:tcPr>
          <w:p w14:paraId="59878780" w14:textId="77777777" w:rsidR="002F2F75" w:rsidRPr="002F2F75" w:rsidRDefault="002F2F75" w:rsidP="002F2F75">
            <w:r w:rsidRPr="002F2F75">
              <w:t>Yes</w:t>
            </w:r>
          </w:p>
        </w:tc>
      </w:tr>
    </w:tbl>
    <w:p w14:paraId="4C0ECA9C" w14:textId="77777777" w:rsidR="002F2F75" w:rsidRPr="002F2F75" w:rsidRDefault="002F2F75" w:rsidP="002F2F75">
      <w:pPr>
        <w:rPr>
          <w:lang w:eastAsia="en-GB"/>
        </w:rPr>
      </w:pPr>
    </w:p>
    <w:tbl>
      <w:tblPr>
        <w:tblW w:w="5000" w:type="pct"/>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6306"/>
        <w:gridCol w:w="1352"/>
        <w:gridCol w:w="1352"/>
      </w:tblGrid>
      <w:tr w:rsidR="002F2F75" w:rsidRPr="002F2F75" w14:paraId="024E744D" w14:textId="77777777" w:rsidTr="00CB623F">
        <w:tc>
          <w:tcPr>
            <w:tcW w:w="3500" w:type="pct"/>
            <w:tcBorders>
              <w:top w:val="outset" w:sz="6" w:space="0" w:color="auto"/>
              <w:left w:val="outset" w:sz="6" w:space="0" w:color="auto"/>
              <w:bottom w:val="outset" w:sz="6" w:space="0" w:color="auto"/>
              <w:right w:val="outset" w:sz="6" w:space="0" w:color="auto"/>
            </w:tcBorders>
            <w:vAlign w:val="center"/>
            <w:hideMark/>
          </w:tcPr>
          <w:p w14:paraId="6E7FA92C" w14:textId="77777777" w:rsidR="002F2F75" w:rsidRPr="002F2F75" w:rsidRDefault="002F2F75" w:rsidP="002F2F75">
            <w:pPr>
              <w:rPr>
                <w:lang w:eastAsia="en-GB"/>
              </w:rPr>
            </w:pPr>
            <w:r w:rsidRPr="002F2F75">
              <w:rPr>
                <w:b/>
                <w:bCs/>
              </w:rPr>
              <w:t>Skills and abilities</w:t>
            </w:r>
          </w:p>
        </w:tc>
        <w:tc>
          <w:tcPr>
            <w:tcW w:w="750" w:type="pct"/>
            <w:tcBorders>
              <w:top w:val="outset" w:sz="6" w:space="0" w:color="auto"/>
              <w:left w:val="outset" w:sz="6" w:space="0" w:color="auto"/>
              <w:bottom w:val="outset" w:sz="6" w:space="0" w:color="auto"/>
              <w:right w:val="outset" w:sz="6" w:space="0" w:color="auto"/>
            </w:tcBorders>
            <w:vAlign w:val="center"/>
            <w:hideMark/>
          </w:tcPr>
          <w:p w14:paraId="3289E968" w14:textId="77777777" w:rsidR="002F2F75" w:rsidRPr="002F2F75" w:rsidRDefault="002F2F75" w:rsidP="002F2F75">
            <w:r w:rsidRPr="002F2F75">
              <w:rPr>
                <w:b/>
                <w:bCs/>
              </w:rPr>
              <w:t>Essential</w:t>
            </w:r>
          </w:p>
        </w:tc>
        <w:tc>
          <w:tcPr>
            <w:tcW w:w="750" w:type="pct"/>
            <w:tcBorders>
              <w:top w:val="outset" w:sz="6" w:space="0" w:color="auto"/>
              <w:left w:val="outset" w:sz="6" w:space="0" w:color="auto"/>
              <w:bottom w:val="outset" w:sz="6" w:space="0" w:color="auto"/>
              <w:right w:val="outset" w:sz="6" w:space="0" w:color="auto"/>
            </w:tcBorders>
            <w:vAlign w:val="center"/>
            <w:hideMark/>
          </w:tcPr>
          <w:p w14:paraId="6FCC0E53" w14:textId="77777777" w:rsidR="002F2F75" w:rsidRPr="002F2F75" w:rsidRDefault="002F2F75" w:rsidP="002F2F75">
            <w:r w:rsidRPr="002F2F75">
              <w:rPr>
                <w:b/>
                <w:bCs/>
              </w:rPr>
              <w:t>Desirable</w:t>
            </w:r>
          </w:p>
        </w:tc>
      </w:tr>
      <w:tr w:rsidR="002F2F75" w:rsidRPr="002F2F75" w14:paraId="67FEF4C3" w14:textId="77777777" w:rsidTr="00CB623F">
        <w:tc>
          <w:tcPr>
            <w:tcW w:w="0" w:type="auto"/>
            <w:tcBorders>
              <w:top w:val="outset" w:sz="6" w:space="0" w:color="auto"/>
              <w:left w:val="outset" w:sz="6" w:space="0" w:color="auto"/>
              <w:bottom w:val="outset" w:sz="6" w:space="0" w:color="auto"/>
              <w:right w:val="outset" w:sz="6" w:space="0" w:color="auto"/>
            </w:tcBorders>
            <w:vAlign w:val="center"/>
            <w:hideMark/>
          </w:tcPr>
          <w:p w14:paraId="16D0620D" w14:textId="77777777" w:rsidR="002F2F75" w:rsidRPr="002F2F75" w:rsidRDefault="002F2F75" w:rsidP="002F2F75">
            <w:r w:rsidRPr="002F2F75">
              <w:t>Strong financial judgement and the ability to translate complex financial information into clear advice.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E496B" w14:textId="77777777" w:rsidR="002F2F75" w:rsidRPr="002F2F75" w:rsidRDefault="002F2F75" w:rsidP="002F2F75">
            <w:r w:rsidRPr="002F2F75">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635D4B" w14:textId="77777777" w:rsidR="002F2F75" w:rsidRPr="002F2F75" w:rsidRDefault="002F2F75" w:rsidP="002F2F75"/>
        </w:tc>
      </w:tr>
      <w:tr w:rsidR="002F2F75" w:rsidRPr="002F2F75" w14:paraId="5A069CB4" w14:textId="77777777" w:rsidTr="00CB623F">
        <w:tc>
          <w:tcPr>
            <w:tcW w:w="0" w:type="auto"/>
            <w:tcBorders>
              <w:top w:val="outset" w:sz="6" w:space="0" w:color="auto"/>
              <w:left w:val="outset" w:sz="6" w:space="0" w:color="auto"/>
              <w:bottom w:val="outset" w:sz="6" w:space="0" w:color="auto"/>
              <w:right w:val="outset" w:sz="6" w:space="0" w:color="auto"/>
            </w:tcBorders>
            <w:vAlign w:val="center"/>
            <w:hideMark/>
          </w:tcPr>
          <w:p w14:paraId="3B00DA0C" w14:textId="77777777" w:rsidR="002F2F75" w:rsidRPr="002F2F75" w:rsidRDefault="002F2F75" w:rsidP="002F2F75">
            <w:r w:rsidRPr="002F2F75">
              <w:t>Strategic thinking, sound decision-making and the ability to balance assurance, risk and delivery.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9C5D8" w14:textId="77777777" w:rsidR="002F2F75" w:rsidRPr="002F2F75" w:rsidRDefault="002F2F75" w:rsidP="002F2F75">
            <w:r w:rsidRPr="002F2F75">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E7ADE3" w14:textId="77777777" w:rsidR="002F2F75" w:rsidRPr="002F2F75" w:rsidRDefault="002F2F75" w:rsidP="002F2F75"/>
        </w:tc>
      </w:tr>
      <w:tr w:rsidR="002F2F75" w:rsidRPr="002F2F75" w14:paraId="0345AF63" w14:textId="77777777" w:rsidTr="00CB623F">
        <w:tc>
          <w:tcPr>
            <w:tcW w:w="0" w:type="auto"/>
            <w:tcBorders>
              <w:top w:val="outset" w:sz="6" w:space="0" w:color="auto"/>
              <w:left w:val="outset" w:sz="6" w:space="0" w:color="auto"/>
              <w:bottom w:val="outset" w:sz="6" w:space="0" w:color="auto"/>
              <w:right w:val="outset" w:sz="6" w:space="0" w:color="auto"/>
            </w:tcBorders>
            <w:vAlign w:val="center"/>
            <w:hideMark/>
          </w:tcPr>
          <w:p w14:paraId="4AB68AEB" w14:textId="77777777" w:rsidR="002F2F75" w:rsidRPr="002F2F75" w:rsidRDefault="002F2F75" w:rsidP="002F2F75">
            <w:r w:rsidRPr="002F2F75">
              <w:t>Excellent written and verbal communication skills, including report writing and presentation skills.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C37EE" w14:textId="77777777" w:rsidR="002F2F75" w:rsidRPr="002F2F75" w:rsidRDefault="002F2F75" w:rsidP="002F2F75">
            <w:r w:rsidRPr="002F2F75">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A8825" w14:textId="77777777" w:rsidR="002F2F75" w:rsidRPr="002F2F75" w:rsidRDefault="002F2F75" w:rsidP="002F2F75"/>
        </w:tc>
      </w:tr>
      <w:tr w:rsidR="002F2F75" w:rsidRPr="002F2F75" w14:paraId="51C53E17" w14:textId="77777777" w:rsidTr="00CB623F">
        <w:tc>
          <w:tcPr>
            <w:tcW w:w="0" w:type="auto"/>
            <w:tcBorders>
              <w:top w:val="outset" w:sz="6" w:space="0" w:color="auto"/>
              <w:left w:val="outset" w:sz="6" w:space="0" w:color="auto"/>
              <w:bottom w:val="outset" w:sz="6" w:space="0" w:color="auto"/>
              <w:right w:val="outset" w:sz="6" w:space="0" w:color="auto"/>
            </w:tcBorders>
            <w:vAlign w:val="center"/>
            <w:hideMark/>
          </w:tcPr>
          <w:p w14:paraId="2366286F" w14:textId="77777777" w:rsidR="002F2F75" w:rsidRPr="002F2F75" w:rsidRDefault="002F2F75" w:rsidP="002F2F75">
            <w:r w:rsidRPr="002F2F75">
              <w:t>Ability to work collaboratively with the Chief Executive Officer, Board, Management Team, colleagues and external partners.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9EF08" w14:textId="77777777" w:rsidR="002F2F75" w:rsidRPr="002F2F75" w:rsidRDefault="002F2F75" w:rsidP="002F2F75">
            <w:r w:rsidRPr="002F2F75">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3C764" w14:textId="77777777" w:rsidR="002F2F75" w:rsidRPr="002F2F75" w:rsidRDefault="002F2F75" w:rsidP="002F2F75"/>
        </w:tc>
      </w:tr>
      <w:tr w:rsidR="002F2F75" w:rsidRPr="002F2F75" w14:paraId="74016C62" w14:textId="77777777" w:rsidTr="00CB623F">
        <w:tc>
          <w:tcPr>
            <w:tcW w:w="0" w:type="auto"/>
            <w:tcBorders>
              <w:top w:val="outset" w:sz="6" w:space="0" w:color="auto"/>
              <w:left w:val="outset" w:sz="6" w:space="0" w:color="auto"/>
              <w:bottom w:val="outset" w:sz="6" w:space="0" w:color="auto"/>
              <w:right w:val="outset" w:sz="6" w:space="0" w:color="auto"/>
            </w:tcBorders>
            <w:vAlign w:val="center"/>
            <w:hideMark/>
          </w:tcPr>
          <w:p w14:paraId="16EBCE60" w14:textId="77777777" w:rsidR="002F2F75" w:rsidRPr="002F2F75" w:rsidRDefault="002F2F75" w:rsidP="002F2F75">
            <w:r w:rsidRPr="002F2F75">
              <w:t>Ability to manage competing priorities, meet deadlines and maintain high standards under pressure.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F59006E" w14:textId="77777777" w:rsidR="002F2F75" w:rsidRPr="002F2F75" w:rsidRDefault="002F2F75" w:rsidP="002F2F75">
            <w:r w:rsidRPr="002F2F75">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267B5" w14:textId="77777777" w:rsidR="002F2F75" w:rsidRPr="002F2F75" w:rsidRDefault="002F2F75" w:rsidP="002F2F75"/>
        </w:tc>
      </w:tr>
      <w:tr w:rsidR="002F2F75" w:rsidRPr="002F2F75" w14:paraId="11D7C8D2" w14:textId="77777777" w:rsidTr="00CB623F">
        <w:tc>
          <w:tcPr>
            <w:tcW w:w="0" w:type="auto"/>
            <w:tcBorders>
              <w:top w:val="outset" w:sz="6" w:space="0" w:color="auto"/>
              <w:left w:val="outset" w:sz="6" w:space="0" w:color="auto"/>
              <w:bottom w:val="outset" w:sz="6" w:space="0" w:color="auto"/>
              <w:right w:val="outset" w:sz="6" w:space="0" w:color="auto"/>
            </w:tcBorders>
            <w:vAlign w:val="center"/>
            <w:hideMark/>
          </w:tcPr>
          <w:p w14:paraId="75A7DF70" w14:textId="77777777" w:rsidR="002F2F75" w:rsidRPr="002F2F75" w:rsidRDefault="002F2F75" w:rsidP="002F2F75">
            <w:r w:rsidRPr="002F2F75">
              <w:t>Ability to lead change, improve systems and promote continuous improvement.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3C4FF" w14:textId="77777777" w:rsidR="002F2F75" w:rsidRPr="002F2F75" w:rsidRDefault="002F2F75" w:rsidP="002F2F75">
            <w:r w:rsidRPr="002F2F75">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9477A" w14:textId="77777777" w:rsidR="002F2F75" w:rsidRPr="002F2F75" w:rsidRDefault="002F2F75" w:rsidP="002F2F75"/>
        </w:tc>
      </w:tr>
      <w:tr w:rsidR="002F2F75" w:rsidRPr="002F2F75" w14:paraId="14F06636" w14:textId="77777777" w:rsidTr="00CB623F">
        <w:tc>
          <w:tcPr>
            <w:tcW w:w="0" w:type="auto"/>
            <w:tcBorders>
              <w:top w:val="outset" w:sz="6" w:space="0" w:color="auto"/>
              <w:left w:val="outset" w:sz="6" w:space="0" w:color="auto"/>
              <w:bottom w:val="outset" w:sz="6" w:space="0" w:color="auto"/>
              <w:right w:val="outset" w:sz="6" w:space="0" w:color="auto"/>
            </w:tcBorders>
            <w:vAlign w:val="center"/>
            <w:hideMark/>
          </w:tcPr>
          <w:p w14:paraId="1E3FEE4B" w14:textId="77777777" w:rsidR="002F2F75" w:rsidRPr="002F2F75" w:rsidRDefault="002F2F75" w:rsidP="002F2F75">
            <w:r w:rsidRPr="002F2F75">
              <w:lastRenderedPageBreak/>
              <w:t>Strong IT and digital skills, including the ability to use financial systems and Microsoft Office effectively.</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56A19" w14:textId="77777777" w:rsidR="002F2F75" w:rsidRPr="002F2F75" w:rsidRDefault="002F2F75" w:rsidP="002F2F75">
            <w:r w:rsidRPr="002F2F75">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5E3F310" w14:textId="77777777" w:rsidR="002F2F75" w:rsidRPr="002F2F75" w:rsidRDefault="002F2F75" w:rsidP="002F2F75"/>
        </w:tc>
      </w:tr>
      <w:tr w:rsidR="002F2F75" w:rsidRPr="002F2F75" w14:paraId="19332744" w14:textId="77777777" w:rsidTr="00CB623F">
        <w:tc>
          <w:tcPr>
            <w:tcW w:w="0" w:type="auto"/>
            <w:tcBorders>
              <w:top w:val="outset" w:sz="6" w:space="0" w:color="auto"/>
              <w:left w:val="outset" w:sz="6" w:space="0" w:color="auto"/>
              <w:bottom w:val="outset" w:sz="6" w:space="0" w:color="auto"/>
              <w:right w:val="outset" w:sz="6" w:space="0" w:color="auto"/>
            </w:tcBorders>
            <w:vAlign w:val="center"/>
            <w:hideMark/>
          </w:tcPr>
          <w:p w14:paraId="658DDE56" w14:textId="77777777" w:rsidR="002F2F75" w:rsidRPr="002F2F75" w:rsidRDefault="002F2F75" w:rsidP="002F2F75">
            <w:r w:rsidRPr="002F2F75">
              <w:t>Good understanding of equalities, data protection and health and safety responsibilities.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77657" w14:textId="77777777" w:rsidR="002F2F75" w:rsidRPr="002F2F75" w:rsidRDefault="002F2F75" w:rsidP="002F2F75">
            <w:r w:rsidRPr="002F2F75">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3AD10" w14:textId="77777777" w:rsidR="002F2F75" w:rsidRPr="002F2F75" w:rsidRDefault="002F2F75" w:rsidP="002F2F75"/>
        </w:tc>
      </w:tr>
      <w:tr w:rsidR="002F2F75" w:rsidRPr="002F2F75" w14:paraId="5EDAAD11" w14:textId="77777777" w:rsidTr="00CB623F">
        <w:tc>
          <w:tcPr>
            <w:tcW w:w="0" w:type="auto"/>
            <w:tcBorders>
              <w:top w:val="outset" w:sz="6" w:space="0" w:color="auto"/>
              <w:left w:val="outset" w:sz="6" w:space="0" w:color="auto"/>
              <w:bottom w:val="outset" w:sz="6" w:space="0" w:color="auto"/>
              <w:right w:val="outset" w:sz="6" w:space="0" w:color="auto"/>
            </w:tcBorders>
            <w:vAlign w:val="center"/>
            <w:hideMark/>
          </w:tcPr>
          <w:p w14:paraId="5A76171F" w14:textId="77777777" w:rsidR="002F2F75" w:rsidRPr="002F2F75" w:rsidRDefault="002F2F75" w:rsidP="002F2F75">
            <w:r w:rsidRPr="002F2F75">
              <w:t>Ability to demonstrate flexibility, resilience and professional integrity.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1DBAC" w14:textId="77777777" w:rsidR="002F2F75" w:rsidRPr="002F2F75" w:rsidRDefault="002F2F75" w:rsidP="002F2F75">
            <w:r w:rsidRPr="002F2F75">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354666" w14:textId="77777777" w:rsidR="002F2F75" w:rsidRPr="002F2F75" w:rsidRDefault="002F2F75" w:rsidP="002F2F75"/>
        </w:tc>
      </w:tr>
      <w:tr w:rsidR="002F2F75" w:rsidRPr="002F2F75" w14:paraId="446D0F66" w14:textId="77777777" w:rsidTr="00CB623F">
        <w:tc>
          <w:tcPr>
            <w:tcW w:w="0" w:type="auto"/>
            <w:tcBorders>
              <w:top w:val="outset" w:sz="6" w:space="0" w:color="auto"/>
              <w:left w:val="outset" w:sz="6" w:space="0" w:color="auto"/>
              <w:bottom w:val="outset" w:sz="6" w:space="0" w:color="auto"/>
              <w:right w:val="outset" w:sz="6" w:space="0" w:color="auto"/>
            </w:tcBorders>
            <w:vAlign w:val="center"/>
            <w:hideMark/>
          </w:tcPr>
          <w:p w14:paraId="062E423E" w14:textId="77777777" w:rsidR="002F2F75" w:rsidRPr="002F2F75" w:rsidRDefault="002F2F75" w:rsidP="002F2F75">
            <w:r w:rsidRPr="002F2F75">
              <w:t>Full current driving licence and access to a vehicle for business use.</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FE891" w14:textId="77777777" w:rsidR="002F2F75" w:rsidRPr="002F2F75" w:rsidRDefault="002F2F75" w:rsidP="002F2F75">
            <w:r w:rsidRPr="002F2F75">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9C44F" w14:textId="77777777" w:rsidR="002F2F75" w:rsidRPr="002F2F75" w:rsidRDefault="002F2F75" w:rsidP="002F2F75"/>
        </w:tc>
      </w:tr>
    </w:tbl>
    <w:p w14:paraId="26F489E8" w14:textId="77777777" w:rsidR="002F2F75" w:rsidRPr="002F2F75" w:rsidRDefault="002F2F75" w:rsidP="002F2F75"/>
    <w:p w14:paraId="75EAE25F" w14:textId="77777777" w:rsidR="008404EC" w:rsidRDefault="008404EC"/>
    <w:sectPr w:rsidR="008404EC" w:rsidSect="002F2F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C302A"/>
    <w:multiLevelType w:val="multilevel"/>
    <w:tmpl w:val="E126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F48E1"/>
    <w:multiLevelType w:val="multilevel"/>
    <w:tmpl w:val="2A124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5508A5"/>
    <w:multiLevelType w:val="multilevel"/>
    <w:tmpl w:val="8F38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3A5F0D"/>
    <w:multiLevelType w:val="multilevel"/>
    <w:tmpl w:val="734A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6A03B7"/>
    <w:multiLevelType w:val="multilevel"/>
    <w:tmpl w:val="5060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CD678E"/>
    <w:multiLevelType w:val="multilevel"/>
    <w:tmpl w:val="0E28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5454434">
    <w:abstractNumId w:val="2"/>
  </w:num>
  <w:num w:numId="2" w16cid:durableId="1416827361">
    <w:abstractNumId w:val="4"/>
  </w:num>
  <w:num w:numId="3" w16cid:durableId="774833569">
    <w:abstractNumId w:val="5"/>
  </w:num>
  <w:num w:numId="4" w16cid:durableId="1500728231">
    <w:abstractNumId w:val="3"/>
  </w:num>
  <w:num w:numId="5" w16cid:durableId="1639142275">
    <w:abstractNumId w:val="1"/>
  </w:num>
  <w:num w:numId="6" w16cid:durableId="585383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F75"/>
    <w:rsid w:val="002F2F75"/>
    <w:rsid w:val="003243DE"/>
    <w:rsid w:val="00326B9D"/>
    <w:rsid w:val="00494FD7"/>
    <w:rsid w:val="004B738A"/>
    <w:rsid w:val="004D105C"/>
    <w:rsid w:val="00721408"/>
    <w:rsid w:val="007B23B5"/>
    <w:rsid w:val="007D7A02"/>
    <w:rsid w:val="008404EC"/>
    <w:rsid w:val="00AB5374"/>
    <w:rsid w:val="00D213BD"/>
    <w:rsid w:val="00F33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2656F"/>
  <w15:chartTrackingRefBased/>
  <w15:docId w15:val="{82FF54C8-2AA2-4B91-AF13-996AD2DF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F75"/>
    <w:rPr>
      <w:rFonts w:eastAsiaTheme="majorEastAsia" w:cstheme="majorBidi"/>
      <w:color w:val="272727" w:themeColor="text1" w:themeTint="D8"/>
    </w:rPr>
  </w:style>
  <w:style w:type="paragraph" w:styleId="Title">
    <w:name w:val="Title"/>
    <w:basedOn w:val="Normal"/>
    <w:next w:val="Normal"/>
    <w:link w:val="TitleChar"/>
    <w:uiPriority w:val="10"/>
    <w:qFormat/>
    <w:rsid w:val="002F2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F75"/>
    <w:pPr>
      <w:spacing w:before="160"/>
      <w:jc w:val="center"/>
    </w:pPr>
    <w:rPr>
      <w:i/>
      <w:iCs/>
      <w:color w:val="404040" w:themeColor="text1" w:themeTint="BF"/>
    </w:rPr>
  </w:style>
  <w:style w:type="character" w:customStyle="1" w:styleId="QuoteChar">
    <w:name w:val="Quote Char"/>
    <w:basedOn w:val="DefaultParagraphFont"/>
    <w:link w:val="Quote"/>
    <w:uiPriority w:val="29"/>
    <w:rsid w:val="002F2F75"/>
    <w:rPr>
      <w:i/>
      <w:iCs/>
      <w:color w:val="404040" w:themeColor="text1" w:themeTint="BF"/>
    </w:rPr>
  </w:style>
  <w:style w:type="paragraph" w:styleId="ListParagraph">
    <w:name w:val="List Paragraph"/>
    <w:basedOn w:val="Normal"/>
    <w:uiPriority w:val="34"/>
    <w:qFormat/>
    <w:rsid w:val="002F2F75"/>
    <w:pPr>
      <w:ind w:left="720"/>
      <w:contextualSpacing/>
    </w:pPr>
  </w:style>
  <w:style w:type="character" w:styleId="IntenseEmphasis">
    <w:name w:val="Intense Emphasis"/>
    <w:basedOn w:val="DefaultParagraphFont"/>
    <w:uiPriority w:val="21"/>
    <w:qFormat/>
    <w:rsid w:val="002F2F75"/>
    <w:rPr>
      <w:i/>
      <w:iCs/>
      <w:color w:val="0F4761" w:themeColor="accent1" w:themeShade="BF"/>
    </w:rPr>
  </w:style>
  <w:style w:type="paragraph" w:styleId="IntenseQuote">
    <w:name w:val="Intense Quote"/>
    <w:basedOn w:val="Normal"/>
    <w:next w:val="Normal"/>
    <w:link w:val="IntenseQuoteChar"/>
    <w:uiPriority w:val="30"/>
    <w:qFormat/>
    <w:rsid w:val="002F2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F75"/>
    <w:rPr>
      <w:i/>
      <w:iCs/>
      <w:color w:val="0F4761" w:themeColor="accent1" w:themeShade="BF"/>
    </w:rPr>
  </w:style>
  <w:style w:type="character" w:styleId="IntenseReference">
    <w:name w:val="Intense Reference"/>
    <w:basedOn w:val="DefaultParagraphFont"/>
    <w:uiPriority w:val="32"/>
    <w:qFormat/>
    <w:rsid w:val="002F2F75"/>
    <w:rPr>
      <w:b/>
      <w:bCs/>
      <w:smallCaps/>
      <w:color w:val="0F4761" w:themeColor="accent1" w:themeShade="BF"/>
      <w:spacing w:val="5"/>
    </w:rPr>
  </w:style>
  <w:style w:type="table" w:styleId="GridTable1Light-Accent1">
    <w:name w:val="Grid Table 1 Light Accent 1"/>
    <w:basedOn w:val="TableNormal"/>
    <w:uiPriority w:val="46"/>
    <w:rsid w:val="002F2F75"/>
    <w:pPr>
      <w:spacing w:after="0" w:line="240" w:lineRule="auto"/>
    </w:pPr>
    <w:rPr>
      <w:sz w:val="24"/>
      <w:szCs w:val="24"/>
    </w:rPr>
    <w:tblPr>
      <w:tblStyleRowBandSize w:val="1"/>
      <w:tblStyleColBandSize w:val="1"/>
      <w:tblInd w:w="0" w:type="nil"/>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1176</Words>
  <Characters>7202</Characters>
  <Application>Microsoft Office Word</Application>
  <DocSecurity>0</DocSecurity>
  <Lines>144</Lines>
  <Paragraphs>86</Paragraphs>
  <ScaleCrop>false</ScaleCrop>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Maitz</dc:creator>
  <cp:keywords/>
  <dc:description/>
  <cp:lastModifiedBy>Heather Maitz</cp:lastModifiedBy>
  <cp:revision>13</cp:revision>
  <dcterms:created xsi:type="dcterms:W3CDTF">2026-06-29T13:04:00Z</dcterms:created>
  <dcterms:modified xsi:type="dcterms:W3CDTF">2026-06-29T13:41:00Z</dcterms:modified>
</cp:coreProperties>
</file>