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0" w:type="dxa"/>
        <w:tblInd w:w="-5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27"/>
        <w:gridCol w:w="5863"/>
      </w:tblGrid>
      <w:tr w:rsidR="00B64C43" w:rsidRPr="005807F7" w14:paraId="6419A346" w14:textId="77777777" w:rsidTr="00786FE9">
        <w:tc>
          <w:tcPr>
            <w:tcW w:w="9890" w:type="dxa"/>
            <w:gridSpan w:val="2"/>
          </w:tcPr>
          <w:p w14:paraId="5CAC9694" w14:textId="58F3DBF3" w:rsidR="00B64C43" w:rsidRPr="005807F7" w:rsidRDefault="00786FE9" w:rsidP="007C04EB">
            <w:pPr>
              <w:rPr>
                <w:b/>
                <w:sz w:val="24"/>
                <w:szCs w:val="24"/>
              </w:rPr>
            </w:pPr>
            <w:r w:rsidRPr="005807F7">
              <w:rPr>
                <w:b/>
                <w:sz w:val="24"/>
                <w:szCs w:val="24"/>
              </w:rPr>
              <w:t>Maintenance Team Leader</w:t>
            </w:r>
          </w:p>
        </w:tc>
      </w:tr>
      <w:tr w:rsidR="00B64C43" w:rsidRPr="005807F7" w14:paraId="1012AF47" w14:textId="77777777" w:rsidTr="00786FE9">
        <w:tc>
          <w:tcPr>
            <w:tcW w:w="9890" w:type="dxa"/>
            <w:gridSpan w:val="2"/>
          </w:tcPr>
          <w:p w14:paraId="4699A9C4" w14:textId="77777777" w:rsidR="00B64C43" w:rsidRPr="005807F7" w:rsidRDefault="00B64C43" w:rsidP="007C04EB">
            <w:pPr>
              <w:rPr>
                <w:b/>
                <w:sz w:val="24"/>
                <w:szCs w:val="24"/>
              </w:rPr>
            </w:pPr>
            <w:r w:rsidRPr="005807F7">
              <w:rPr>
                <w:b/>
                <w:sz w:val="24"/>
                <w:szCs w:val="24"/>
              </w:rPr>
              <w:t>Role Profile</w:t>
            </w:r>
          </w:p>
        </w:tc>
      </w:tr>
      <w:tr w:rsidR="00B64C43" w:rsidRPr="005807F7" w14:paraId="6FA3F873" w14:textId="77777777" w:rsidTr="00786FE9">
        <w:tc>
          <w:tcPr>
            <w:tcW w:w="4180" w:type="dxa"/>
          </w:tcPr>
          <w:p w14:paraId="37DAFFEC" w14:textId="77777777" w:rsidR="00B64C43" w:rsidRPr="005807F7" w:rsidRDefault="00B64C43" w:rsidP="007C04EB">
            <w:pPr>
              <w:rPr>
                <w:b/>
                <w:sz w:val="24"/>
                <w:szCs w:val="24"/>
              </w:rPr>
            </w:pPr>
            <w:r w:rsidRPr="005807F7">
              <w:rPr>
                <w:b/>
                <w:sz w:val="24"/>
                <w:szCs w:val="24"/>
              </w:rPr>
              <w:t xml:space="preserve">Reporting to: </w:t>
            </w:r>
          </w:p>
        </w:tc>
        <w:tc>
          <w:tcPr>
            <w:tcW w:w="5710" w:type="dxa"/>
          </w:tcPr>
          <w:p w14:paraId="6798E55C" w14:textId="2EC1B4B8" w:rsidR="00B64C43" w:rsidRPr="005807F7" w:rsidRDefault="00786FE9" w:rsidP="007C04EB">
            <w:pPr>
              <w:rPr>
                <w:bCs/>
                <w:sz w:val="24"/>
                <w:szCs w:val="24"/>
              </w:rPr>
            </w:pPr>
            <w:r w:rsidRPr="005807F7">
              <w:rPr>
                <w:bCs/>
                <w:sz w:val="24"/>
                <w:szCs w:val="24"/>
              </w:rPr>
              <w:t xml:space="preserve">Head of Investment &amp; Sustainability </w:t>
            </w:r>
          </w:p>
        </w:tc>
      </w:tr>
      <w:tr w:rsidR="00B64C43" w:rsidRPr="005807F7" w14:paraId="2D0275BF" w14:textId="77777777" w:rsidTr="00786FE9">
        <w:tc>
          <w:tcPr>
            <w:tcW w:w="9890" w:type="dxa"/>
            <w:gridSpan w:val="2"/>
          </w:tcPr>
          <w:p w14:paraId="007F418D" w14:textId="77777777" w:rsidR="00B64C43" w:rsidRPr="005807F7" w:rsidRDefault="00B64C43" w:rsidP="007C04EB">
            <w:pPr>
              <w:rPr>
                <w:b/>
                <w:sz w:val="24"/>
                <w:szCs w:val="24"/>
              </w:rPr>
            </w:pPr>
            <w:r w:rsidRPr="005807F7">
              <w:rPr>
                <w:b/>
                <w:sz w:val="24"/>
                <w:szCs w:val="24"/>
              </w:rPr>
              <w:t>Job Summary</w:t>
            </w:r>
          </w:p>
        </w:tc>
      </w:tr>
      <w:tr w:rsidR="00B64C43" w:rsidRPr="005807F7" w14:paraId="363489C4" w14:textId="77777777" w:rsidTr="00786FE9">
        <w:tc>
          <w:tcPr>
            <w:tcW w:w="9890" w:type="dxa"/>
            <w:gridSpan w:val="2"/>
          </w:tcPr>
          <w:p w14:paraId="526BEAB7" w14:textId="77777777" w:rsidR="00B64C43" w:rsidRPr="005807F7" w:rsidRDefault="00B64C43" w:rsidP="007C04EB">
            <w:pPr>
              <w:pStyle w:val="BodyText"/>
              <w:rPr>
                <w:rFonts w:asciiTheme="minorHAnsi" w:hAnsiTheme="minorHAnsi" w:cstheme="minorHAnsi"/>
                <w:color w:val="FF0000"/>
                <w:sz w:val="24"/>
                <w:szCs w:val="24"/>
              </w:rPr>
            </w:pPr>
          </w:p>
          <w:p w14:paraId="6AD2F10C" w14:textId="6F7E8FE7" w:rsidR="00786FE9" w:rsidRPr="005807F7" w:rsidRDefault="00786FE9" w:rsidP="00D73C5B">
            <w:pPr>
              <w:spacing w:line="256" w:lineRule="auto"/>
              <w:rPr>
                <w:sz w:val="24"/>
                <w:szCs w:val="24"/>
              </w:rPr>
            </w:pPr>
            <w:bookmarkStart w:id="0" w:name="_Hlk530732879"/>
            <w:r w:rsidRPr="005807F7">
              <w:rPr>
                <w:sz w:val="24"/>
                <w:szCs w:val="24"/>
              </w:rPr>
              <w:t>Reporting to the Head of Investment &amp; Sustainability, you will hold an important role within the Caledonia Housing Group managing a team of Maintenance Inspectors to ensure day to day repairs and damp and mould work</w:t>
            </w:r>
            <w:r w:rsidR="00D73C5B">
              <w:rPr>
                <w:sz w:val="24"/>
                <w:szCs w:val="24"/>
              </w:rPr>
              <w:t>s</w:t>
            </w:r>
            <w:r w:rsidRPr="005807F7">
              <w:rPr>
                <w:sz w:val="24"/>
                <w:szCs w:val="24"/>
              </w:rPr>
              <w:t xml:space="preserve"> are carried out to a consistently high standard.</w:t>
            </w:r>
          </w:p>
          <w:p w14:paraId="2E486CC8" w14:textId="77777777" w:rsidR="00786FE9" w:rsidRPr="005807F7" w:rsidRDefault="00786FE9" w:rsidP="00D73C5B">
            <w:pPr>
              <w:spacing w:line="256" w:lineRule="auto"/>
              <w:rPr>
                <w:sz w:val="24"/>
                <w:szCs w:val="24"/>
              </w:rPr>
            </w:pPr>
          </w:p>
          <w:p w14:paraId="332E2939" w14:textId="1C0B9BF9" w:rsidR="00E614E1" w:rsidRPr="00E614E1" w:rsidRDefault="00E614E1" w:rsidP="00E614E1">
            <w:pPr>
              <w:spacing w:line="256" w:lineRule="auto"/>
              <w:rPr>
                <w:sz w:val="24"/>
                <w:szCs w:val="24"/>
                <w:lang w:val="en-US"/>
              </w:rPr>
            </w:pPr>
            <w:r w:rsidRPr="00E614E1">
              <w:rPr>
                <w:sz w:val="24"/>
                <w:szCs w:val="24"/>
                <w:lang w:val="en-US"/>
              </w:rPr>
              <w:t>As a hands-on team leader, you will manage your own caseload while actively overseeing the delivery of day-to-day repairs and inspections. In addition to leading and supporting your team of Maintenance Inspectors, you will take direct responsibility for troubleshooting maintenance issues, conducting inspections, and ensuring that repairs are completed efficiently and to a high standard.</w:t>
            </w:r>
          </w:p>
          <w:p w14:paraId="0CF02E6D" w14:textId="77777777" w:rsidR="00E614E1" w:rsidRPr="00E614E1" w:rsidRDefault="00E614E1" w:rsidP="00E614E1">
            <w:pPr>
              <w:spacing w:line="256" w:lineRule="auto"/>
              <w:rPr>
                <w:sz w:val="24"/>
                <w:szCs w:val="24"/>
                <w:lang w:val="en-US"/>
              </w:rPr>
            </w:pPr>
          </w:p>
          <w:p w14:paraId="7531C058" w14:textId="046B6FA2" w:rsidR="00E614E1" w:rsidRPr="00E614E1" w:rsidRDefault="00E614E1" w:rsidP="00E614E1">
            <w:pPr>
              <w:spacing w:line="256" w:lineRule="auto"/>
              <w:rPr>
                <w:sz w:val="24"/>
                <w:szCs w:val="24"/>
                <w:lang w:val="en-US"/>
              </w:rPr>
            </w:pPr>
            <w:r w:rsidRPr="00E614E1">
              <w:rPr>
                <w:sz w:val="24"/>
                <w:szCs w:val="24"/>
                <w:lang w:val="en-US"/>
              </w:rPr>
              <w:t xml:space="preserve">You will also be responsible for ensuring resident safety, particularly in relation to damp and </w:t>
            </w:r>
            <w:proofErr w:type="spellStart"/>
            <w:r w:rsidRPr="00E614E1">
              <w:rPr>
                <w:sz w:val="24"/>
                <w:szCs w:val="24"/>
                <w:lang w:val="en-US"/>
              </w:rPr>
              <w:t>mould</w:t>
            </w:r>
            <w:proofErr w:type="spellEnd"/>
            <w:r w:rsidRPr="00E614E1">
              <w:rPr>
                <w:sz w:val="24"/>
                <w:szCs w:val="24"/>
                <w:lang w:val="en-US"/>
              </w:rPr>
              <w:t xml:space="preserve"> issues. By taking a proactive approach, you will help identify and mitigate risks, ensuring homes remain safe and habitable. Your role will involve close collaboration with the Customer Services Team to address concerns promptly and maintain a high level of customer satisfaction.</w:t>
            </w:r>
          </w:p>
          <w:bookmarkEnd w:id="0"/>
          <w:p w14:paraId="035CD742" w14:textId="480251DE" w:rsidR="00E614E1" w:rsidRDefault="00E614E1" w:rsidP="00D73C5B">
            <w:pPr>
              <w:spacing w:line="256" w:lineRule="auto"/>
              <w:rPr>
                <w:sz w:val="24"/>
                <w:szCs w:val="24"/>
              </w:rPr>
            </w:pPr>
          </w:p>
          <w:p w14:paraId="39763F1D" w14:textId="0E30DB61" w:rsidR="00786FE9" w:rsidRPr="005807F7" w:rsidRDefault="00786FE9" w:rsidP="00D73C5B">
            <w:pPr>
              <w:spacing w:line="256" w:lineRule="auto"/>
              <w:rPr>
                <w:sz w:val="24"/>
                <w:szCs w:val="24"/>
              </w:rPr>
            </w:pPr>
            <w:r w:rsidRPr="005807F7">
              <w:rPr>
                <w:sz w:val="24"/>
                <w:szCs w:val="24"/>
              </w:rPr>
              <w:t>You will be accountable for the successful delivery of operations targets, compliance with regulatory and contractual requirements and internal policies and procedures.</w:t>
            </w:r>
          </w:p>
          <w:p w14:paraId="36845A8B" w14:textId="77777777" w:rsidR="00786FE9" w:rsidRPr="005807F7" w:rsidRDefault="00786FE9" w:rsidP="00D73C5B">
            <w:pPr>
              <w:spacing w:line="256" w:lineRule="auto"/>
              <w:rPr>
                <w:sz w:val="24"/>
                <w:szCs w:val="24"/>
              </w:rPr>
            </w:pPr>
          </w:p>
          <w:p w14:paraId="086008CA" w14:textId="2FCB1710" w:rsidR="00786FE9" w:rsidRPr="005807F7" w:rsidRDefault="00786FE9" w:rsidP="00D73C5B">
            <w:pPr>
              <w:spacing w:line="256" w:lineRule="auto"/>
              <w:rPr>
                <w:sz w:val="24"/>
                <w:szCs w:val="24"/>
              </w:rPr>
            </w:pPr>
            <w:r w:rsidRPr="005807F7">
              <w:rPr>
                <w:sz w:val="24"/>
                <w:szCs w:val="24"/>
              </w:rPr>
              <w:t>As a leader of people you will lead by example</w:t>
            </w:r>
            <w:r w:rsidR="00D73C5B">
              <w:rPr>
                <w:sz w:val="24"/>
                <w:szCs w:val="24"/>
              </w:rPr>
              <w:t>,</w:t>
            </w:r>
            <w:r w:rsidRPr="005807F7">
              <w:rPr>
                <w:sz w:val="24"/>
                <w:szCs w:val="24"/>
              </w:rPr>
              <w:t xml:space="preserve"> encourag</w:t>
            </w:r>
            <w:r w:rsidR="00D73C5B">
              <w:rPr>
                <w:sz w:val="24"/>
                <w:szCs w:val="24"/>
              </w:rPr>
              <w:t xml:space="preserve">ing </w:t>
            </w:r>
            <w:r w:rsidRPr="005807F7">
              <w:rPr>
                <w:sz w:val="24"/>
                <w:szCs w:val="24"/>
              </w:rPr>
              <w:t xml:space="preserve">collaboration and continuous learning, </w:t>
            </w:r>
            <w:r w:rsidR="00D73C5B">
              <w:rPr>
                <w:sz w:val="24"/>
                <w:szCs w:val="24"/>
              </w:rPr>
              <w:t xml:space="preserve">while </w:t>
            </w:r>
            <w:r w:rsidRPr="005807F7">
              <w:rPr>
                <w:sz w:val="24"/>
                <w:szCs w:val="24"/>
              </w:rPr>
              <w:t xml:space="preserve">ensuring a continuously improving, high performing, responsive, efficient and modern service that provides an excellent customer experience.  You will be a key point of contact between the Maintenance Team and Customers Services Team ensuring regular liaison with key staff.  </w:t>
            </w:r>
          </w:p>
          <w:p w14:paraId="00F02BA8" w14:textId="6209050E" w:rsidR="00B64C43" w:rsidRPr="005807F7" w:rsidRDefault="00B64C43" w:rsidP="007B7DFD">
            <w:pPr>
              <w:pStyle w:val="BodyText"/>
              <w:rPr>
                <w:rFonts w:asciiTheme="minorHAnsi" w:eastAsiaTheme="minorHAnsi" w:hAnsiTheme="minorHAnsi" w:cstheme="minorBidi"/>
                <w:color w:val="000000" w:themeColor="text1"/>
                <w:sz w:val="24"/>
                <w:szCs w:val="24"/>
              </w:rPr>
            </w:pPr>
          </w:p>
          <w:p w14:paraId="18C77086" w14:textId="77777777" w:rsidR="00B64C43" w:rsidRPr="005807F7" w:rsidRDefault="00B64C43" w:rsidP="007C04EB">
            <w:pPr>
              <w:rPr>
                <w:rFonts w:cstheme="minorHAnsi"/>
                <w:color w:val="000000" w:themeColor="text1"/>
                <w:sz w:val="24"/>
                <w:szCs w:val="24"/>
              </w:rPr>
            </w:pPr>
            <w:r w:rsidRPr="005807F7">
              <w:rPr>
                <w:rFonts w:cstheme="minorHAnsi"/>
                <w:color w:val="000000" w:themeColor="text1"/>
                <w:sz w:val="24"/>
                <w:szCs w:val="24"/>
              </w:rPr>
              <w:t xml:space="preserve"> </w:t>
            </w:r>
          </w:p>
        </w:tc>
      </w:tr>
      <w:tr w:rsidR="00B64C43" w:rsidRPr="005807F7" w14:paraId="18534872" w14:textId="77777777" w:rsidTr="00786FE9">
        <w:tc>
          <w:tcPr>
            <w:tcW w:w="4180" w:type="dxa"/>
          </w:tcPr>
          <w:p w14:paraId="1895F551" w14:textId="77777777" w:rsidR="00B64C43" w:rsidRPr="005807F7" w:rsidRDefault="00B64C43" w:rsidP="007C04EB">
            <w:pPr>
              <w:rPr>
                <w:b/>
                <w:sz w:val="24"/>
                <w:szCs w:val="24"/>
              </w:rPr>
            </w:pPr>
            <w:r w:rsidRPr="005807F7">
              <w:rPr>
                <w:b/>
                <w:sz w:val="24"/>
                <w:szCs w:val="24"/>
              </w:rPr>
              <w:t>Responsible for (people):</w:t>
            </w:r>
          </w:p>
        </w:tc>
        <w:tc>
          <w:tcPr>
            <w:tcW w:w="5710" w:type="dxa"/>
          </w:tcPr>
          <w:p w14:paraId="4BF0DCC5" w14:textId="75A7E9B7" w:rsidR="00B64C43" w:rsidRPr="005807F7" w:rsidRDefault="00B64C43" w:rsidP="007C04EB">
            <w:pPr>
              <w:rPr>
                <w:sz w:val="24"/>
                <w:szCs w:val="24"/>
              </w:rPr>
            </w:pPr>
            <w:r w:rsidRPr="005807F7">
              <w:rPr>
                <w:sz w:val="24"/>
                <w:szCs w:val="24"/>
              </w:rPr>
              <w:t xml:space="preserve">Direct: </w:t>
            </w:r>
            <w:r w:rsidR="00786FE9" w:rsidRPr="005807F7">
              <w:rPr>
                <w:sz w:val="24"/>
                <w:szCs w:val="24"/>
              </w:rPr>
              <w:t>Maintenance Inspector – Repairs, Damp &amp; Mould (3)</w:t>
            </w:r>
          </w:p>
          <w:p w14:paraId="5D8D7F23" w14:textId="5ED247B0" w:rsidR="00B64C43" w:rsidRPr="005807F7" w:rsidRDefault="00B64C43" w:rsidP="007C04EB">
            <w:pPr>
              <w:rPr>
                <w:sz w:val="24"/>
                <w:szCs w:val="24"/>
              </w:rPr>
            </w:pPr>
            <w:r w:rsidRPr="005807F7">
              <w:rPr>
                <w:sz w:val="24"/>
                <w:szCs w:val="24"/>
              </w:rPr>
              <w:t>Indirect: N/A</w:t>
            </w:r>
          </w:p>
        </w:tc>
      </w:tr>
      <w:tr w:rsidR="00B64C43" w:rsidRPr="005807F7" w14:paraId="5598202E" w14:textId="77777777" w:rsidTr="00786FE9">
        <w:tc>
          <w:tcPr>
            <w:tcW w:w="9890" w:type="dxa"/>
            <w:gridSpan w:val="2"/>
          </w:tcPr>
          <w:p w14:paraId="4ED291CC" w14:textId="0E6BA9BE" w:rsidR="00B64C43" w:rsidRPr="005807F7" w:rsidRDefault="00786FE9" w:rsidP="00B64C43">
            <w:pPr>
              <w:rPr>
                <w:b/>
                <w:sz w:val="24"/>
                <w:szCs w:val="24"/>
              </w:rPr>
            </w:pPr>
            <w:r w:rsidRPr="005807F7">
              <w:rPr>
                <w:b/>
                <w:noProof/>
                <w:lang w:eastAsia="en-GB"/>
              </w:rPr>
              <w:lastRenderedPageBreak/>
              <w:drawing>
                <wp:anchor distT="0" distB="0" distL="114300" distR="114300" simplePos="0" relativeHeight="251660288" behindDoc="0" locked="0" layoutInCell="1" allowOverlap="1" wp14:anchorId="33AC14F7" wp14:editId="5399742D">
                  <wp:simplePos x="0" y="0"/>
                  <wp:positionH relativeFrom="column">
                    <wp:posOffset>1074420</wp:posOffset>
                  </wp:positionH>
                  <wp:positionV relativeFrom="paragraph">
                    <wp:posOffset>257810</wp:posOffset>
                  </wp:positionV>
                  <wp:extent cx="3536950" cy="2844800"/>
                  <wp:effectExtent l="0" t="0" r="0" b="12700"/>
                  <wp:wrapTopAndBottom/>
                  <wp:docPr id="1" name="Diagram 1">
                    <a:extLst xmlns:a="http://schemas.openxmlformats.org/drawingml/2006/main">
                      <a:ext uri="{FF2B5EF4-FFF2-40B4-BE49-F238E27FC236}">
                        <a16:creationId xmlns:a16="http://schemas.microsoft.com/office/drawing/2014/main" id="{53063205-7E4E-D14C-A9B3-42F9D4FC1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B64C43" w:rsidRPr="005807F7">
              <w:rPr>
                <w:b/>
                <w:sz w:val="24"/>
                <w:szCs w:val="24"/>
              </w:rPr>
              <w:t xml:space="preserve">Role within Organisational Structure </w:t>
            </w:r>
          </w:p>
          <w:p w14:paraId="17DB5D54" w14:textId="4EA0EB32" w:rsidR="00B64C43" w:rsidRPr="005807F7" w:rsidRDefault="00B64C43" w:rsidP="00B64C43">
            <w:pPr>
              <w:rPr>
                <w:sz w:val="24"/>
                <w:szCs w:val="24"/>
              </w:rPr>
            </w:pPr>
          </w:p>
        </w:tc>
      </w:tr>
      <w:tr w:rsidR="00B64C43" w:rsidRPr="005807F7" w14:paraId="647A4BB4" w14:textId="77777777" w:rsidTr="00786FE9">
        <w:tc>
          <w:tcPr>
            <w:tcW w:w="9890" w:type="dxa"/>
            <w:gridSpan w:val="2"/>
          </w:tcPr>
          <w:p w14:paraId="1DA15AC6" w14:textId="77777777" w:rsidR="005807F7" w:rsidRDefault="005807F7" w:rsidP="007C04EB">
            <w:pPr>
              <w:rPr>
                <w:b/>
                <w:sz w:val="24"/>
                <w:szCs w:val="24"/>
              </w:rPr>
            </w:pPr>
          </w:p>
          <w:p w14:paraId="4D9CCA5D" w14:textId="77777777" w:rsidR="005807F7" w:rsidRDefault="005807F7" w:rsidP="007C04EB">
            <w:pPr>
              <w:rPr>
                <w:b/>
                <w:sz w:val="24"/>
                <w:szCs w:val="24"/>
              </w:rPr>
            </w:pPr>
          </w:p>
          <w:p w14:paraId="76EFB186" w14:textId="52241740" w:rsidR="00B64C43" w:rsidRPr="005807F7" w:rsidRDefault="00B64C43" w:rsidP="007C04EB">
            <w:pPr>
              <w:rPr>
                <w:bCs/>
                <w:sz w:val="24"/>
                <w:szCs w:val="24"/>
              </w:rPr>
            </w:pPr>
            <w:r w:rsidRPr="005807F7">
              <w:rPr>
                <w:b/>
                <w:sz w:val="24"/>
                <w:szCs w:val="24"/>
              </w:rPr>
              <w:t>Responsible for (</w:t>
            </w:r>
            <w:proofErr w:type="spellStart"/>
            <w:r w:rsidRPr="005807F7">
              <w:rPr>
                <w:b/>
                <w:sz w:val="24"/>
                <w:szCs w:val="24"/>
              </w:rPr>
              <w:t>non people</w:t>
            </w:r>
            <w:proofErr w:type="spellEnd"/>
            <w:r w:rsidRPr="005807F7">
              <w:rPr>
                <w:b/>
                <w:sz w:val="24"/>
                <w:szCs w:val="24"/>
              </w:rPr>
              <w:t xml:space="preserve">): </w:t>
            </w:r>
          </w:p>
        </w:tc>
      </w:tr>
      <w:tr w:rsidR="00B64C43" w:rsidRPr="005807F7" w14:paraId="56F99CE2" w14:textId="77777777" w:rsidTr="00786FE9">
        <w:tc>
          <w:tcPr>
            <w:tcW w:w="4180" w:type="dxa"/>
          </w:tcPr>
          <w:p w14:paraId="42B71321" w14:textId="77777777" w:rsidR="00B64C43" w:rsidRPr="005807F7" w:rsidRDefault="00B64C43" w:rsidP="007C04EB">
            <w:pPr>
              <w:rPr>
                <w:sz w:val="24"/>
                <w:szCs w:val="24"/>
              </w:rPr>
            </w:pPr>
            <w:r w:rsidRPr="005807F7">
              <w:rPr>
                <w:sz w:val="24"/>
                <w:szCs w:val="24"/>
              </w:rPr>
              <w:t>Budgets</w:t>
            </w:r>
          </w:p>
          <w:p w14:paraId="482DA021" w14:textId="77777777" w:rsidR="00786FE9" w:rsidRPr="005807F7" w:rsidRDefault="00786FE9" w:rsidP="007C04EB">
            <w:pPr>
              <w:rPr>
                <w:sz w:val="24"/>
                <w:szCs w:val="24"/>
              </w:rPr>
            </w:pPr>
          </w:p>
          <w:p w14:paraId="50C62988" w14:textId="77777777" w:rsidR="00786FE9" w:rsidRPr="005807F7" w:rsidRDefault="00786FE9" w:rsidP="007C04EB">
            <w:pPr>
              <w:rPr>
                <w:sz w:val="24"/>
                <w:szCs w:val="24"/>
              </w:rPr>
            </w:pPr>
          </w:p>
          <w:p w14:paraId="3324E9CD" w14:textId="77777777" w:rsidR="00786FE9" w:rsidRPr="005807F7" w:rsidRDefault="00786FE9" w:rsidP="007C04EB">
            <w:pPr>
              <w:rPr>
                <w:sz w:val="24"/>
                <w:szCs w:val="24"/>
              </w:rPr>
            </w:pPr>
          </w:p>
          <w:p w14:paraId="0465B18F" w14:textId="77777777" w:rsidR="00B64C43" w:rsidRPr="005807F7" w:rsidRDefault="00B64C43" w:rsidP="007C04EB">
            <w:pPr>
              <w:rPr>
                <w:sz w:val="24"/>
                <w:szCs w:val="24"/>
              </w:rPr>
            </w:pPr>
            <w:r w:rsidRPr="005807F7">
              <w:rPr>
                <w:sz w:val="24"/>
                <w:szCs w:val="24"/>
              </w:rPr>
              <w:t>KPI’s</w:t>
            </w:r>
          </w:p>
          <w:p w14:paraId="0F1D0C13" w14:textId="77777777" w:rsidR="00DC2926" w:rsidRPr="005807F7" w:rsidRDefault="00DC2926" w:rsidP="007C04EB">
            <w:pPr>
              <w:rPr>
                <w:sz w:val="24"/>
                <w:szCs w:val="24"/>
              </w:rPr>
            </w:pPr>
          </w:p>
          <w:p w14:paraId="57B29A5E" w14:textId="77777777" w:rsidR="00786FE9" w:rsidRPr="005807F7" w:rsidRDefault="00786FE9" w:rsidP="007C04EB">
            <w:pPr>
              <w:rPr>
                <w:sz w:val="24"/>
                <w:szCs w:val="24"/>
              </w:rPr>
            </w:pPr>
          </w:p>
          <w:p w14:paraId="11316F46" w14:textId="77777777" w:rsidR="00786FE9" w:rsidRPr="005807F7" w:rsidRDefault="00786FE9" w:rsidP="007C04EB">
            <w:pPr>
              <w:rPr>
                <w:sz w:val="24"/>
                <w:szCs w:val="24"/>
              </w:rPr>
            </w:pPr>
          </w:p>
          <w:p w14:paraId="34FA9BE2" w14:textId="77777777" w:rsidR="00786FE9" w:rsidRPr="005807F7" w:rsidRDefault="00786FE9" w:rsidP="007C04EB">
            <w:pPr>
              <w:rPr>
                <w:sz w:val="24"/>
                <w:szCs w:val="24"/>
              </w:rPr>
            </w:pPr>
          </w:p>
          <w:p w14:paraId="2B6C69E6" w14:textId="77777777" w:rsidR="00786FE9" w:rsidRPr="005807F7" w:rsidRDefault="00786FE9" w:rsidP="007C04EB">
            <w:pPr>
              <w:rPr>
                <w:sz w:val="24"/>
                <w:szCs w:val="24"/>
              </w:rPr>
            </w:pPr>
          </w:p>
          <w:p w14:paraId="1C337130" w14:textId="77777777" w:rsidR="00B64C43" w:rsidRPr="005807F7" w:rsidRDefault="00B64C43" w:rsidP="007C04EB">
            <w:pPr>
              <w:rPr>
                <w:sz w:val="24"/>
                <w:szCs w:val="24"/>
              </w:rPr>
            </w:pPr>
            <w:r w:rsidRPr="005807F7">
              <w:rPr>
                <w:sz w:val="24"/>
                <w:szCs w:val="24"/>
              </w:rPr>
              <w:t>Governance</w:t>
            </w:r>
          </w:p>
        </w:tc>
        <w:tc>
          <w:tcPr>
            <w:tcW w:w="5710" w:type="dxa"/>
          </w:tcPr>
          <w:p w14:paraId="75D5ED70" w14:textId="28D569F1" w:rsidR="00786FE9" w:rsidRPr="005807F7" w:rsidRDefault="00786FE9" w:rsidP="00786FE9">
            <w:pPr>
              <w:pStyle w:val="ListParagraph"/>
              <w:numPr>
                <w:ilvl w:val="0"/>
                <w:numId w:val="4"/>
              </w:numPr>
              <w:rPr>
                <w:sz w:val="24"/>
                <w:szCs w:val="24"/>
              </w:rPr>
            </w:pPr>
            <w:r w:rsidRPr="005807F7">
              <w:rPr>
                <w:sz w:val="24"/>
                <w:szCs w:val="24"/>
              </w:rPr>
              <w:t>Effective budget management of overall annual reactive repairs budget including damp and mould</w:t>
            </w:r>
          </w:p>
          <w:p w14:paraId="5E489DB9" w14:textId="77777777" w:rsidR="00786FE9" w:rsidRPr="005807F7" w:rsidRDefault="00786FE9" w:rsidP="00786FE9">
            <w:pPr>
              <w:pStyle w:val="ListParagraph"/>
              <w:rPr>
                <w:sz w:val="24"/>
                <w:szCs w:val="24"/>
              </w:rPr>
            </w:pPr>
          </w:p>
          <w:p w14:paraId="6B3DD5C4" w14:textId="77777777" w:rsidR="00786FE9" w:rsidRPr="005807F7" w:rsidRDefault="00786FE9" w:rsidP="00786FE9">
            <w:pPr>
              <w:pStyle w:val="ListParagraph"/>
              <w:numPr>
                <w:ilvl w:val="0"/>
                <w:numId w:val="4"/>
              </w:numPr>
              <w:rPr>
                <w:sz w:val="24"/>
                <w:szCs w:val="24"/>
              </w:rPr>
            </w:pPr>
            <w:r w:rsidRPr="005807F7">
              <w:rPr>
                <w:sz w:val="24"/>
                <w:szCs w:val="24"/>
              </w:rPr>
              <w:t>Repairs</w:t>
            </w:r>
          </w:p>
          <w:p w14:paraId="3E3E9DF0" w14:textId="77777777" w:rsidR="00786FE9" w:rsidRPr="005807F7" w:rsidRDefault="00786FE9" w:rsidP="00786FE9">
            <w:pPr>
              <w:pStyle w:val="ListParagraph"/>
              <w:numPr>
                <w:ilvl w:val="0"/>
                <w:numId w:val="4"/>
              </w:numPr>
              <w:rPr>
                <w:sz w:val="24"/>
                <w:szCs w:val="24"/>
              </w:rPr>
            </w:pPr>
            <w:r w:rsidRPr="005807F7">
              <w:rPr>
                <w:sz w:val="24"/>
                <w:szCs w:val="24"/>
              </w:rPr>
              <w:t>Damp &amp; Mould</w:t>
            </w:r>
          </w:p>
          <w:p w14:paraId="033DE306" w14:textId="77777777" w:rsidR="00786FE9" w:rsidRPr="005807F7" w:rsidRDefault="00786FE9" w:rsidP="00786FE9">
            <w:pPr>
              <w:pStyle w:val="ListParagraph"/>
              <w:numPr>
                <w:ilvl w:val="0"/>
                <w:numId w:val="4"/>
              </w:numPr>
              <w:rPr>
                <w:sz w:val="24"/>
                <w:szCs w:val="24"/>
              </w:rPr>
            </w:pPr>
            <w:r w:rsidRPr="005807F7">
              <w:rPr>
                <w:sz w:val="24"/>
                <w:szCs w:val="24"/>
              </w:rPr>
              <w:t>Budget/Spend</w:t>
            </w:r>
          </w:p>
          <w:p w14:paraId="783B00B1" w14:textId="77777777" w:rsidR="00786FE9" w:rsidRPr="005807F7" w:rsidRDefault="00786FE9" w:rsidP="00786FE9">
            <w:pPr>
              <w:pStyle w:val="ListParagraph"/>
              <w:numPr>
                <w:ilvl w:val="0"/>
                <w:numId w:val="4"/>
              </w:numPr>
              <w:rPr>
                <w:sz w:val="24"/>
                <w:szCs w:val="24"/>
              </w:rPr>
            </w:pPr>
            <w:r w:rsidRPr="005807F7">
              <w:rPr>
                <w:sz w:val="24"/>
                <w:szCs w:val="24"/>
              </w:rPr>
              <w:t>Customer Satisfaction Levels</w:t>
            </w:r>
          </w:p>
          <w:p w14:paraId="0A968A41" w14:textId="77777777" w:rsidR="00786FE9" w:rsidRPr="005807F7" w:rsidRDefault="00786FE9" w:rsidP="00786FE9">
            <w:pPr>
              <w:pStyle w:val="ListParagraph"/>
              <w:numPr>
                <w:ilvl w:val="0"/>
                <w:numId w:val="4"/>
              </w:numPr>
              <w:rPr>
                <w:sz w:val="24"/>
                <w:szCs w:val="24"/>
              </w:rPr>
            </w:pPr>
            <w:r w:rsidRPr="005807F7">
              <w:rPr>
                <w:sz w:val="24"/>
                <w:szCs w:val="24"/>
              </w:rPr>
              <w:t>Contractor/Supplier Performance</w:t>
            </w:r>
          </w:p>
          <w:p w14:paraId="772CF26F" w14:textId="723EB6F5" w:rsidR="00786FE9" w:rsidRPr="005807F7" w:rsidRDefault="00786FE9" w:rsidP="00786FE9">
            <w:pPr>
              <w:pStyle w:val="ListParagraph"/>
              <w:numPr>
                <w:ilvl w:val="0"/>
                <w:numId w:val="4"/>
              </w:numPr>
              <w:rPr>
                <w:sz w:val="24"/>
                <w:szCs w:val="24"/>
              </w:rPr>
            </w:pPr>
            <w:r w:rsidRPr="005807F7">
              <w:rPr>
                <w:sz w:val="24"/>
                <w:szCs w:val="24"/>
              </w:rPr>
              <w:t>Complaints</w:t>
            </w:r>
          </w:p>
          <w:p w14:paraId="4C42A512" w14:textId="77777777" w:rsidR="00786FE9" w:rsidRPr="005807F7" w:rsidRDefault="00786FE9" w:rsidP="00786FE9">
            <w:pPr>
              <w:rPr>
                <w:rFonts w:cs="Arial"/>
                <w:sz w:val="24"/>
                <w:szCs w:val="24"/>
              </w:rPr>
            </w:pPr>
          </w:p>
          <w:p w14:paraId="0B84F107" w14:textId="53D6B5A1" w:rsidR="00786FE9" w:rsidRPr="005807F7" w:rsidRDefault="00786FE9" w:rsidP="00786FE9">
            <w:pPr>
              <w:pStyle w:val="ListParagraph"/>
              <w:numPr>
                <w:ilvl w:val="0"/>
                <w:numId w:val="4"/>
              </w:numPr>
              <w:rPr>
                <w:sz w:val="24"/>
                <w:szCs w:val="24"/>
              </w:rPr>
            </w:pPr>
            <w:r w:rsidRPr="005807F7">
              <w:rPr>
                <w:sz w:val="24"/>
                <w:szCs w:val="24"/>
              </w:rPr>
              <w:t>Attendance at Operational Team Meetings, Tenants Groups, internal working groups</w:t>
            </w:r>
          </w:p>
          <w:p w14:paraId="69EC6560" w14:textId="729CADDD" w:rsidR="00786FE9" w:rsidRPr="005807F7" w:rsidRDefault="00786FE9" w:rsidP="00786FE9">
            <w:pPr>
              <w:pStyle w:val="ListParagraph"/>
              <w:numPr>
                <w:ilvl w:val="0"/>
                <w:numId w:val="4"/>
              </w:numPr>
              <w:rPr>
                <w:sz w:val="24"/>
                <w:szCs w:val="24"/>
              </w:rPr>
            </w:pPr>
            <w:r w:rsidRPr="005807F7">
              <w:rPr>
                <w:sz w:val="24"/>
                <w:szCs w:val="24"/>
              </w:rPr>
              <w:t>Operational objectives</w:t>
            </w:r>
          </w:p>
          <w:p w14:paraId="66D6BC10" w14:textId="680A391C" w:rsidR="00B64C43" w:rsidRPr="005807F7" w:rsidRDefault="00B64C43" w:rsidP="00786FE9">
            <w:pPr>
              <w:pStyle w:val="ListParagraph"/>
              <w:rPr>
                <w:sz w:val="24"/>
                <w:szCs w:val="24"/>
              </w:rPr>
            </w:pPr>
          </w:p>
        </w:tc>
      </w:tr>
      <w:tr w:rsidR="00B64C43" w:rsidRPr="005807F7" w14:paraId="6E2101E7" w14:textId="77777777" w:rsidTr="00786FE9">
        <w:tc>
          <w:tcPr>
            <w:tcW w:w="9890" w:type="dxa"/>
            <w:gridSpan w:val="2"/>
          </w:tcPr>
          <w:p w14:paraId="635C7C7F" w14:textId="77777777" w:rsidR="00B64C43" w:rsidRPr="005807F7" w:rsidRDefault="00B64C43" w:rsidP="007C04EB">
            <w:pPr>
              <w:rPr>
                <w:b/>
                <w:sz w:val="24"/>
                <w:szCs w:val="24"/>
              </w:rPr>
            </w:pPr>
            <w:r w:rsidRPr="005807F7">
              <w:rPr>
                <w:b/>
                <w:sz w:val="24"/>
                <w:szCs w:val="24"/>
              </w:rPr>
              <w:t>Behaviours and Competencies</w:t>
            </w:r>
          </w:p>
        </w:tc>
      </w:tr>
      <w:tr w:rsidR="00786FE9" w:rsidRPr="005807F7" w14:paraId="17D97DF2" w14:textId="77777777" w:rsidTr="00786FE9">
        <w:tc>
          <w:tcPr>
            <w:tcW w:w="9890" w:type="dxa"/>
            <w:gridSpan w:val="2"/>
            <w:tcBorders>
              <w:bottom w:val="nil"/>
            </w:tcBorders>
          </w:tcPr>
          <w:p w14:paraId="333FB27C" w14:textId="77777777" w:rsidR="00786FE9" w:rsidRPr="005807F7" w:rsidRDefault="00786FE9" w:rsidP="00786FE9">
            <w:pPr>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8800"/>
            </w:tblGrid>
            <w:tr w:rsidR="00786FE9" w:rsidRPr="005807F7" w14:paraId="7E21561C" w14:textId="77777777" w:rsidTr="00C11FF9">
              <w:tc>
                <w:tcPr>
                  <w:tcW w:w="8800" w:type="dxa"/>
                  <w:shd w:val="clear" w:color="auto" w:fill="auto"/>
                </w:tcPr>
                <w:p w14:paraId="2DAF1D29" w14:textId="77777777" w:rsidR="00786FE9" w:rsidRPr="005807F7" w:rsidRDefault="00786FE9" w:rsidP="00786FE9">
                  <w:pPr>
                    <w:spacing w:line="240" w:lineRule="auto"/>
                    <w:rPr>
                      <w:rFonts w:cs="Calibri"/>
                      <w:b/>
                    </w:rPr>
                  </w:pPr>
                  <w:r w:rsidRPr="005807F7">
                    <w:rPr>
                      <w:rFonts w:cs="Calibri"/>
                      <w:b/>
                      <w:noProof/>
                    </w:rPr>
                    <w:lastRenderedPageBreak/>
                    <w:drawing>
                      <wp:anchor distT="0" distB="0" distL="114300" distR="114300" simplePos="0" relativeHeight="251662336" behindDoc="0" locked="0" layoutInCell="1" allowOverlap="1" wp14:anchorId="5FF17073" wp14:editId="4C73C46B">
                        <wp:simplePos x="0" y="0"/>
                        <wp:positionH relativeFrom="column">
                          <wp:posOffset>3284220</wp:posOffset>
                        </wp:positionH>
                        <wp:positionV relativeFrom="paragraph">
                          <wp:posOffset>0</wp:posOffset>
                        </wp:positionV>
                        <wp:extent cx="2187575" cy="1652270"/>
                        <wp:effectExtent l="0" t="0" r="317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7575" cy="1652270"/>
                                </a:xfrm>
                                <a:prstGeom prst="rect">
                                  <a:avLst/>
                                </a:prstGeom>
                                <a:noFill/>
                              </pic:spPr>
                            </pic:pic>
                          </a:graphicData>
                        </a:graphic>
                        <wp14:sizeRelH relativeFrom="margin">
                          <wp14:pctWidth>0</wp14:pctWidth>
                        </wp14:sizeRelH>
                        <wp14:sizeRelV relativeFrom="margin">
                          <wp14:pctHeight>0</wp14:pctHeight>
                        </wp14:sizeRelV>
                      </wp:anchor>
                    </w:drawing>
                  </w:r>
                  <w:r w:rsidRPr="005807F7">
                    <w:rPr>
                      <w:rFonts w:cs="Calibri"/>
                      <w:b/>
                    </w:rPr>
                    <w:t>Our Competency Framework</w:t>
                  </w:r>
                </w:p>
                <w:p w14:paraId="31FE66C4" w14:textId="77777777" w:rsidR="00786FE9" w:rsidRPr="005807F7" w:rsidRDefault="00786FE9" w:rsidP="00786FE9">
                  <w:pPr>
                    <w:spacing w:line="240" w:lineRule="auto"/>
                    <w:rPr>
                      <w:rFonts w:cs="Calibri"/>
                    </w:rPr>
                  </w:pPr>
                  <w:r w:rsidRPr="005807F7">
                    <w:rPr>
                      <w:rFonts w:cs="Calibri"/>
                    </w:rPr>
                    <w:t>Our Leadership Competency Framework d</w:t>
                  </w:r>
                  <w:r w:rsidRPr="005807F7">
                    <w:rPr>
                      <w:rFonts w:cs="Calibri"/>
                      <w:color w:val="000000"/>
                    </w:rPr>
                    <w:t xml:space="preserve">emonstrates the attitude, skills and </w:t>
                  </w:r>
                  <w:proofErr w:type="spellStart"/>
                  <w:r w:rsidRPr="005807F7">
                    <w:rPr>
                      <w:rFonts w:cs="Calibri"/>
                      <w:color w:val="000000"/>
                    </w:rPr>
                    <w:t>behaviours</w:t>
                  </w:r>
                  <w:proofErr w:type="spellEnd"/>
                  <w:r w:rsidRPr="005807F7">
                    <w:rPr>
                      <w:rFonts w:cs="Calibri"/>
                      <w:color w:val="000000"/>
                    </w:rPr>
                    <w:t xml:space="preserve"> </w:t>
                  </w:r>
                  <w:r w:rsidRPr="005807F7">
                    <w:rPr>
                      <w:rFonts w:cs="Calibri"/>
                    </w:rPr>
                    <w:t>critical to helping us achieve our strategic priorities while continuing to make Caledonia a great place to work.</w:t>
                  </w:r>
                </w:p>
                <w:p w14:paraId="07B941E0" w14:textId="39E4743B" w:rsidR="00786FE9" w:rsidRPr="005807F7" w:rsidRDefault="00786FE9" w:rsidP="00786FE9">
                  <w:pPr>
                    <w:spacing w:line="240" w:lineRule="auto"/>
                    <w:rPr>
                      <w:rFonts w:cs="Calibri"/>
                    </w:rPr>
                  </w:pPr>
                  <w:r w:rsidRPr="005807F7">
                    <w:rPr>
                      <w:rFonts w:cs="Calibri"/>
                    </w:rPr>
                    <w:t xml:space="preserve">We want our </w:t>
                  </w:r>
                  <w:r w:rsidRPr="005807F7">
                    <w:rPr>
                      <w:rFonts w:cs="Calibri"/>
                      <w:b/>
                      <w:bCs/>
                    </w:rPr>
                    <w:t>Maintenance Team Leader</w:t>
                  </w:r>
                  <w:r w:rsidRPr="005807F7">
                    <w:rPr>
                      <w:rFonts w:cs="Calibri"/>
                    </w:rPr>
                    <w:t xml:space="preserve"> to demonstrate and deliver the following </w:t>
                  </w:r>
                  <w:proofErr w:type="spellStart"/>
                  <w:r w:rsidRPr="005807F7">
                    <w:rPr>
                      <w:rFonts w:cs="Calibri"/>
                    </w:rPr>
                    <w:t>behaviours</w:t>
                  </w:r>
                  <w:proofErr w:type="spellEnd"/>
                  <w:r w:rsidRPr="005807F7">
                    <w:rPr>
                      <w:rFonts w:cs="Calibri"/>
                    </w:rPr>
                    <w:t xml:space="preserve"> and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5623"/>
                  </w:tblGrid>
                  <w:tr w:rsidR="00786FE9" w:rsidRPr="005807F7" w14:paraId="1FB2AF38" w14:textId="77777777" w:rsidTr="00C11FF9">
                    <w:tc>
                      <w:tcPr>
                        <w:tcW w:w="8574" w:type="dxa"/>
                        <w:gridSpan w:val="2"/>
                        <w:tcBorders>
                          <w:top w:val="single" w:sz="4" w:space="0" w:color="auto"/>
                          <w:left w:val="single" w:sz="4" w:space="0" w:color="auto"/>
                          <w:bottom w:val="single" w:sz="4" w:space="0" w:color="auto"/>
                          <w:right w:val="single" w:sz="4" w:space="0" w:color="auto"/>
                        </w:tcBorders>
                        <w:shd w:val="clear" w:color="auto" w:fill="002060"/>
                      </w:tcPr>
                      <w:p w14:paraId="2EFAE90E" w14:textId="77777777" w:rsidR="00786FE9" w:rsidRPr="005807F7" w:rsidRDefault="00786FE9" w:rsidP="00786FE9">
                        <w:pPr>
                          <w:spacing w:line="240" w:lineRule="auto"/>
                          <w:rPr>
                            <w:rFonts w:cs="Calibri"/>
                            <w:b/>
                            <w:color w:val="FFFFFF"/>
                            <w:sz w:val="22"/>
                            <w:szCs w:val="22"/>
                          </w:rPr>
                        </w:pPr>
                        <w:r w:rsidRPr="005807F7">
                          <w:rPr>
                            <w:rFonts w:cs="Calibri"/>
                            <w:b/>
                            <w:noProof/>
                            <w:color w:val="FFFFFF"/>
                            <w:sz w:val="22"/>
                            <w:szCs w:val="22"/>
                          </w:rPr>
                          <w:t>Achieves Excellence</w:t>
                        </w:r>
                      </w:p>
                      <w:p w14:paraId="6ACB98D2" w14:textId="77777777" w:rsidR="00786FE9" w:rsidRPr="005807F7" w:rsidRDefault="00786FE9" w:rsidP="00786FE9">
                        <w:pPr>
                          <w:spacing w:line="240" w:lineRule="auto"/>
                          <w:rPr>
                            <w:rFonts w:cs="Calibri"/>
                            <w:color w:val="FFFFFF"/>
                            <w:sz w:val="22"/>
                            <w:szCs w:val="22"/>
                          </w:rPr>
                        </w:pPr>
                        <w:r w:rsidRPr="005807F7">
                          <w:rPr>
                            <w:rFonts w:cs="Calibri"/>
                            <w:color w:val="FFFFFF"/>
                            <w:sz w:val="22"/>
                            <w:szCs w:val="22"/>
                          </w:rPr>
                          <w:t>Aligns structure, processes, and people to achieve excellence</w:t>
                        </w:r>
                      </w:p>
                    </w:tc>
                  </w:tr>
                  <w:tr w:rsidR="00786FE9" w:rsidRPr="005807F7" w14:paraId="12E29E66"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24F8C5CC"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Goal setting &amp; strategic alignment</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76C8DD67" w14:textId="77777777" w:rsidR="00786FE9" w:rsidRPr="005807F7" w:rsidRDefault="00786FE9" w:rsidP="00786FE9">
                        <w:pPr>
                          <w:spacing w:line="240" w:lineRule="auto"/>
                          <w:rPr>
                            <w:rFonts w:cs="Calibri"/>
                            <w:color w:val="000000"/>
                            <w:sz w:val="22"/>
                            <w:szCs w:val="22"/>
                          </w:rPr>
                        </w:pPr>
                        <w:r w:rsidRPr="005807F7">
                          <w:rPr>
                            <w:sz w:val="22"/>
                            <w:szCs w:val="22"/>
                          </w:rPr>
                          <w:t>Sets SMART individual and team goals and uses data to measure progress.</w:t>
                        </w:r>
                      </w:p>
                    </w:tc>
                  </w:tr>
                  <w:tr w:rsidR="00786FE9" w:rsidRPr="005807F7" w14:paraId="5FD4D1A0" w14:textId="77777777" w:rsidTr="00C11FF9">
                    <w:trPr>
                      <w:trHeight w:val="711"/>
                    </w:trPr>
                    <w:tc>
                      <w:tcPr>
                        <w:tcW w:w="2951" w:type="dxa"/>
                        <w:tcBorders>
                          <w:top w:val="single" w:sz="4" w:space="0" w:color="auto"/>
                          <w:left w:val="single" w:sz="4" w:space="0" w:color="auto"/>
                          <w:bottom w:val="single" w:sz="4" w:space="0" w:color="auto"/>
                          <w:right w:val="single" w:sz="4" w:space="0" w:color="auto"/>
                        </w:tcBorders>
                        <w:shd w:val="clear" w:color="auto" w:fill="auto"/>
                      </w:tcPr>
                      <w:p w14:paraId="1AE36AC6"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Accountability</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2183FEDB" w14:textId="77777777" w:rsidR="00786FE9" w:rsidRPr="005807F7" w:rsidRDefault="00786FE9" w:rsidP="00786FE9">
                        <w:pPr>
                          <w:spacing w:line="240" w:lineRule="auto"/>
                          <w:rPr>
                            <w:rFonts w:cs="Calibri"/>
                            <w:color w:val="000000"/>
                            <w:sz w:val="22"/>
                            <w:szCs w:val="22"/>
                          </w:rPr>
                        </w:pPr>
                        <w:r w:rsidRPr="005807F7">
                          <w:rPr>
                            <w:sz w:val="22"/>
                            <w:szCs w:val="22"/>
                          </w:rPr>
                          <w:t>Cultivates an environment of personal accountability; ensuring the team understands how their role contributes to strategic priorities.</w:t>
                        </w:r>
                      </w:p>
                    </w:tc>
                  </w:tr>
                  <w:tr w:rsidR="00786FE9" w:rsidRPr="005807F7" w14:paraId="5A9ACC9F"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027ADE91"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Feedback &amp; Recognition</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3EB90252" w14:textId="77777777" w:rsidR="00786FE9" w:rsidRPr="005807F7" w:rsidRDefault="00786FE9" w:rsidP="00786FE9">
                        <w:pPr>
                          <w:spacing w:line="240" w:lineRule="auto"/>
                          <w:rPr>
                            <w:rFonts w:cs="Calibri"/>
                            <w:bCs/>
                            <w:color w:val="000000"/>
                            <w:sz w:val="22"/>
                            <w:szCs w:val="22"/>
                          </w:rPr>
                        </w:pPr>
                        <w:r w:rsidRPr="005807F7">
                          <w:rPr>
                            <w:sz w:val="22"/>
                            <w:szCs w:val="22"/>
                          </w:rPr>
                          <w:t>Manages performance by providing regular and actionable feedback and facilitating employee recognition.</w:t>
                        </w:r>
                      </w:p>
                    </w:tc>
                  </w:tr>
                  <w:tr w:rsidR="00786FE9" w:rsidRPr="005807F7" w14:paraId="21D2363A" w14:textId="77777777" w:rsidTr="00C11FF9">
                    <w:tc>
                      <w:tcPr>
                        <w:tcW w:w="8574" w:type="dxa"/>
                        <w:gridSpan w:val="2"/>
                        <w:tcBorders>
                          <w:top w:val="single" w:sz="4" w:space="0" w:color="auto"/>
                          <w:left w:val="single" w:sz="4" w:space="0" w:color="auto"/>
                          <w:bottom w:val="single" w:sz="4" w:space="0" w:color="auto"/>
                          <w:right w:val="single" w:sz="4" w:space="0" w:color="auto"/>
                        </w:tcBorders>
                        <w:shd w:val="clear" w:color="auto" w:fill="002060"/>
                      </w:tcPr>
                      <w:p w14:paraId="7FA8CF84" w14:textId="77777777" w:rsidR="00786FE9" w:rsidRPr="005807F7" w:rsidRDefault="00786FE9" w:rsidP="00786FE9">
                        <w:pPr>
                          <w:spacing w:line="240" w:lineRule="auto"/>
                          <w:rPr>
                            <w:rFonts w:cs="Calibri"/>
                            <w:b/>
                            <w:color w:val="FFFFFF"/>
                            <w:sz w:val="22"/>
                            <w:szCs w:val="22"/>
                          </w:rPr>
                        </w:pPr>
                        <w:r w:rsidRPr="005807F7">
                          <w:rPr>
                            <w:rFonts w:cs="Calibri"/>
                            <w:b/>
                            <w:color w:val="FFFFFF"/>
                            <w:sz w:val="22"/>
                            <w:szCs w:val="22"/>
                          </w:rPr>
                          <w:t>Builds Success</w:t>
                        </w:r>
                      </w:p>
                      <w:p w14:paraId="0A2E0067" w14:textId="77777777" w:rsidR="00786FE9" w:rsidRPr="005807F7" w:rsidRDefault="00786FE9" w:rsidP="00786FE9">
                        <w:pPr>
                          <w:spacing w:line="240" w:lineRule="auto"/>
                          <w:rPr>
                            <w:rFonts w:cs="Calibri"/>
                            <w:color w:val="FFFFFF"/>
                            <w:sz w:val="22"/>
                            <w:szCs w:val="22"/>
                          </w:rPr>
                        </w:pPr>
                        <w:r w:rsidRPr="005807F7">
                          <w:rPr>
                            <w:rFonts w:cs="Calibri"/>
                            <w:color w:val="FFFFFF"/>
                            <w:sz w:val="22"/>
                            <w:szCs w:val="22"/>
                          </w:rPr>
                          <w:t>Values diversity of thought and experience to make good decisions and build long-term success for our people, customers and environment.</w:t>
                        </w:r>
                      </w:p>
                    </w:tc>
                  </w:tr>
                  <w:tr w:rsidR="00786FE9" w:rsidRPr="005807F7" w14:paraId="7C32A662"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18771B80"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Diversity</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2C66BB78" w14:textId="77777777" w:rsidR="00786FE9" w:rsidRPr="005807F7" w:rsidRDefault="00786FE9" w:rsidP="00786FE9">
                        <w:pPr>
                          <w:spacing w:line="240" w:lineRule="auto"/>
                          <w:rPr>
                            <w:rFonts w:cs="Calibri"/>
                            <w:sz w:val="22"/>
                            <w:szCs w:val="22"/>
                          </w:rPr>
                        </w:pPr>
                        <w:r w:rsidRPr="005807F7">
                          <w:rPr>
                            <w:sz w:val="22"/>
                            <w:szCs w:val="22"/>
                          </w:rPr>
                          <w:t xml:space="preserve">Values diversity of thought and experience; actively listens, ask questions and role models inclusive </w:t>
                        </w:r>
                        <w:proofErr w:type="spellStart"/>
                        <w:r w:rsidRPr="005807F7">
                          <w:rPr>
                            <w:sz w:val="22"/>
                            <w:szCs w:val="22"/>
                          </w:rPr>
                          <w:t>behaviour</w:t>
                        </w:r>
                        <w:proofErr w:type="spellEnd"/>
                        <w:r w:rsidRPr="005807F7">
                          <w:rPr>
                            <w:sz w:val="22"/>
                            <w:szCs w:val="22"/>
                          </w:rPr>
                          <w:t>.</w:t>
                        </w:r>
                      </w:p>
                    </w:tc>
                  </w:tr>
                  <w:tr w:rsidR="00786FE9" w:rsidRPr="005807F7" w14:paraId="5D980854"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3E25FBDB"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Wellbeing</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523BDCF2" w14:textId="77777777" w:rsidR="00786FE9" w:rsidRPr="005807F7" w:rsidRDefault="00786FE9" w:rsidP="00786FE9">
                        <w:pPr>
                          <w:spacing w:line="240" w:lineRule="auto"/>
                          <w:rPr>
                            <w:rFonts w:cs="Calibri"/>
                            <w:sz w:val="22"/>
                            <w:szCs w:val="22"/>
                          </w:rPr>
                        </w:pPr>
                        <w:proofErr w:type="spellStart"/>
                        <w:r w:rsidRPr="005807F7">
                          <w:rPr>
                            <w:sz w:val="22"/>
                            <w:szCs w:val="22"/>
                          </w:rPr>
                          <w:t>Prioritises</w:t>
                        </w:r>
                        <w:proofErr w:type="spellEnd"/>
                        <w:r w:rsidRPr="005807F7">
                          <w:rPr>
                            <w:sz w:val="22"/>
                            <w:szCs w:val="22"/>
                          </w:rPr>
                          <w:t xml:space="preserve"> the wellbeing of their team through regular one-to-ones and monitoring workloads to ensure they remain manageable.</w:t>
                        </w:r>
                      </w:p>
                    </w:tc>
                  </w:tr>
                  <w:tr w:rsidR="00786FE9" w:rsidRPr="005807F7" w14:paraId="492D4084"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2C84653E"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Sustainability</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6E2CD67C" w14:textId="77777777" w:rsidR="00786FE9" w:rsidRPr="005807F7" w:rsidRDefault="00786FE9" w:rsidP="00786FE9">
                        <w:pPr>
                          <w:spacing w:line="240" w:lineRule="auto"/>
                          <w:rPr>
                            <w:rFonts w:cs="Calibri"/>
                            <w:sz w:val="22"/>
                            <w:szCs w:val="22"/>
                          </w:rPr>
                        </w:pPr>
                        <w:r w:rsidRPr="005807F7">
                          <w:rPr>
                            <w:sz w:val="22"/>
                            <w:szCs w:val="22"/>
                          </w:rPr>
                          <w:t>Connects staff to the sustainability agenda by sharing knowledge and encouraging staff to actively engage with sustainability projects.</w:t>
                        </w:r>
                      </w:p>
                    </w:tc>
                  </w:tr>
                  <w:tr w:rsidR="00786FE9" w:rsidRPr="005807F7" w14:paraId="0099F30E" w14:textId="77777777" w:rsidTr="00C11FF9">
                    <w:tc>
                      <w:tcPr>
                        <w:tcW w:w="8574" w:type="dxa"/>
                        <w:gridSpan w:val="2"/>
                        <w:tcBorders>
                          <w:top w:val="single" w:sz="4" w:space="0" w:color="auto"/>
                          <w:left w:val="single" w:sz="4" w:space="0" w:color="auto"/>
                          <w:bottom w:val="single" w:sz="4" w:space="0" w:color="auto"/>
                          <w:right w:val="single" w:sz="4" w:space="0" w:color="auto"/>
                        </w:tcBorders>
                        <w:shd w:val="clear" w:color="auto" w:fill="002060"/>
                      </w:tcPr>
                      <w:p w14:paraId="6810F053" w14:textId="77777777" w:rsidR="00786FE9" w:rsidRPr="005807F7" w:rsidRDefault="00786FE9" w:rsidP="00786FE9">
                        <w:pPr>
                          <w:spacing w:line="240" w:lineRule="auto"/>
                          <w:rPr>
                            <w:rFonts w:cs="Calibri"/>
                            <w:b/>
                            <w:color w:val="FFFFFF"/>
                            <w:sz w:val="22"/>
                            <w:szCs w:val="22"/>
                          </w:rPr>
                        </w:pPr>
                        <w:r w:rsidRPr="005807F7">
                          <w:rPr>
                            <w:rFonts w:cs="Calibri"/>
                            <w:b/>
                            <w:sz w:val="22"/>
                            <w:szCs w:val="22"/>
                          </w:rPr>
                          <w:t xml:space="preserve">Creates </w:t>
                        </w:r>
                        <w:r w:rsidRPr="005807F7">
                          <w:rPr>
                            <w:rFonts w:cs="Calibri"/>
                            <w:b/>
                            <w:color w:val="FFFFFF"/>
                            <w:sz w:val="22"/>
                            <w:szCs w:val="22"/>
                          </w:rPr>
                          <w:t>Innovation</w:t>
                        </w:r>
                      </w:p>
                      <w:p w14:paraId="6CE0A154" w14:textId="77777777" w:rsidR="00786FE9" w:rsidRPr="005807F7" w:rsidRDefault="00786FE9" w:rsidP="00786FE9">
                        <w:pPr>
                          <w:spacing w:line="240" w:lineRule="auto"/>
                          <w:rPr>
                            <w:rFonts w:cs="Calibri"/>
                            <w:sz w:val="22"/>
                            <w:szCs w:val="22"/>
                          </w:rPr>
                        </w:pPr>
                        <w:r w:rsidRPr="005807F7">
                          <w:rPr>
                            <w:rFonts w:cs="Calibri"/>
                            <w:color w:val="FFFFFF"/>
                            <w:sz w:val="22"/>
                            <w:szCs w:val="22"/>
                          </w:rPr>
                          <w:t>Displays the right balance of creativity and strategic focus to quickly adapt to new ideas and foster an environment of continuous improvement and growth.</w:t>
                        </w:r>
                      </w:p>
                    </w:tc>
                  </w:tr>
                  <w:tr w:rsidR="00786FE9" w:rsidRPr="005807F7" w14:paraId="698D3B2D"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2D0E03FA"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Collaboration &amp; networking</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0DBB67E4" w14:textId="77777777" w:rsidR="00786FE9" w:rsidRPr="005807F7" w:rsidRDefault="00786FE9" w:rsidP="00786FE9">
                        <w:pPr>
                          <w:spacing w:line="240" w:lineRule="auto"/>
                          <w:rPr>
                            <w:rFonts w:cs="Calibri"/>
                            <w:sz w:val="22"/>
                            <w:szCs w:val="22"/>
                          </w:rPr>
                        </w:pPr>
                        <w:r w:rsidRPr="005807F7">
                          <w:rPr>
                            <w:sz w:val="22"/>
                            <w:szCs w:val="22"/>
                          </w:rPr>
                          <w:t>Works collaboratively across departments to generate new and innovate solutions that deliver better outcomes for our people and customers.</w:t>
                        </w:r>
                      </w:p>
                    </w:tc>
                  </w:tr>
                  <w:tr w:rsidR="00786FE9" w:rsidRPr="005807F7" w14:paraId="2CCC1BF8"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6A242F62"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lastRenderedPageBreak/>
                          <w:t>Upward flow of ideas</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093AB8B1" w14:textId="77777777" w:rsidR="00786FE9" w:rsidRPr="005807F7" w:rsidRDefault="00786FE9" w:rsidP="00786FE9">
                        <w:pPr>
                          <w:spacing w:line="240" w:lineRule="auto"/>
                          <w:rPr>
                            <w:rFonts w:cs="Calibri"/>
                            <w:sz w:val="22"/>
                            <w:szCs w:val="22"/>
                          </w:rPr>
                        </w:pPr>
                        <w:r w:rsidRPr="005807F7">
                          <w:rPr>
                            <w:sz w:val="22"/>
                            <w:szCs w:val="22"/>
                          </w:rPr>
                          <w:t>Proactively seeks ideas from staff and empowers them to Keep It Personal, Keep It Simple, and Make It RIGHT for our colleagues and customers.</w:t>
                        </w:r>
                      </w:p>
                    </w:tc>
                  </w:tr>
                  <w:tr w:rsidR="00786FE9" w:rsidRPr="005807F7" w14:paraId="5F9CA810"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2D59BF61" w14:textId="77777777" w:rsidR="00786FE9" w:rsidRPr="005807F7" w:rsidRDefault="00786FE9" w:rsidP="00786FE9">
                        <w:pPr>
                          <w:numPr>
                            <w:ilvl w:val="0"/>
                            <w:numId w:val="15"/>
                          </w:numPr>
                          <w:spacing w:after="0" w:line="240" w:lineRule="auto"/>
                          <w:contextualSpacing/>
                          <w:rPr>
                            <w:rFonts w:cs="Calibri"/>
                            <w:sz w:val="22"/>
                            <w:szCs w:val="22"/>
                          </w:rPr>
                        </w:pPr>
                        <w:r w:rsidRPr="005807F7">
                          <w:rPr>
                            <w:rFonts w:cs="Calibri"/>
                            <w:b/>
                            <w:bCs/>
                            <w:color w:val="002072"/>
                            <w:sz w:val="22"/>
                            <w:szCs w:val="22"/>
                          </w:rPr>
                          <w:t xml:space="preserve">Implementation &amp; execution  </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670FAE40" w14:textId="77777777" w:rsidR="00786FE9" w:rsidRPr="005807F7" w:rsidRDefault="00786FE9" w:rsidP="00786FE9">
                        <w:pPr>
                          <w:spacing w:line="240" w:lineRule="auto"/>
                          <w:rPr>
                            <w:rFonts w:cs="Calibri"/>
                            <w:sz w:val="22"/>
                            <w:szCs w:val="22"/>
                          </w:rPr>
                        </w:pPr>
                        <w:r w:rsidRPr="005807F7">
                          <w:rPr>
                            <w:sz w:val="22"/>
                            <w:szCs w:val="22"/>
                          </w:rPr>
                          <w:t>Champions the delivery of improvement projects; encouraging openness to change and ensuring the team are fully equipped to deliver.</w:t>
                        </w:r>
                      </w:p>
                    </w:tc>
                  </w:tr>
                  <w:tr w:rsidR="00786FE9" w:rsidRPr="005807F7" w14:paraId="0D9B89B0" w14:textId="77777777" w:rsidTr="00C11FF9">
                    <w:tc>
                      <w:tcPr>
                        <w:tcW w:w="8574" w:type="dxa"/>
                        <w:gridSpan w:val="2"/>
                        <w:tcBorders>
                          <w:top w:val="single" w:sz="4" w:space="0" w:color="auto"/>
                          <w:left w:val="single" w:sz="4" w:space="0" w:color="auto"/>
                          <w:bottom w:val="single" w:sz="4" w:space="0" w:color="auto"/>
                          <w:right w:val="single" w:sz="4" w:space="0" w:color="auto"/>
                        </w:tcBorders>
                        <w:shd w:val="clear" w:color="auto" w:fill="002060"/>
                      </w:tcPr>
                      <w:p w14:paraId="17E84D59" w14:textId="77777777" w:rsidR="00786FE9" w:rsidRPr="005807F7" w:rsidRDefault="00786FE9" w:rsidP="00786FE9">
                        <w:pPr>
                          <w:spacing w:line="240" w:lineRule="auto"/>
                          <w:rPr>
                            <w:rFonts w:cs="Calibri"/>
                            <w:b/>
                            <w:color w:val="FFFFFF"/>
                            <w:sz w:val="22"/>
                            <w:szCs w:val="22"/>
                          </w:rPr>
                        </w:pPr>
                        <w:r w:rsidRPr="005807F7">
                          <w:rPr>
                            <w:rFonts w:cs="Calibri"/>
                            <w:b/>
                            <w:sz w:val="22"/>
                            <w:szCs w:val="22"/>
                          </w:rPr>
                          <w:t xml:space="preserve">Developing </w:t>
                        </w:r>
                        <w:r w:rsidRPr="005807F7">
                          <w:rPr>
                            <w:rFonts w:cs="Calibri"/>
                            <w:b/>
                            <w:color w:val="FFFFFF"/>
                            <w:sz w:val="22"/>
                            <w:szCs w:val="22"/>
                          </w:rPr>
                          <w:t>People</w:t>
                        </w:r>
                      </w:p>
                      <w:p w14:paraId="45EC1983" w14:textId="77777777" w:rsidR="00786FE9" w:rsidRPr="005807F7" w:rsidRDefault="00786FE9" w:rsidP="00786FE9">
                        <w:pPr>
                          <w:spacing w:line="240" w:lineRule="auto"/>
                          <w:rPr>
                            <w:rFonts w:cs="Calibri"/>
                            <w:sz w:val="22"/>
                            <w:szCs w:val="22"/>
                          </w:rPr>
                        </w:pPr>
                        <w:r w:rsidRPr="005807F7">
                          <w:rPr>
                            <w:rFonts w:cs="Calibri"/>
                            <w:color w:val="FFFFFF"/>
                            <w:sz w:val="22"/>
                            <w:szCs w:val="22"/>
                          </w:rPr>
                          <w:t xml:space="preserve">Committed to growing the skills and </w:t>
                        </w:r>
                        <w:proofErr w:type="spellStart"/>
                        <w:r w:rsidRPr="005807F7">
                          <w:rPr>
                            <w:rFonts w:cs="Calibri"/>
                            <w:color w:val="FFFFFF"/>
                            <w:sz w:val="22"/>
                            <w:szCs w:val="22"/>
                          </w:rPr>
                          <w:t>behaviours</w:t>
                        </w:r>
                        <w:proofErr w:type="spellEnd"/>
                        <w:r w:rsidRPr="005807F7">
                          <w:rPr>
                            <w:rFonts w:cs="Calibri"/>
                            <w:color w:val="FFFFFF"/>
                            <w:sz w:val="22"/>
                            <w:szCs w:val="22"/>
                          </w:rPr>
                          <w:t xml:space="preserve"> that make Caledonia a great place to work and successfully engages our people in driving transformation and growth.</w:t>
                        </w:r>
                      </w:p>
                    </w:tc>
                  </w:tr>
                  <w:tr w:rsidR="00786FE9" w:rsidRPr="005807F7" w14:paraId="2CE2CB80"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22FDE946" w14:textId="77777777" w:rsidR="00786FE9" w:rsidRPr="005807F7" w:rsidRDefault="00786FE9" w:rsidP="00786FE9">
                        <w:pPr>
                          <w:numPr>
                            <w:ilvl w:val="0"/>
                            <w:numId w:val="15"/>
                          </w:numPr>
                          <w:spacing w:after="0" w:line="240" w:lineRule="auto"/>
                          <w:contextualSpacing/>
                          <w:rPr>
                            <w:rFonts w:cs="Calibri"/>
                            <w:b/>
                            <w:bCs/>
                            <w:color w:val="002072"/>
                            <w:sz w:val="22"/>
                            <w:szCs w:val="22"/>
                          </w:rPr>
                        </w:pPr>
                        <w:r w:rsidRPr="005807F7">
                          <w:rPr>
                            <w:rFonts w:cs="Calibri"/>
                            <w:b/>
                            <w:bCs/>
                            <w:color w:val="002072"/>
                            <w:sz w:val="22"/>
                            <w:szCs w:val="22"/>
                          </w:rPr>
                          <w:t>Developing Talent</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01EAEF16" w14:textId="77777777" w:rsidR="00786FE9" w:rsidRPr="005807F7" w:rsidRDefault="00786FE9" w:rsidP="00786FE9">
                        <w:pPr>
                          <w:spacing w:line="240" w:lineRule="auto"/>
                          <w:rPr>
                            <w:rFonts w:cs="Calibri"/>
                            <w:sz w:val="22"/>
                            <w:szCs w:val="22"/>
                          </w:rPr>
                        </w:pPr>
                        <w:r w:rsidRPr="005807F7">
                          <w:rPr>
                            <w:sz w:val="22"/>
                            <w:szCs w:val="22"/>
                          </w:rPr>
                          <w:t>Develops S.M.A.R.T. Personal Learning Plans (PLP) to ensure all team members have the capacity achieve their career potential.</w:t>
                        </w:r>
                      </w:p>
                    </w:tc>
                  </w:tr>
                  <w:tr w:rsidR="00786FE9" w:rsidRPr="005807F7" w14:paraId="54AA6D62"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13A5C34C" w14:textId="77777777" w:rsidR="00786FE9" w:rsidRPr="005807F7" w:rsidRDefault="00786FE9" w:rsidP="00786FE9">
                        <w:pPr>
                          <w:numPr>
                            <w:ilvl w:val="0"/>
                            <w:numId w:val="15"/>
                          </w:numPr>
                          <w:spacing w:after="0" w:line="240" w:lineRule="auto"/>
                          <w:contextualSpacing/>
                          <w:rPr>
                            <w:rFonts w:cs="Calibri"/>
                            <w:b/>
                            <w:bCs/>
                            <w:color w:val="002072"/>
                            <w:sz w:val="22"/>
                            <w:szCs w:val="22"/>
                          </w:rPr>
                        </w:pPr>
                        <w:r w:rsidRPr="005807F7">
                          <w:rPr>
                            <w:rFonts w:cs="Calibri"/>
                            <w:b/>
                            <w:bCs/>
                            <w:color w:val="002072"/>
                            <w:sz w:val="22"/>
                            <w:szCs w:val="22"/>
                          </w:rPr>
                          <w:t>Growth mindset/learning culture</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59420443" w14:textId="77777777" w:rsidR="00786FE9" w:rsidRPr="005807F7" w:rsidRDefault="00786FE9" w:rsidP="00786FE9">
                        <w:pPr>
                          <w:spacing w:line="240" w:lineRule="auto"/>
                          <w:rPr>
                            <w:rFonts w:cs="Calibri"/>
                            <w:sz w:val="22"/>
                            <w:szCs w:val="22"/>
                          </w:rPr>
                        </w:pPr>
                        <w:r w:rsidRPr="005807F7">
                          <w:rPr>
                            <w:sz w:val="22"/>
                            <w:szCs w:val="22"/>
                          </w:rPr>
                          <w:t>Actively seeks opportunities and challenges for personal learning and development.</w:t>
                        </w:r>
                      </w:p>
                    </w:tc>
                  </w:tr>
                  <w:tr w:rsidR="00786FE9" w:rsidRPr="005807F7" w14:paraId="0DAB8DE3" w14:textId="77777777" w:rsidTr="00C11FF9">
                    <w:tc>
                      <w:tcPr>
                        <w:tcW w:w="2951" w:type="dxa"/>
                        <w:tcBorders>
                          <w:top w:val="single" w:sz="4" w:space="0" w:color="auto"/>
                          <w:left w:val="single" w:sz="4" w:space="0" w:color="auto"/>
                          <w:bottom w:val="single" w:sz="4" w:space="0" w:color="auto"/>
                          <w:right w:val="single" w:sz="4" w:space="0" w:color="auto"/>
                        </w:tcBorders>
                        <w:shd w:val="clear" w:color="auto" w:fill="auto"/>
                      </w:tcPr>
                      <w:p w14:paraId="293329C9" w14:textId="77777777" w:rsidR="00786FE9" w:rsidRPr="005807F7" w:rsidRDefault="00786FE9" w:rsidP="00786FE9">
                        <w:pPr>
                          <w:numPr>
                            <w:ilvl w:val="0"/>
                            <w:numId w:val="15"/>
                          </w:numPr>
                          <w:spacing w:after="0" w:line="240" w:lineRule="auto"/>
                          <w:contextualSpacing/>
                          <w:rPr>
                            <w:rFonts w:cs="Calibri"/>
                            <w:b/>
                            <w:bCs/>
                            <w:color w:val="002072"/>
                            <w:sz w:val="22"/>
                            <w:szCs w:val="22"/>
                          </w:rPr>
                        </w:pPr>
                        <w:r w:rsidRPr="005807F7">
                          <w:rPr>
                            <w:rFonts w:cs="Calibri"/>
                            <w:b/>
                            <w:bCs/>
                            <w:color w:val="002072"/>
                            <w:sz w:val="22"/>
                            <w:szCs w:val="22"/>
                          </w:rPr>
                          <w:t>Knowledge Sharing</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2AD6CE0D" w14:textId="77777777" w:rsidR="00786FE9" w:rsidRPr="005807F7" w:rsidRDefault="00786FE9" w:rsidP="00786FE9">
                        <w:pPr>
                          <w:spacing w:line="240" w:lineRule="auto"/>
                          <w:rPr>
                            <w:rFonts w:cs="Calibri"/>
                            <w:sz w:val="22"/>
                            <w:szCs w:val="22"/>
                          </w:rPr>
                        </w:pPr>
                        <w:r w:rsidRPr="005807F7">
                          <w:rPr>
                            <w:sz w:val="22"/>
                            <w:szCs w:val="22"/>
                          </w:rPr>
                          <w:t>Shares knowledge and coaches staff to build confidence and apply learning in new ways.</w:t>
                        </w:r>
                      </w:p>
                    </w:tc>
                  </w:tr>
                </w:tbl>
                <w:p w14:paraId="096EE3AF" w14:textId="77777777" w:rsidR="00786FE9" w:rsidRPr="005807F7" w:rsidRDefault="00786FE9" w:rsidP="00786FE9">
                  <w:pPr>
                    <w:spacing w:line="240" w:lineRule="auto"/>
                    <w:rPr>
                      <w:rFonts w:cs="Calibri"/>
                      <w:color w:val="FF0000"/>
                    </w:rPr>
                  </w:pPr>
                </w:p>
              </w:tc>
            </w:tr>
          </w:tbl>
          <w:p w14:paraId="2B954088" w14:textId="1E61BC9E" w:rsidR="00786FE9" w:rsidRPr="005807F7" w:rsidRDefault="00786FE9" w:rsidP="00786FE9">
            <w:pPr>
              <w:rPr>
                <w:rFonts w:eastAsia="Times New Roman" w:cs="Times New Roman"/>
                <w:noProof/>
                <w:sz w:val="24"/>
                <w:szCs w:val="24"/>
              </w:rPr>
            </w:pPr>
          </w:p>
        </w:tc>
      </w:tr>
      <w:tr w:rsidR="00786FE9" w:rsidRPr="005807F7" w14:paraId="528C3279" w14:textId="77777777" w:rsidTr="00786FE9">
        <w:tc>
          <w:tcPr>
            <w:tcW w:w="9890" w:type="dxa"/>
            <w:gridSpan w:val="2"/>
            <w:tcBorders>
              <w:top w:val="nil"/>
            </w:tcBorders>
          </w:tcPr>
          <w:p w14:paraId="48AF6094" w14:textId="77777777" w:rsidR="005807F7" w:rsidRDefault="005807F7" w:rsidP="00786FE9">
            <w:pPr>
              <w:rPr>
                <w:b/>
                <w:sz w:val="24"/>
                <w:szCs w:val="24"/>
              </w:rPr>
            </w:pPr>
          </w:p>
          <w:p w14:paraId="47243182" w14:textId="15ED38F9" w:rsidR="00786FE9" w:rsidRPr="005807F7" w:rsidRDefault="00786FE9" w:rsidP="00786FE9">
            <w:pPr>
              <w:rPr>
                <w:b/>
                <w:sz w:val="24"/>
                <w:szCs w:val="24"/>
              </w:rPr>
            </w:pPr>
            <w:r w:rsidRPr="005807F7">
              <w:rPr>
                <w:b/>
                <w:sz w:val="24"/>
                <w:szCs w:val="24"/>
              </w:rPr>
              <w:t xml:space="preserve">Person Specification </w:t>
            </w:r>
          </w:p>
        </w:tc>
      </w:tr>
      <w:tr w:rsidR="00786FE9" w:rsidRPr="005807F7" w14:paraId="30ED6F47" w14:textId="77777777" w:rsidTr="00786FE9">
        <w:tc>
          <w:tcPr>
            <w:tcW w:w="9890" w:type="dxa"/>
            <w:gridSpan w:val="2"/>
          </w:tcPr>
          <w:p w14:paraId="67793B86" w14:textId="77777777" w:rsidR="00786FE9" w:rsidRPr="005807F7" w:rsidRDefault="00786FE9" w:rsidP="00786FE9">
            <w:pPr>
              <w:rPr>
                <w:b/>
                <w:sz w:val="24"/>
                <w:szCs w:val="24"/>
              </w:rPr>
            </w:pPr>
            <w:r w:rsidRPr="005807F7">
              <w:rPr>
                <w:b/>
                <w:sz w:val="24"/>
                <w:szCs w:val="24"/>
              </w:rPr>
              <w:t>Experience Essential</w:t>
            </w:r>
          </w:p>
        </w:tc>
      </w:tr>
      <w:tr w:rsidR="00786FE9" w:rsidRPr="005807F7" w14:paraId="2D944B4C" w14:textId="77777777" w:rsidTr="00786FE9">
        <w:tc>
          <w:tcPr>
            <w:tcW w:w="9890" w:type="dxa"/>
            <w:gridSpan w:val="2"/>
            <w:tcBorders>
              <w:bottom w:val="nil"/>
            </w:tcBorders>
          </w:tcPr>
          <w:p w14:paraId="3CD43891" w14:textId="3DB27043" w:rsidR="00663335" w:rsidRPr="005807F7" w:rsidRDefault="00663335" w:rsidP="00663335">
            <w:pPr>
              <w:pStyle w:val="ListParagraph"/>
              <w:numPr>
                <w:ilvl w:val="0"/>
                <w:numId w:val="16"/>
              </w:numPr>
              <w:jc w:val="both"/>
              <w:rPr>
                <w:sz w:val="24"/>
                <w:szCs w:val="24"/>
              </w:rPr>
            </w:pPr>
            <w:r w:rsidRPr="005807F7">
              <w:rPr>
                <w:sz w:val="24"/>
                <w:szCs w:val="24"/>
              </w:rPr>
              <w:t>Experience of working within social housing or repairs and maintenance.</w:t>
            </w:r>
          </w:p>
          <w:p w14:paraId="348AFA74" w14:textId="77777777" w:rsidR="00663335" w:rsidRPr="005807F7" w:rsidRDefault="00663335" w:rsidP="00663335">
            <w:pPr>
              <w:pStyle w:val="ListParagraph"/>
              <w:numPr>
                <w:ilvl w:val="0"/>
                <w:numId w:val="16"/>
              </w:numPr>
              <w:jc w:val="both"/>
              <w:rPr>
                <w:sz w:val="24"/>
                <w:szCs w:val="24"/>
              </w:rPr>
            </w:pPr>
            <w:r w:rsidRPr="005807F7">
              <w:rPr>
                <w:sz w:val="24"/>
                <w:szCs w:val="24"/>
              </w:rPr>
              <w:t>Knowledge of SHQS and EESSH standards.</w:t>
            </w:r>
          </w:p>
          <w:p w14:paraId="52B6FD92" w14:textId="77777777" w:rsidR="00663335" w:rsidRPr="005807F7" w:rsidRDefault="00663335" w:rsidP="00663335">
            <w:pPr>
              <w:pStyle w:val="ListParagraph"/>
              <w:numPr>
                <w:ilvl w:val="0"/>
                <w:numId w:val="16"/>
              </w:numPr>
              <w:jc w:val="both"/>
              <w:rPr>
                <w:sz w:val="24"/>
                <w:szCs w:val="24"/>
              </w:rPr>
            </w:pPr>
            <w:r w:rsidRPr="005807F7">
              <w:rPr>
                <w:sz w:val="24"/>
                <w:szCs w:val="24"/>
              </w:rPr>
              <w:t>Compliance with property related legislation.</w:t>
            </w:r>
          </w:p>
          <w:p w14:paraId="512AA42D" w14:textId="77777777" w:rsidR="00663335" w:rsidRPr="005807F7" w:rsidRDefault="00663335" w:rsidP="00663335">
            <w:pPr>
              <w:pStyle w:val="ListParagraph"/>
              <w:numPr>
                <w:ilvl w:val="0"/>
                <w:numId w:val="16"/>
              </w:numPr>
              <w:jc w:val="both"/>
              <w:rPr>
                <w:sz w:val="24"/>
                <w:szCs w:val="24"/>
              </w:rPr>
            </w:pPr>
            <w:r w:rsidRPr="005807F7">
              <w:rPr>
                <w:sz w:val="24"/>
                <w:szCs w:val="24"/>
              </w:rPr>
              <w:t>Experience of instructing and managing external contractors and suppliers.</w:t>
            </w:r>
          </w:p>
          <w:p w14:paraId="6BE93FE4" w14:textId="77777777" w:rsidR="00663335" w:rsidRPr="005807F7" w:rsidRDefault="00663335" w:rsidP="00663335">
            <w:pPr>
              <w:pStyle w:val="ListParagraph"/>
              <w:numPr>
                <w:ilvl w:val="0"/>
                <w:numId w:val="16"/>
              </w:numPr>
              <w:jc w:val="both"/>
              <w:rPr>
                <w:sz w:val="24"/>
                <w:szCs w:val="24"/>
              </w:rPr>
            </w:pPr>
            <w:r w:rsidRPr="005807F7">
              <w:rPr>
                <w:sz w:val="24"/>
                <w:szCs w:val="24"/>
              </w:rPr>
              <w:t>Evidence of and commitment to the delivery of a high-quality customer service.</w:t>
            </w:r>
          </w:p>
          <w:p w14:paraId="6E12CAC3" w14:textId="5BB79AD4" w:rsidR="00663335" w:rsidRPr="005807F7" w:rsidRDefault="00203116" w:rsidP="00663335">
            <w:pPr>
              <w:pStyle w:val="ListParagraph"/>
              <w:numPr>
                <w:ilvl w:val="0"/>
                <w:numId w:val="16"/>
              </w:numPr>
              <w:jc w:val="both"/>
              <w:rPr>
                <w:sz w:val="24"/>
                <w:szCs w:val="24"/>
              </w:rPr>
            </w:pPr>
            <w:r>
              <w:rPr>
                <w:sz w:val="24"/>
                <w:szCs w:val="24"/>
              </w:rPr>
              <w:t>Proven ability to deal</w:t>
            </w:r>
            <w:r w:rsidR="00663335" w:rsidRPr="005807F7">
              <w:rPr>
                <w:sz w:val="24"/>
                <w:szCs w:val="24"/>
              </w:rPr>
              <w:t xml:space="preserve"> with challenging situations</w:t>
            </w:r>
            <w:r>
              <w:rPr>
                <w:sz w:val="24"/>
                <w:szCs w:val="24"/>
              </w:rPr>
              <w:t>;</w:t>
            </w:r>
            <w:r w:rsidR="00663335" w:rsidRPr="005807F7">
              <w:rPr>
                <w:sz w:val="24"/>
                <w:szCs w:val="24"/>
              </w:rPr>
              <w:t xml:space="preserve"> maintain</w:t>
            </w:r>
            <w:r>
              <w:rPr>
                <w:sz w:val="24"/>
                <w:szCs w:val="24"/>
              </w:rPr>
              <w:t>ing</w:t>
            </w:r>
            <w:r w:rsidR="00663335" w:rsidRPr="005807F7">
              <w:rPr>
                <w:sz w:val="24"/>
                <w:szCs w:val="24"/>
              </w:rPr>
              <w:t xml:space="preserve"> a calm</w:t>
            </w:r>
            <w:r>
              <w:rPr>
                <w:sz w:val="24"/>
                <w:szCs w:val="24"/>
              </w:rPr>
              <w:t>,</w:t>
            </w:r>
            <w:r w:rsidR="00663335" w:rsidRPr="005807F7">
              <w:rPr>
                <w:sz w:val="24"/>
                <w:szCs w:val="24"/>
              </w:rPr>
              <w:t xml:space="preserve"> confident and professional state whilst being empathetic to customers and their concerns.</w:t>
            </w:r>
          </w:p>
          <w:p w14:paraId="61F99D37" w14:textId="77777777" w:rsidR="00663335" w:rsidRPr="005807F7" w:rsidRDefault="00663335" w:rsidP="00663335">
            <w:pPr>
              <w:pStyle w:val="ListParagraph"/>
              <w:numPr>
                <w:ilvl w:val="0"/>
                <w:numId w:val="16"/>
              </w:numPr>
              <w:jc w:val="both"/>
              <w:rPr>
                <w:sz w:val="24"/>
                <w:szCs w:val="24"/>
              </w:rPr>
            </w:pPr>
            <w:r w:rsidRPr="005807F7">
              <w:rPr>
                <w:sz w:val="24"/>
                <w:szCs w:val="24"/>
              </w:rPr>
              <w:t>Experience of developing positive working relationships with internal and external stakeholders.</w:t>
            </w:r>
          </w:p>
          <w:p w14:paraId="6E44FD18" w14:textId="76CAD36D" w:rsidR="00663335" w:rsidRPr="005807F7" w:rsidRDefault="00663335" w:rsidP="00663335">
            <w:pPr>
              <w:pStyle w:val="ListParagraph"/>
              <w:numPr>
                <w:ilvl w:val="0"/>
                <w:numId w:val="16"/>
              </w:numPr>
              <w:jc w:val="both"/>
              <w:rPr>
                <w:sz w:val="24"/>
                <w:szCs w:val="24"/>
              </w:rPr>
            </w:pPr>
            <w:r w:rsidRPr="005807F7">
              <w:rPr>
                <w:sz w:val="24"/>
                <w:szCs w:val="24"/>
              </w:rPr>
              <w:t xml:space="preserve">Proven ability to </w:t>
            </w:r>
            <w:r w:rsidRPr="005807F7">
              <w:rPr>
                <w:sz w:val="24"/>
                <w:szCs w:val="24"/>
                <w:lang w:val="en-US"/>
              </w:rPr>
              <w:t>manage resources, timelines, and workloads to ensure tasks are completed efficiently and in line with b</w:t>
            </w:r>
            <w:proofErr w:type="spellStart"/>
            <w:r w:rsidRPr="005807F7">
              <w:rPr>
                <w:sz w:val="24"/>
                <w:szCs w:val="24"/>
              </w:rPr>
              <w:t>udget</w:t>
            </w:r>
            <w:proofErr w:type="spellEnd"/>
            <w:r w:rsidRPr="005807F7">
              <w:rPr>
                <w:sz w:val="24"/>
                <w:szCs w:val="24"/>
              </w:rPr>
              <w:t>.</w:t>
            </w:r>
          </w:p>
          <w:p w14:paraId="419288BB" w14:textId="74D13757" w:rsidR="00663335" w:rsidRPr="005807F7" w:rsidRDefault="00663335" w:rsidP="00663335">
            <w:pPr>
              <w:pStyle w:val="ListParagraph"/>
              <w:numPr>
                <w:ilvl w:val="0"/>
                <w:numId w:val="16"/>
              </w:numPr>
              <w:jc w:val="both"/>
              <w:rPr>
                <w:sz w:val="24"/>
                <w:szCs w:val="24"/>
              </w:rPr>
            </w:pPr>
            <w:r w:rsidRPr="005807F7">
              <w:rPr>
                <w:sz w:val="24"/>
                <w:szCs w:val="24"/>
                <w:lang w:val="en-US"/>
              </w:rPr>
              <w:t>Experience of supporting team members in their growth and development through guidance and support, and proactively addressing issues that arise</w:t>
            </w:r>
          </w:p>
        </w:tc>
      </w:tr>
      <w:tr w:rsidR="00786FE9" w:rsidRPr="005807F7" w14:paraId="41E58632" w14:textId="77777777" w:rsidTr="00786FE9">
        <w:tc>
          <w:tcPr>
            <w:tcW w:w="9890" w:type="dxa"/>
            <w:gridSpan w:val="2"/>
            <w:tcBorders>
              <w:top w:val="nil"/>
              <w:bottom w:val="single" w:sz="4" w:space="0" w:color="auto"/>
            </w:tcBorders>
          </w:tcPr>
          <w:p w14:paraId="2D196286" w14:textId="684E3338" w:rsidR="00786FE9" w:rsidRPr="005807F7" w:rsidRDefault="00786FE9" w:rsidP="00786FE9">
            <w:pPr>
              <w:pStyle w:val="NoSpacing"/>
              <w:ind w:left="360"/>
              <w:rPr>
                <w:bCs/>
                <w:sz w:val="24"/>
                <w:szCs w:val="24"/>
                <w:lang w:val="en-US"/>
              </w:rPr>
            </w:pPr>
          </w:p>
        </w:tc>
      </w:tr>
      <w:tr w:rsidR="00786FE9" w:rsidRPr="005807F7" w14:paraId="228B1BB1" w14:textId="77777777" w:rsidTr="00786FE9">
        <w:tc>
          <w:tcPr>
            <w:tcW w:w="9890" w:type="dxa"/>
            <w:gridSpan w:val="2"/>
            <w:tcBorders>
              <w:top w:val="single" w:sz="4" w:space="0" w:color="auto"/>
            </w:tcBorders>
          </w:tcPr>
          <w:p w14:paraId="1D5A0C00" w14:textId="77777777" w:rsidR="00786FE9" w:rsidRPr="005807F7" w:rsidRDefault="00786FE9" w:rsidP="00786FE9">
            <w:pPr>
              <w:rPr>
                <w:b/>
                <w:sz w:val="24"/>
                <w:szCs w:val="24"/>
              </w:rPr>
            </w:pPr>
            <w:r w:rsidRPr="005807F7">
              <w:rPr>
                <w:b/>
                <w:sz w:val="24"/>
                <w:szCs w:val="24"/>
              </w:rPr>
              <w:t>Experience Desirable</w:t>
            </w:r>
          </w:p>
        </w:tc>
      </w:tr>
      <w:tr w:rsidR="00786FE9" w:rsidRPr="005807F7" w14:paraId="444C31D7" w14:textId="77777777" w:rsidTr="00786FE9">
        <w:trPr>
          <w:trHeight w:val="594"/>
        </w:trPr>
        <w:tc>
          <w:tcPr>
            <w:tcW w:w="9890" w:type="dxa"/>
            <w:gridSpan w:val="2"/>
          </w:tcPr>
          <w:p w14:paraId="78A761A4" w14:textId="2D9CA816" w:rsidR="00663335" w:rsidRPr="005807F7" w:rsidRDefault="00663335" w:rsidP="008D060E">
            <w:pPr>
              <w:pStyle w:val="ListParagraph"/>
              <w:numPr>
                <w:ilvl w:val="0"/>
                <w:numId w:val="17"/>
              </w:numPr>
              <w:spacing w:line="259" w:lineRule="auto"/>
              <w:rPr>
                <w:sz w:val="24"/>
                <w:szCs w:val="24"/>
              </w:rPr>
            </w:pPr>
            <w:r w:rsidRPr="005807F7">
              <w:rPr>
                <w:sz w:val="24"/>
                <w:szCs w:val="24"/>
              </w:rPr>
              <w:t>Experience working in similar role at Team Leader or Supervisory level.</w:t>
            </w:r>
          </w:p>
          <w:p w14:paraId="4859BDD3" w14:textId="77777777" w:rsidR="00663335" w:rsidRPr="005807F7" w:rsidRDefault="00663335" w:rsidP="008D060E">
            <w:pPr>
              <w:pStyle w:val="ListParagraph"/>
              <w:numPr>
                <w:ilvl w:val="0"/>
                <w:numId w:val="17"/>
              </w:numPr>
              <w:spacing w:line="259" w:lineRule="auto"/>
              <w:rPr>
                <w:sz w:val="24"/>
                <w:szCs w:val="24"/>
              </w:rPr>
            </w:pPr>
            <w:r w:rsidRPr="005807F7">
              <w:rPr>
                <w:sz w:val="24"/>
                <w:szCs w:val="24"/>
              </w:rPr>
              <w:t>Experience of construction technology and building pathology.</w:t>
            </w:r>
          </w:p>
          <w:p w14:paraId="35D41B33" w14:textId="77777777" w:rsidR="00663335" w:rsidRPr="005807F7" w:rsidRDefault="00663335" w:rsidP="008D060E">
            <w:pPr>
              <w:pStyle w:val="ListParagraph"/>
              <w:numPr>
                <w:ilvl w:val="0"/>
                <w:numId w:val="17"/>
              </w:numPr>
              <w:spacing w:line="259" w:lineRule="auto"/>
              <w:rPr>
                <w:sz w:val="24"/>
                <w:szCs w:val="24"/>
              </w:rPr>
            </w:pPr>
            <w:r w:rsidRPr="005807F7">
              <w:rPr>
                <w:sz w:val="24"/>
                <w:szCs w:val="24"/>
              </w:rPr>
              <w:t>Knowledge of schedule of rates building contracts.</w:t>
            </w:r>
          </w:p>
          <w:p w14:paraId="5D700125" w14:textId="40B80796" w:rsidR="008D060E" w:rsidRPr="005807F7" w:rsidRDefault="008D060E" w:rsidP="008D060E">
            <w:pPr>
              <w:pStyle w:val="NoSpacing"/>
              <w:numPr>
                <w:ilvl w:val="0"/>
                <w:numId w:val="17"/>
              </w:numPr>
              <w:rPr>
                <w:sz w:val="24"/>
                <w:szCs w:val="24"/>
              </w:rPr>
            </w:pPr>
            <w:r w:rsidRPr="005807F7">
              <w:rPr>
                <w:sz w:val="24"/>
                <w:szCs w:val="24"/>
              </w:rPr>
              <w:t>Relevant experience of using a range of asset management ICT solutions.</w:t>
            </w:r>
          </w:p>
          <w:p w14:paraId="4DB217E9" w14:textId="61253C54" w:rsidR="00786FE9" w:rsidRPr="005807F7" w:rsidRDefault="00786FE9" w:rsidP="00786FE9">
            <w:pPr>
              <w:pStyle w:val="ListParagraph"/>
              <w:spacing w:line="256" w:lineRule="auto"/>
              <w:ind w:left="322"/>
              <w:rPr>
                <w:bCs/>
                <w:sz w:val="24"/>
                <w:szCs w:val="24"/>
              </w:rPr>
            </w:pPr>
          </w:p>
        </w:tc>
      </w:tr>
      <w:tr w:rsidR="00786FE9" w:rsidRPr="005807F7" w14:paraId="1BBF2873" w14:textId="77777777" w:rsidTr="00786FE9">
        <w:tc>
          <w:tcPr>
            <w:tcW w:w="9890" w:type="dxa"/>
            <w:gridSpan w:val="2"/>
            <w:tcBorders>
              <w:bottom w:val="single" w:sz="4" w:space="0" w:color="auto"/>
            </w:tcBorders>
          </w:tcPr>
          <w:p w14:paraId="3A20EA09" w14:textId="77777777" w:rsidR="00786FE9" w:rsidRPr="005807F7" w:rsidRDefault="00786FE9" w:rsidP="00786FE9">
            <w:pPr>
              <w:rPr>
                <w:b/>
                <w:sz w:val="24"/>
                <w:szCs w:val="24"/>
              </w:rPr>
            </w:pPr>
            <w:r w:rsidRPr="005807F7">
              <w:rPr>
                <w:b/>
                <w:sz w:val="24"/>
                <w:szCs w:val="24"/>
              </w:rPr>
              <w:t>Qualifications and Knowledge Essential</w:t>
            </w:r>
          </w:p>
        </w:tc>
      </w:tr>
      <w:tr w:rsidR="00786FE9" w:rsidRPr="005807F7" w14:paraId="271EC133" w14:textId="77777777" w:rsidTr="00786FE9">
        <w:tc>
          <w:tcPr>
            <w:tcW w:w="9890" w:type="dxa"/>
            <w:gridSpan w:val="2"/>
            <w:tcBorders>
              <w:top w:val="single" w:sz="4" w:space="0" w:color="auto"/>
              <w:bottom w:val="nil"/>
            </w:tcBorders>
          </w:tcPr>
          <w:p w14:paraId="005BD6FC" w14:textId="77777777" w:rsidR="00663335" w:rsidRPr="005807F7" w:rsidRDefault="00663335" w:rsidP="00663335">
            <w:pPr>
              <w:pStyle w:val="NoSpacing"/>
              <w:numPr>
                <w:ilvl w:val="0"/>
                <w:numId w:val="17"/>
              </w:numPr>
              <w:jc w:val="both"/>
              <w:rPr>
                <w:sz w:val="24"/>
                <w:szCs w:val="24"/>
              </w:rPr>
            </w:pPr>
            <w:r w:rsidRPr="005807F7">
              <w:rPr>
                <w:rFonts w:eastAsia="Times New Roman" w:cs="Calibri"/>
                <w:sz w:val="24"/>
                <w:szCs w:val="24"/>
                <w:lang w:val="en-US"/>
              </w:rPr>
              <w:lastRenderedPageBreak/>
              <w:t xml:space="preserve"> </w:t>
            </w:r>
            <w:r w:rsidRPr="005807F7">
              <w:rPr>
                <w:sz w:val="24"/>
                <w:szCs w:val="24"/>
              </w:rPr>
              <w:t>Educated to HND Level and/or relevant professional Building Maintenance/Asset Management qualification.</w:t>
            </w:r>
          </w:p>
          <w:p w14:paraId="5E532BBB" w14:textId="77777777" w:rsidR="00663335" w:rsidRPr="005807F7" w:rsidRDefault="00663335" w:rsidP="00663335">
            <w:pPr>
              <w:pStyle w:val="NoSpacing"/>
              <w:numPr>
                <w:ilvl w:val="0"/>
                <w:numId w:val="17"/>
              </w:numPr>
              <w:jc w:val="both"/>
              <w:rPr>
                <w:sz w:val="24"/>
                <w:szCs w:val="24"/>
              </w:rPr>
            </w:pPr>
            <w:r w:rsidRPr="005807F7">
              <w:rPr>
                <w:sz w:val="24"/>
                <w:szCs w:val="24"/>
              </w:rPr>
              <w:t>Technical knowledge to control day today repairs from commencement to completion.</w:t>
            </w:r>
          </w:p>
          <w:p w14:paraId="1B8CD049" w14:textId="77777777" w:rsidR="00786FE9" w:rsidRPr="005807F7" w:rsidRDefault="00663335" w:rsidP="00663335">
            <w:pPr>
              <w:pStyle w:val="NoSpacing"/>
              <w:numPr>
                <w:ilvl w:val="0"/>
                <w:numId w:val="17"/>
              </w:numPr>
              <w:jc w:val="both"/>
              <w:rPr>
                <w:sz w:val="24"/>
                <w:szCs w:val="24"/>
              </w:rPr>
            </w:pPr>
            <w:r w:rsidRPr="005807F7">
              <w:rPr>
                <w:sz w:val="24"/>
                <w:szCs w:val="24"/>
              </w:rPr>
              <w:t>Technical knowledge of assessing and resolving issues related to damp and mould in buildings.</w:t>
            </w:r>
          </w:p>
          <w:p w14:paraId="2B1A32E2" w14:textId="5376004F" w:rsidR="00663335" w:rsidRPr="00203116" w:rsidRDefault="00663335" w:rsidP="00203116">
            <w:pPr>
              <w:pStyle w:val="NoSpacing"/>
              <w:numPr>
                <w:ilvl w:val="0"/>
                <w:numId w:val="17"/>
              </w:numPr>
              <w:rPr>
                <w:sz w:val="24"/>
                <w:szCs w:val="24"/>
                <w:u w:val="single"/>
              </w:rPr>
            </w:pPr>
            <w:r w:rsidRPr="005807F7">
              <w:rPr>
                <w:sz w:val="24"/>
                <w:szCs w:val="24"/>
              </w:rPr>
              <w:t>Full UK driving licence and use of a care for business use.</w:t>
            </w:r>
          </w:p>
        </w:tc>
      </w:tr>
      <w:tr w:rsidR="00786FE9" w:rsidRPr="005807F7" w14:paraId="637F1DE0" w14:textId="77777777" w:rsidTr="00786FE9">
        <w:tc>
          <w:tcPr>
            <w:tcW w:w="9890" w:type="dxa"/>
            <w:gridSpan w:val="2"/>
            <w:tcBorders>
              <w:top w:val="nil"/>
            </w:tcBorders>
          </w:tcPr>
          <w:p w14:paraId="61E684BC" w14:textId="77777777" w:rsidR="00663335" w:rsidRPr="005807F7" w:rsidRDefault="00663335" w:rsidP="00663335">
            <w:pPr>
              <w:shd w:val="clear" w:color="auto" w:fill="FFFFFF"/>
              <w:spacing w:before="100" w:beforeAutospacing="1" w:after="75"/>
              <w:rPr>
                <w:b/>
                <w:sz w:val="24"/>
                <w:szCs w:val="24"/>
              </w:rPr>
            </w:pPr>
          </w:p>
        </w:tc>
      </w:tr>
      <w:tr w:rsidR="00786FE9" w:rsidRPr="005807F7" w14:paraId="7B831733" w14:textId="77777777" w:rsidTr="00786FE9">
        <w:tc>
          <w:tcPr>
            <w:tcW w:w="9890" w:type="dxa"/>
            <w:gridSpan w:val="2"/>
          </w:tcPr>
          <w:p w14:paraId="1EAA04B3" w14:textId="77777777" w:rsidR="00786FE9" w:rsidRPr="005807F7" w:rsidRDefault="00786FE9" w:rsidP="00786FE9">
            <w:pPr>
              <w:rPr>
                <w:b/>
                <w:sz w:val="24"/>
                <w:szCs w:val="24"/>
              </w:rPr>
            </w:pPr>
            <w:r w:rsidRPr="005807F7">
              <w:rPr>
                <w:b/>
                <w:sz w:val="24"/>
                <w:szCs w:val="24"/>
              </w:rPr>
              <w:t>Job Outputs</w:t>
            </w:r>
          </w:p>
        </w:tc>
      </w:tr>
      <w:tr w:rsidR="00786FE9" w:rsidRPr="005807F7" w14:paraId="05D67F15" w14:textId="77777777" w:rsidTr="00786FE9">
        <w:tc>
          <w:tcPr>
            <w:tcW w:w="9890" w:type="dxa"/>
            <w:gridSpan w:val="2"/>
            <w:tcBorders>
              <w:bottom w:val="nil"/>
            </w:tcBorders>
          </w:tcPr>
          <w:tbl>
            <w:tblPr>
              <w:tblStyle w:val="TableGrid"/>
              <w:tblW w:w="9775" w:type="dxa"/>
              <w:tblLook w:val="04A0" w:firstRow="1" w:lastRow="0" w:firstColumn="1" w:lastColumn="0" w:noHBand="0" w:noVBand="1"/>
            </w:tblPr>
            <w:tblGrid>
              <w:gridCol w:w="2755"/>
              <w:gridCol w:w="7020"/>
            </w:tblGrid>
            <w:tr w:rsidR="00786FE9" w:rsidRPr="00F04E62" w14:paraId="06F2C5BB" w14:textId="77777777" w:rsidTr="005C5C48">
              <w:trPr>
                <w:trHeight w:val="80"/>
              </w:trPr>
              <w:tc>
                <w:tcPr>
                  <w:tcW w:w="2755" w:type="dxa"/>
                </w:tcPr>
                <w:p w14:paraId="6F1DE700" w14:textId="77777777" w:rsidR="00786FE9" w:rsidRPr="00F04E62" w:rsidRDefault="00786FE9" w:rsidP="00F04E62">
                  <w:pPr>
                    <w:rPr>
                      <w:rFonts w:cstheme="minorHAnsi"/>
                      <w:b/>
                      <w:sz w:val="24"/>
                      <w:szCs w:val="24"/>
                    </w:rPr>
                  </w:pPr>
                  <w:r w:rsidRPr="00F04E62">
                    <w:rPr>
                      <w:rFonts w:cstheme="minorHAnsi"/>
                      <w:b/>
                      <w:sz w:val="24"/>
                      <w:szCs w:val="24"/>
                    </w:rPr>
                    <w:t>OUTPUT</w:t>
                  </w:r>
                </w:p>
              </w:tc>
              <w:tc>
                <w:tcPr>
                  <w:tcW w:w="7020" w:type="dxa"/>
                </w:tcPr>
                <w:p w14:paraId="6933E55B" w14:textId="77777777" w:rsidR="00786FE9" w:rsidRPr="00F04E62" w:rsidRDefault="00786FE9" w:rsidP="00F04E62">
                  <w:pPr>
                    <w:rPr>
                      <w:rFonts w:cstheme="minorHAnsi"/>
                      <w:b/>
                      <w:sz w:val="24"/>
                      <w:szCs w:val="24"/>
                    </w:rPr>
                  </w:pPr>
                  <w:r w:rsidRPr="00F04E62">
                    <w:rPr>
                      <w:rFonts w:cstheme="minorHAnsi"/>
                      <w:b/>
                      <w:sz w:val="24"/>
                      <w:szCs w:val="24"/>
                    </w:rPr>
                    <w:t>OUTPUT DETAIL LIST</w:t>
                  </w:r>
                </w:p>
              </w:tc>
            </w:tr>
          </w:tbl>
          <w:tbl>
            <w:tblPr>
              <w:tblStyle w:val="TableGrid2"/>
              <w:tblW w:w="9777" w:type="dxa"/>
              <w:tblLook w:val="04A0" w:firstRow="1" w:lastRow="0" w:firstColumn="1" w:lastColumn="0" w:noHBand="0" w:noVBand="1"/>
            </w:tblPr>
            <w:tblGrid>
              <w:gridCol w:w="2755"/>
              <w:gridCol w:w="7022"/>
            </w:tblGrid>
            <w:tr w:rsidR="00786FE9" w:rsidRPr="00F04E62" w14:paraId="0BD21984" w14:textId="77777777" w:rsidTr="008D060E">
              <w:trPr>
                <w:trHeight w:val="145"/>
              </w:trPr>
              <w:tc>
                <w:tcPr>
                  <w:tcW w:w="2755" w:type="dxa"/>
                </w:tcPr>
                <w:p w14:paraId="23EB3805" w14:textId="10B497DC" w:rsidR="008D060E" w:rsidRPr="00F04E62" w:rsidRDefault="008D060E" w:rsidP="00F04E62">
                  <w:pPr>
                    <w:pStyle w:val="NoSpacing"/>
                    <w:rPr>
                      <w:b/>
                      <w:bCs/>
                      <w:sz w:val="24"/>
                      <w:szCs w:val="24"/>
                    </w:rPr>
                  </w:pPr>
                  <w:r w:rsidRPr="00F04E62">
                    <w:rPr>
                      <w:b/>
                      <w:bCs/>
                      <w:sz w:val="24"/>
                      <w:szCs w:val="24"/>
                    </w:rPr>
                    <w:t>Delivery of a customer focussed service</w:t>
                  </w:r>
                </w:p>
                <w:p w14:paraId="21BFA5C9" w14:textId="1DAD7EEE" w:rsidR="00786FE9" w:rsidRPr="00F04E62" w:rsidRDefault="00786FE9" w:rsidP="00F04E62">
                  <w:pPr>
                    <w:rPr>
                      <w:sz w:val="24"/>
                      <w:szCs w:val="24"/>
                    </w:rPr>
                  </w:pPr>
                </w:p>
              </w:tc>
              <w:tc>
                <w:tcPr>
                  <w:tcW w:w="7022" w:type="dxa"/>
                </w:tcPr>
                <w:p w14:paraId="758442EC" w14:textId="77777777" w:rsidR="008D060E" w:rsidRPr="00F04E62" w:rsidRDefault="008D060E" w:rsidP="00F04E62">
                  <w:pPr>
                    <w:pStyle w:val="NoSpacing"/>
                    <w:numPr>
                      <w:ilvl w:val="0"/>
                      <w:numId w:val="20"/>
                    </w:numPr>
                    <w:rPr>
                      <w:sz w:val="24"/>
                      <w:szCs w:val="24"/>
                    </w:rPr>
                  </w:pPr>
                  <w:r w:rsidRPr="00F04E62">
                    <w:rPr>
                      <w:sz w:val="24"/>
                      <w:szCs w:val="24"/>
                    </w:rPr>
                    <w:t>Excellent consultation and communication with customers, as a minimum meeting the requirements set out in legislation and Group policies and procedures.</w:t>
                  </w:r>
                </w:p>
                <w:p w14:paraId="509E6667" w14:textId="77777777" w:rsidR="008D060E" w:rsidRPr="00F04E62" w:rsidRDefault="008D060E" w:rsidP="00F04E62">
                  <w:pPr>
                    <w:pStyle w:val="NoSpacing"/>
                    <w:numPr>
                      <w:ilvl w:val="0"/>
                      <w:numId w:val="20"/>
                    </w:numPr>
                    <w:rPr>
                      <w:sz w:val="24"/>
                      <w:szCs w:val="24"/>
                    </w:rPr>
                  </w:pPr>
                  <w:r w:rsidRPr="00F04E62">
                    <w:rPr>
                      <w:sz w:val="24"/>
                      <w:szCs w:val="24"/>
                    </w:rPr>
                    <w:t xml:space="preserve">Behaviour is consistent with organisational values and service standards (Keep It Personal, Keep It Simple, Make It RIGHT), ensuring there is a commitment to a high- quality customer focussed service. </w:t>
                  </w:r>
                </w:p>
                <w:p w14:paraId="51E2FB58" w14:textId="070B170E" w:rsidR="008D060E" w:rsidRPr="00F04E62" w:rsidRDefault="008D060E" w:rsidP="00F04E62">
                  <w:pPr>
                    <w:pStyle w:val="NoSpacing"/>
                    <w:numPr>
                      <w:ilvl w:val="0"/>
                      <w:numId w:val="20"/>
                    </w:numPr>
                    <w:rPr>
                      <w:sz w:val="24"/>
                      <w:szCs w:val="24"/>
                    </w:rPr>
                  </w:pPr>
                  <w:r w:rsidRPr="00F04E62">
                    <w:rPr>
                      <w:sz w:val="24"/>
                      <w:szCs w:val="24"/>
                    </w:rPr>
                    <w:t>The team works collaboratively to ensure that high levels of customer satisfaction (internal and external) are attained, and KPIs &amp; operational targets are achieved.</w:t>
                  </w:r>
                </w:p>
                <w:p w14:paraId="22B4C40E" w14:textId="3E13498A" w:rsidR="00786FE9" w:rsidRPr="00A234E1" w:rsidRDefault="008D060E" w:rsidP="00A234E1">
                  <w:pPr>
                    <w:pStyle w:val="NoSpacing"/>
                    <w:numPr>
                      <w:ilvl w:val="0"/>
                      <w:numId w:val="20"/>
                    </w:numPr>
                    <w:rPr>
                      <w:sz w:val="24"/>
                      <w:szCs w:val="24"/>
                    </w:rPr>
                  </w:pPr>
                  <w:r w:rsidRPr="00F04E62">
                    <w:rPr>
                      <w:sz w:val="24"/>
                      <w:szCs w:val="24"/>
                    </w:rPr>
                    <w:t>Landlord service meets or exceeds customer service standards.</w:t>
                  </w:r>
                </w:p>
              </w:tc>
            </w:tr>
            <w:tr w:rsidR="00786FE9" w:rsidRPr="00F04E62" w14:paraId="1BBA989D" w14:textId="77777777" w:rsidTr="008D060E">
              <w:trPr>
                <w:trHeight w:val="1250"/>
              </w:trPr>
              <w:tc>
                <w:tcPr>
                  <w:tcW w:w="2755" w:type="dxa"/>
                </w:tcPr>
                <w:p w14:paraId="16299AEC" w14:textId="35DB191C" w:rsidR="00786FE9" w:rsidRPr="00F04E62" w:rsidRDefault="008D060E" w:rsidP="00F04E62">
                  <w:pPr>
                    <w:rPr>
                      <w:b/>
                      <w:bCs/>
                      <w:sz w:val="24"/>
                      <w:szCs w:val="24"/>
                    </w:rPr>
                  </w:pPr>
                  <w:r w:rsidRPr="00F04E62">
                    <w:rPr>
                      <w:b/>
                      <w:bCs/>
                      <w:sz w:val="24"/>
                      <w:szCs w:val="24"/>
                    </w:rPr>
                    <w:t>Customer Engagement</w:t>
                  </w:r>
                </w:p>
              </w:tc>
              <w:tc>
                <w:tcPr>
                  <w:tcW w:w="7022" w:type="dxa"/>
                </w:tcPr>
                <w:p w14:paraId="315F1373" w14:textId="77777777" w:rsidR="008D060E" w:rsidRPr="00F04E62" w:rsidRDefault="008D060E" w:rsidP="00F04E62">
                  <w:pPr>
                    <w:pStyle w:val="ListParagraph"/>
                    <w:numPr>
                      <w:ilvl w:val="0"/>
                      <w:numId w:val="22"/>
                    </w:numPr>
                    <w:rPr>
                      <w:b/>
                      <w:bCs/>
                      <w:sz w:val="24"/>
                      <w:szCs w:val="24"/>
                    </w:rPr>
                  </w:pPr>
                  <w:r w:rsidRPr="00F04E62">
                    <w:rPr>
                      <w:rFonts w:cstheme="minorHAnsi"/>
                      <w:sz w:val="24"/>
                      <w:szCs w:val="24"/>
                    </w:rPr>
                    <w:t>Customers are supported throughout the repairs/damp and mould processes.</w:t>
                  </w:r>
                </w:p>
                <w:p w14:paraId="2779F92C" w14:textId="77777777" w:rsidR="008D060E" w:rsidRDefault="008D060E" w:rsidP="00F04E62">
                  <w:pPr>
                    <w:pStyle w:val="ListParagraph"/>
                    <w:numPr>
                      <w:ilvl w:val="0"/>
                      <w:numId w:val="21"/>
                    </w:numPr>
                    <w:rPr>
                      <w:rFonts w:cstheme="minorHAnsi"/>
                      <w:sz w:val="24"/>
                      <w:szCs w:val="24"/>
                    </w:rPr>
                  </w:pPr>
                  <w:r w:rsidRPr="00F04E62">
                    <w:rPr>
                      <w:rFonts w:cstheme="minorHAnsi"/>
                      <w:sz w:val="24"/>
                      <w:szCs w:val="24"/>
                    </w:rPr>
                    <w:t>Customer concerns and complaints are considered and addressed with relevant parties and seen through to satisfactory conclusion.</w:t>
                  </w:r>
                </w:p>
                <w:p w14:paraId="189809BF" w14:textId="66E558FB" w:rsidR="00786FE9" w:rsidRPr="00A234E1" w:rsidRDefault="00A234E1" w:rsidP="00A234E1">
                  <w:pPr>
                    <w:pStyle w:val="ListParagraph"/>
                    <w:numPr>
                      <w:ilvl w:val="0"/>
                      <w:numId w:val="21"/>
                    </w:numPr>
                    <w:rPr>
                      <w:rFonts w:cstheme="minorHAnsi"/>
                      <w:sz w:val="24"/>
                      <w:szCs w:val="24"/>
                    </w:rPr>
                  </w:pPr>
                  <w:r>
                    <w:rPr>
                      <w:rFonts w:ascii="Aptos" w:hAnsi="Aptos" w:cstheme="minorHAnsi"/>
                      <w:sz w:val="24"/>
                      <w:szCs w:val="24"/>
                    </w:rPr>
                    <w:t>Key point of contact for customers when managing complex repairs.</w:t>
                  </w:r>
                </w:p>
              </w:tc>
            </w:tr>
            <w:tr w:rsidR="00786FE9" w:rsidRPr="00F04E62" w14:paraId="3350EAC7" w14:textId="77777777" w:rsidTr="008E6444">
              <w:trPr>
                <w:trHeight w:val="350"/>
              </w:trPr>
              <w:tc>
                <w:tcPr>
                  <w:tcW w:w="2755" w:type="dxa"/>
                </w:tcPr>
                <w:p w14:paraId="1084C67B" w14:textId="16727DB0" w:rsidR="00786FE9" w:rsidRPr="00F04E62" w:rsidRDefault="008D060E" w:rsidP="00F04E62">
                  <w:pPr>
                    <w:rPr>
                      <w:b/>
                      <w:bCs/>
                      <w:sz w:val="24"/>
                      <w:szCs w:val="24"/>
                    </w:rPr>
                  </w:pPr>
                  <w:r w:rsidRPr="00F04E62">
                    <w:rPr>
                      <w:b/>
                      <w:bCs/>
                      <w:sz w:val="24"/>
                      <w:szCs w:val="24"/>
                    </w:rPr>
                    <w:t>Damp, Mould and Repairs Activities</w:t>
                  </w:r>
                </w:p>
                <w:p w14:paraId="40083B42" w14:textId="77777777" w:rsidR="00786FE9" w:rsidRPr="00F04E62" w:rsidRDefault="00786FE9" w:rsidP="00F04E62">
                  <w:pPr>
                    <w:rPr>
                      <w:sz w:val="24"/>
                      <w:szCs w:val="24"/>
                    </w:rPr>
                  </w:pPr>
                </w:p>
              </w:tc>
              <w:tc>
                <w:tcPr>
                  <w:tcW w:w="7022" w:type="dxa"/>
                </w:tcPr>
                <w:p w14:paraId="5647733F" w14:textId="6EA70B0F" w:rsidR="008D060E" w:rsidRPr="00F04E62" w:rsidRDefault="008D060E" w:rsidP="00F04E62">
                  <w:pPr>
                    <w:pStyle w:val="NoSpacing"/>
                    <w:numPr>
                      <w:ilvl w:val="0"/>
                      <w:numId w:val="13"/>
                    </w:numPr>
                    <w:rPr>
                      <w:sz w:val="24"/>
                      <w:szCs w:val="24"/>
                    </w:rPr>
                  </w:pPr>
                  <w:r w:rsidRPr="00F04E62">
                    <w:rPr>
                      <w:sz w:val="24"/>
                      <w:szCs w:val="24"/>
                    </w:rPr>
                    <w:t>Maintenance team collaborates effectively with Customer Services colleagues to ensure effective monitoring of reactive repairs and damp and mould work.</w:t>
                  </w:r>
                </w:p>
                <w:p w14:paraId="0E1D28A8" w14:textId="7E55B13E" w:rsidR="008D060E" w:rsidRPr="00F04E62" w:rsidRDefault="008D060E" w:rsidP="00F04E62">
                  <w:pPr>
                    <w:pStyle w:val="NoSpacing"/>
                    <w:numPr>
                      <w:ilvl w:val="0"/>
                      <w:numId w:val="13"/>
                    </w:numPr>
                    <w:rPr>
                      <w:sz w:val="24"/>
                      <w:szCs w:val="24"/>
                    </w:rPr>
                  </w:pPr>
                  <w:r w:rsidRPr="00F04E62">
                    <w:rPr>
                      <w:sz w:val="24"/>
                      <w:szCs w:val="24"/>
                    </w:rPr>
                    <w:t xml:space="preserve">Maintenance </w:t>
                  </w:r>
                  <w:r w:rsidR="00AD79F7" w:rsidRPr="00F04E62">
                    <w:rPr>
                      <w:sz w:val="24"/>
                      <w:szCs w:val="24"/>
                    </w:rPr>
                    <w:t xml:space="preserve">team </w:t>
                  </w:r>
                  <w:r w:rsidRPr="00F04E62">
                    <w:rPr>
                      <w:sz w:val="24"/>
                      <w:szCs w:val="24"/>
                    </w:rPr>
                    <w:t>proactively support</w:t>
                  </w:r>
                  <w:r w:rsidR="00AD79F7" w:rsidRPr="00F04E62">
                    <w:rPr>
                      <w:sz w:val="24"/>
                      <w:szCs w:val="24"/>
                    </w:rPr>
                    <w:t>s</w:t>
                  </w:r>
                  <w:r w:rsidRPr="00F04E62">
                    <w:rPr>
                      <w:sz w:val="24"/>
                      <w:szCs w:val="24"/>
                    </w:rPr>
                    <w:t xml:space="preserve"> Customer Service colleagues </w:t>
                  </w:r>
                  <w:r w:rsidR="00A234E1">
                    <w:rPr>
                      <w:sz w:val="24"/>
                      <w:szCs w:val="24"/>
                    </w:rPr>
                    <w:t xml:space="preserve">and </w:t>
                  </w:r>
                  <w:r w:rsidR="00125D72">
                    <w:rPr>
                      <w:sz w:val="24"/>
                      <w:szCs w:val="24"/>
                    </w:rPr>
                    <w:t xml:space="preserve">where required </w:t>
                  </w:r>
                  <w:r w:rsidR="00A234E1">
                    <w:rPr>
                      <w:sz w:val="24"/>
                      <w:szCs w:val="24"/>
                    </w:rPr>
                    <w:t xml:space="preserve">take ownership for </w:t>
                  </w:r>
                  <w:r w:rsidRPr="00F04E62">
                    <w:rPr>
                      <w:sz w:val="24"/>
                      <w:szCs w:val="24"/>
                    </w:rPr>
                    <w:t xml:space="preserve">complex repairs and </w:t>
                  </w:r>
                  <w:r w:rsidR="00125D72">
                    <w:rPr>
                      <w:sz w:val="24"/>
                      <w:szCs w:val="24"/>
                    </w:rPr>
                    <w:t xml:space="preserve">complex </w:t>
                  </w:r>
                  <w:r w:rsidRPr="00F04E62">
                    <w:rPr>
                      <w:sz w:val="24"/>
                      <w:szCs w:val="24"/>
                    </w:rPr>
                    <w:t>voids.</w:t>
                  </w:r>
                </w:p>
                <w:p w14:paraId="59A2CB37" w14:textId="798A4623" w:rsidR="008D060E" w:rsidRPr="00F04E62" w:rsidRDefault="008D060E" w:rsidP="00F04E62">
                  <w:pPr>
                    <w:pStyle w:val="NoSpacing"/>
                    <w:numPr>
                      <w:ilvl w:val="0"/>
                      <w:numId w:val="12"/>
                    </w:numPr>
                    <w:tabs>
                      <w:tab w:val="num" w:pos="422"/>
                    </w:tabs>
                    <w:ind w:left="422" w:hanging="422"/>
                    <w:rPr>
                      <w:sz w:val="24"/>
                      <w:szCs w:val="24"/>
                    </w:rPr>
                  </w:pPr>
                  <w:r w:rsidRPr="00F04E62">
                    <w:rPr>
                      <w:sz w:val="24"/>
                      <w:szCs w:val="24"/>
                    </w:rPr>
                    <w:t>Effective customer consultation, participation and updates are provided while following the course of the damp and mould procedures, making sure prescribed timescales are met.</w:t>
                  </w:r>
                </w:p>
                <w:p w14:paraId="555AED26" w14:textId="50856702" w:rsidR="008D060E" w:rsidRPr="00F04E62" w:rsidRDefault="008D060E" w:rsidP="00F04E62">
                  <w:pPr>
                    <w:pStyle w:val="NoSpacing"/>
                    <w:numPr>
                      <w:ilvl w:val="0"/>
                      <w:numId w:val="12"/>
                    </w:numPr>
                    <w:tabs>
                      <w:tab w:val="num" w:pos="422"/>
                    </w:tabs>
                    <w:ind w:left="422" w:hanging="422"/>
                    <w:rPr>
                      <w:sz w:val="24"/>
                      <w:szCs w:val="24"/>
                    </w:rPr>
                  </w:pPr>
                  <w:r w:rsidRPr="00F04E62">
                    <w:rPr>
                      <w:sz w:val="24"/>
                      <w:szCs w:val="24"/>
                    </w:rPr>
                    <w:t>Effective coordination and liaison with contractors regarding repairs and operational requirements</w:t>
                  </w:r>
                  <w:r w:rsidR="00A234E1">
                    <w:rPr>
                      <w:sz w:val="24"/>
                      <w:szCs w:val="24"/>
                    </w:rPr>
                    <w:t xml:space="preserve">, </w:t>
                  </w:r>
                  <w:r w:rsidR="00A234E1">
                    <w:rPr>
                      <w:rFonts w:ascii="Aptos" w:hAnsi="Aptos"/>
                      <w:sz w:val="24"/>
                      <w:szCs w:val="24"/>
                    </w:rPr>
                    <w:t>raising works orders where needed.</w:t>
                  </w:r>
                </w:p>
                <w:p w14:paraId="1C48A16D" w14:textId="5887C068" w:rsidR="008D060E" w:rsidRPr="00F04E62" w:rsidRDefault="00AD79F7" w:rsidP="00F04E62">
                  <w:pPr>
                    <w:pStyle w:val="NoSpacing"/>
                    <w:numPr>
                      <w:ilvl w:val="0"/>
                      <w:numId w:val="12"/>
                    </w:numPr>
                    <w:tabs>
                      <w:tab w:val="num" w:pos="422"/>
                    </w:tabs>
                    <w:ind w:left="422" w:hanging="422"/>
                    <w:rPr>
                      <w:sz w:val="24"/>
                      <w:szCs w:val="24"/>
                    </w:rPr>
                  </w:pPr>
                  <w:r w:rsidRPr="00F04E62">
                    <w:rPr>
                      <w:sz w:val="24"/>
                      <w:szCs w:val="24"/>
                    </w:rPr>
                    <w:t>C</w:t>
                  </w:r>
                  <w:r w:rsidR="008D060E" w:rsidRPr="00F04E62">
                    <w:rPr>
                      <w:sz w:val="24"/>
                      <w:szCs w:val="24"/>
                    </w:rPr>
                    <w:t>ompliance with policies and procedures ensuring regulatory and statutory compliance and consistency of service delivery.</w:t>
                  </w:r>
                </w:p>
                <w:p w14:paraId="247E19D2" w14:textId="0A7DFCAA" w:rsidR="00AD79F7" w:rsidRPr="00F04E62" w:rsidRDefault="00AD79F7" w:rsidP="00F04E62">
                  <w:pPr>
                    <w:pStyle w:val="NoSpacing"/>
                    <w:numPr>
                      <w:ilvl w:val="0"/>
                      <w:numId w:val="12"/>
                    </w:numPr>
                    <w:tabs>
                      <w:tab w:val="num" w:pos="422"/>
                    </w:tabs>
                    <w:ind w:left="422" w:hanging="422"/>
                    <w:rPr>
                      <w:sz w:val="24"/>
                      <w:szCs w:val="24"/>
                    </w:rPr>
                  </w:pPr>
                  <w:r w:rsidRPr="00F04E62">
                    <w:rPr>
                      <w:sz w:val="24"/>
                      <w:szCs w:val="24"/>
                    </w:rPr>
                    <w:lastRenderedPageBreak/>
                    <w:t xml:space="preserve">Pre-inspections are consistently carried out </w:t>
                  </w:r>
                  <w:r w:rsidR="005C5C48" w:rsidRPr="00F04E62">
                    <w:rPr>
                      <w:sz w:val="24"/>
                      <w:szCs w:val="24"/>
                    </w:rPr>
                    <w:t>as</w:t>
                  </w:r>
                  <w:r w:rsidRPr="00F04E62">
                    <w:rPr>
                      <w:sz w:val="24"/>
                      <w:szCs w:val="24"/>
                    </w:rPr>
                    <w:t xml:space="preserve"> required, to accurately diagnose, specify, order and manage repair solutions to the approved specification and budget.</w:t>
                  </w:r>
                </w:p>
                <w:p w14:paraId="14B15539" w14:textId="77777777" w:rsidR="00AD79F7" w:rsidRPr="00F04E62" w:rsidRDefault="00AD79F7" w:rsidP="00F04E62">
                  <w:pPr>
                    <w:pStyle w:val="NoSpacing"/>
                    <w:numPr>
                      <w:ilvl w:val="0"/>
                      <w:numId w:val="12"/>
                    </w:numPr>
                    <w:tabs>
                      <w:tab w:val="num" w:pos="422"/>
                    </w:tabs>
                    <w:ind w:left="422" w:hanging="422"/>
                    <w:rPr>
                      <w:sz w:val="24"/>
                      <w:szCs w:val="24"/>
                    </w:rPr>
                  </w:pPr>
                  <w:r w:rsidRPr="00F04E62">
                    <w:rPr>
                      <w:sz w:val="24"/>
                      <w:szCs w:val="24"/>
                    </w:rPr>
                    <w:t>Post inspections are consistently carried out, ensuring discrepancies are challenged and resolved with contractors/suppliers.</w:t>
                  </w:r>
                </w:p>
                <w:p w14:paraId="57F90EB7" w14:textId="77777777" w:rsidR="00AD79F7" w:rsidRPr="00F04E62" w:rsidRDefault="00AD79F7" w:rsidP="00F04E62">
                  <w:pPr>
                    <w:pStyle w:val="NoSpacing"/>
                    <w:numPr>
                      <w:ilvl w:val="0"/>
                      <w:numId w:val="12"/>
                    </w:numPr>
                    <w:tabs>
                      <w:tab w:val="num" w:pos="422"/>
                    </w:tabs>
                    <w:ind w:left="422" w:hanging="422"/>
                    <w:rPr>
                      <w:sz w:val="24"/>
                      <w:szCs w:val="24"/>
                    </w:rPr>
                  </w:pPr>
                  <w:r w:rsidRPr="00F04E62">
                    <w:rPr>
                      <w:sz w:val="24"/>
                      <w:szCs w:val="24"/>
                    </w:rPr>
                    <w:t>Re-measurements are carried out as required, ensuring works are carried out in accordance with agreed contract rates.</w:t>
                  </w:r>
                </w:p>
                <w:p w14:paraId="2CA6DF76" w14:textId="77777777" w:rsidR="00AD79F7" w:rsidRPr="00F04E62" w:rsidRDefault="00AD79F7" w:rsidP="00F04E62">
                  <w:pPr>
                    <w:pStyle w:val="NoSpacing"/>
                    <w:numPr>
                      <w:ilvl w:val="0"/>
                      <w:numId w:val="12"/>
                    </w:numPr>
                    <w:tabs>
                      <w:tab w:val="num" w:pos="422"/>
                    </w:tabs>
                    <w:ind w:left="422" w:hanging="422"/>
                    <w:rPr>
                      <w:sz w:val="24"/>
                      <w:szCs w:val="24"/>
                    </w:rPr>
                  </w:pPr>
                  <w:r w:rsidRPr="00F04E62">
                    <w:rPr>
                      <w:sz w:val="24"/>
                      <w:szCs w:val="24"/>
                    </w:rPr>
                    <w:t>Strong working relationship established between Maintenance Inspectors and the Contract Compliance Officer, ensuring reactive repairs are given due consideration at monthly contract review meetings.</w:t>
                  </w:r>
                </w:p>
                <w:p w14:paraId="1410F1E0" w14:textId="3C42A82F" w:rsidR="00AD79F7" w:rsidRPr="00F04E62" w:rsidRDefault="00AD79F7" w:rsidP="00F04E62">
                  <w:pPr>
                    <w:pStyle w:val="NoSpacing"/>
                    <w:numPr>
                      <w:ilvl w:val="0"/>
                      <w:numId w:val="12"/>
                    </w:numPr>
                    <w:tabs>
                      <w:tab w:val="num" w:pos="422"/>
                    </w:tabs>
                    <w:ind w:left="422" w:hanging="422"/>
                    <w:rPr>
                      <w:sz w:val="24"/>
                      <w:szCs w:val="24"/>
                    </w:rPr>
                  </w:pPr>
                  <w:r w:rsidRPr="00F04E62">
                    <w:rPr>
                      <w:sz w:val="24"/>
                      <w:szCs w:val="24"/>
                    </w:rPr>
                    <w:t xml:space="preserve">Maintenance team </w:t>
                  </w:r>
                  <w:r w:rsidR="005C5C48" w:rsidRPr="00F04E62">
                    <w:rPr>
                      <w:sz w:val="24"/>
                      <w:szCs w:val="24"/>
                    </w:rPr>
                    <w:t xml:space="preserve">aptly </w:t>
                  </w:r>
                  <w:r w:rsidRPr="00F04E62">
                    <w:rPr>
                      <w:sz w:val="24"/>
                      <w:szCs w:val="24"/>
                    </w:rPr>
                    <w:t>supports the investigation of complaints and recommends areas for improvement to reduce complaints raised in the future.</w:t>
                  </w:r>
                </w:p>
                <w:p w14:paraId="255ED66D" w14:textId="2EEBADC0" w:rsidR="00AD79F7" w:rsidRPr="00F04E62" w:rsidRDefault="00AD79F7" w:rsidP="00F04E62">
                  <w:pPr>
                    <w:pStyle w:val="NoSpacing"/>
                    <w:numPr>
                      <w:ilvl w:val="0"/>
                      <w:numId w:val="12"/>
                    </w:numPr>
                    <w:tabs>
                      <w:tab w:val="num" w:pos="422"/>
                    </w:tabs>
                    <w:ind w:left="422" w:hanging="422"/>
                    <w:rPr>
                      <w:sz w:val="24"/>
                      <w:szCs w:val="24"/>
                    </w:rPr>
                  </w:pPr>
                  <w:r w:rsidRPr="00F04E62">
                    <w:rPr>
                      <w:sz w:val="24"/>
                      <w:szCs w:val="24"/>
                    </w:rPr>
                    <w:t xml:space="preserve">Maintenance team are an integral part of the continuous improvement process, </w:t>
                  </w:r>
                  <w:r w:rsidR="008E6444" w:rsidRPr="00F04E62">
                    <w:rPr>
                      <w:sz w:val="24"/>
                      <w:szCs w:val="24"/>
                    </w:rPr>
                    <w:t>i</w:t>
                  </w:r>
                  <w:r w:rsidRPr="00F04E62">
                    <w:rPr>
                      <w:sz w:val="24"/>
                      <w:szCs w:val="24"/>
                    </w:rPr>
                    <w:t>dentify</w:t>
                  </w:r>
                  <w:r w:rsidR="008E6444" w:rsidRPr="00F04E62">
                    <w:rPr>
                      <w:sz w:val="24"/>
                      <w:szCs w:val="24"/>
                    </w:rPr>
                    <w:t>ing</w:t>
                  </w:r>
                  <w:r w:rsidRPr="00F04E62">
                    <w:rPr>
                      <w:sz w:val="24"/>
                      <w:szCs w:val="24"/>
                    </w:rPr>
                    <w:t xml:space="preserve"> recurring trends </w:t>
                  </w:r>
                  <w:r w:rsidR="008E6444" w:rsidRPr="00F04E62">
                    <w:rPr>
                      <w:sz w:val="24"/>
                      <w:szCs w:val="24"/>
                    </w:rPr>
                    <w:t>and/</w:t>
                  </w:r>
                  <w:r w:rsidRPr="00F04E62">
                    <w:rPr>
                      <w:sz w:val="24"/>
                      <w:szCs w:val="24"/>
                    </w:rPr>
                    <w:t xml:space="preserve">or long-term maintenance issues, </w:t>
                  </w:r>
                  <w:r w:rsidR="008E6444" w:rsidRPr="00F04E62">
                    <w:rPr>
                      <w:sz w:val="24"/>
                      <w:szCs w:val="24"/>
                    </w:rPr>
                    <w:t xml:space="preserve">and </w:t>
                  </w:r>
                  <w:r w:rsidRPr="00F04E62">
                    <w:rPr>
                      <w:sz w:val="24"/>
                      <w:szCs w:val="24"/>
                    </w:rPr>
                    <w:t xml:space="preserve">working </w:t>
                  </w:r>
                  <w:r w:rsidR="008E6444" w:rsidRPr="00F04E62">
                    <w:rPr>
                      <w:sz w:val="24"/>
                      <w:szCs w:val="24"/>
                    </w:rPr>
                    <w:t xml:space="preserve">in partnership </w:t>
                  </w:r>
                  <w:r w:rsidRPr="00F04E62">
                    <w:rPr>
                      <w:sz w:val="24"/>
                      <w:szCs w:val="24"/>
                    </w:rPr>
                    <w:t xml:space="preserve">with colleagues </w:t>
                  </w:r>
                  <w:r w:rsidR="008E6444" w:rsidRPr="00F04E62">
                    <w:rPr>
                      <w:sz w:val="24"/>
                      <w:szCs w:val="24"/>
                    </w:rPr>
                    <w:t>to make</w:t>
                  </w:r>
                  <w:r w:rsidRPr="00F04E62">
                    <w:rPr>
                      <w:sz w:val="24"/>
                      <w:szCs w:val="24"/>
                    </w:rPr>
                    <w:t xml:space="preserve"> decisions about discretionary investment in complex repairs and major voids.</w:t>
                  </w:r>
                </w:p>
                <w:p w14:paraId="37510D40" w14:textId="4DF8AA8B" w:rsidR="00A3105D" w:rsidRPr="00F04E62" w:rsidRDefault="00A3105D" w:rsidP="00F04E62">
                  <w:pPr>
                    <w:pStyle w:val="NoSpacing"/>
                    <w:numPr>
                      <w:ilvl w:val="0"/>
                      <w:numId w:val="12"/>
                    </w:numPr>
                    <w:tabs>
                      <w:tab w:val="num" w:pos="422"/>
                    </w:tabs>
                    <w:ind w:left="422" w:hanging="422"/>
                    <w:rPr>
                      <w:sz w:val="24"/>
                      <w:szCs w:val="24"/>
                    </w:rPr>
                  </w:pPr>
                  <w:r w:rsidRPr="00F04E62">
                    <w:rPr>
                      <w:sz w:val="24"/>
                      <w:szCs w:val="24"/>
                    </w:rPr>
                    <w:t>Effective agile working practices ensure Maintenance Inspectors are readily accessible to colleagues for information and support.</w:t>
                  </w:r>
                </w:p>
                <w:p w14:paraId="16D638E2" w14:textId="5B68E376" w:rsidR="00A3105D" w:rsidRPr="00F04E62" w:rsidRDefault="00A3105D" w:rsidP="00F04E62">
                  <w:pPr>
                    <w:pStyle w:val="NoSpacing"/>
                    <w:ind w:left="422"/>
                    <w:rPr>
                      <w:sz w:val="24"/>
                      <w:szCs w:val="24"/>
                    </w:rPr>
                  </w:pPr>
                </w:p>
              </w:tc>
            </w:tr>
            <w:tr w:rsidR="00786FE9" w:rsidRPr="00F04E62" w14:paraId="773896C3" w14:textId="77777777" w:rsidTr="005807F7">
              <w:trPr>
                <w:trHeight w:val="980"/>
              </w:trPr>
              <w:tc>
                <w:tcPr>
                  <w:tcW w:w="2755" w:type="dxa"/>
                </w:tcPr>
                <w:p w14:paraId="4B17154D" w14:textId="6FDC29D3" w:rsidR="00786FE9" w:rsidRPr="00F04E62" w:rsidRDefault="008E6444" w:rsidP="00F04E62">
                  <w:pPr>
                    <w:rPr>
                      <w:b/>
                      <w:bCs/>
                      <w:sz w:val="24"/>
                      <w:szCs w:val="24"/>
                      <w:lang w:val="en-US"/>
                    </w:rPr>
                  </w:pPr>
                  <w:r w:rsidRPr="00F04E62">
                    <w:rPr>
                      <w:b/>
                      <w:bCs/>
                      <w:sz w:val="24"/>
                      <w:szCs w:val="24"/>
                      <w:lang w:val="en-US"/>
                    </w:rPr>
                    <w:lastRenderedPageBreak/>
                    <w:t>Partnership and Team Working</w:t>
                  </w:r>
                  <w:r w:rsidR="00786FE9" w:rsidRPr="00F04E62">
                    <w:rPr>
                      <w:b/>
                      <w:bCs/>
                      <w:sz w:val="24"/>
                      <w:szCs w:val="24"/>
                      <w:lang w:val="en-US"/>
                    </w:rPr>
                    <w:t xml:space="preserve"> </w:t>
                  </w:r>
                </w:p>
              </w:tc>
              <w:tc>
                <w:tcPr>
                  <w:tcW w:w="7022" w:type="dxa"/>
                </w:tcPr>
                <w:p w14:paraId="55F09CC8" w14:textId="7CE439FF" w:rsidR="008E6444" w:rsidRPr="00F04E62" w:rsidRDefault="008E6444" w:rsidP="00F04E62">
                  <w:pPr>
                    <w:numPr>
                      <w:ilvl w:val="0"/>
                      <w:numId w:val="13"/>
                    </w:numPr>
                    <w:rPr>
                      <w:rFonts w:cstheme="minorHAnsi"/>
                      <w:sz w:val="24"/>
                      <w:szCs w:val="24"/>
                    </w:rPr>
                  </w:pPr>
                  <w:r w:rsidRPr="00F04E62">
                    <w:rPr>
                      <w:rFonts w:cstheme="minorHAnsi"/>
                      <w:sz w:val="24"/>
                      <w:szCs w:val="24"/>
                    </w:rPr>
                    <w:t xml:space="preserve">Positive working relationships are established with internal and external stakeholders to support operational objectives and excellent service delivery. </w:t>
                  </w:r>
                </w:p>
                <w:p w14:paraId="0ABB8A56" w14:textId="77777777" w:rsidR="008E6444" w:rsidRPr="00F04E62" w:rsidRDefault="008E6444" w:rsidP="00F04E62">
                  <w:pPr>
                    <w:numPr>
                      <w:ilvl w:val="0"/>
                      <w:numId w:val="13"/>
                    </w:numPr>
                    <w:rPr>
                      <w:rFonts w:cstheme="minorHAnsi"/>
                      <w:sz w:val="24"/>
                      <w:szCs w:val="24"/>
                    </w:rPr>
                  </w:pPr>
                  <w:r w:rsidRPr="00F04E62">
                    <w:rPr>
                      <w:rFonts w:cstheme="minorHAnsi"/>
                      <w:sz w:val="24"/>
                      <w:szCs w:val="24"/>
                    </w:rPr>
                    <w:t>Maintenance Inspectors openly share knowledge and expertise to support culture of continuous learning and improvement.</w:t>
                  </w:r>
                </w:p>
                <w:p w14:paraId="4D0FEE5F" w14:textId="2007CDDF" w:rsidR="00786FE9" w:rsidRPr="00F04E62" w:rsidRDefault="008E6444" w:rsidP="00F04E62">
                  <w:pPr>
                    <w:pStyle w:val="NoSpacing"/>
                    <w:numPr>
                      <w:ilvl w:val="0"/>
                      <w:numId w:val="3"/>
                    </w:numPr>
                    <w:ind w:left="353"/>
                    <w:rPr>
                      <w:color w:val="000000"/>
                      <w:sz w:val="24"/>
                      <w:szCs w:val="24"/>
                    </w:rPr>
                  </w:pPr>
                  <w:r w:rsidRPr="00F04E62">
                    <w:rPr>
                      <w:rFonts w:cstheme="minorHAnsi"/>
                      <w:sz w:val="24"/>
                      <w:szCs w:val="24"/>
                    </w:rPr>
                    <w:t>The maintenance team collaborate well together to  address common queries, concerns, and issues, and share learning experiences, with efficiency and effectiveness.</w:t>
                  </w:r>
                </w:p>
              </w:tc>
            </w:tr>
            <w:tr w:rsidR="00786FE9" w:rsidRPr="00F04E62" w14:paraId="400909E0" w14:textId="77777777" w:rsidTr="008D060E">
              <w:trPr>
                <w:trHeight w:val="1527"/>
              </w:trPr>
              <w:tc>
                <w:tcPr>
                  <w:tcW w:w="2755" w:type="dxa"/>
                </w:tcPr>
                <w:p w14:paraId="11CCBF02" w14:textId="67485901" w:rsidR="008E6444" w:rsidRPr="00F04E62" w:rsidRDefault="008E6444" w:rsidP="00F04E62">
                  <w:pPr>
                    <w:rPr>
                      <w:rFonts w:cstheme="minorHAnsi"/>
                      <w:b/>
                      <w:bCs/>
                      <w:sz w:val="24"/>
                      <w:szCs w:val="24"/>
                    </w:rPr>
                  </w:pPr>
                  <w:r w:rsidRPr="00F04E62">
                    <w:rPr>
                      <w:rFonts w:cstheme="minorHAnsi"/>
                      <w:b/>
                      <w:bCs/>
                      <w:sz w:val="24"/>
                      <w:szCs w:val="24"/>
                    </w:rPr>
                    <w:t>Monitoring &amp; Controlling Delegated Expenditure in line with Budget Provision</w:t>
                  </w:r>
                </w:p>
                <w:p w14:paraId="50FCB864" w14:textId="2693DE88" w:rsidR="00786FE9" w:rsidRPr="00F04E62" w:rsidRDefault="00786FE9" w:rsidP="00F04E62">
                  <w:pPr>
                    <w:rPr>
                      <w:rFonts w:cstheme="minorHAnsi"/>
                      <w:sz w:val="24"/>
                      <w:szCs w:val="24"/>
                    </w:rPr>
                  </w:pPr>
                </w:p>
              </w:tc>
              <w:tc>
                <w:tcPr>
                  <w:tcW w:w="7022" w:type="dxa"/>
                </w:tcPr>
                <w:p w14:paraId="21848C75" w14:textId="77777777" w:rsidR="008E6444" w:rsidRPr="00F04E62" w:rsidRDefault="008E6444" w:rsidP="00F04E62">
                  <w:pPr>
                    <w:numPr>
                      <w:ilvl w:val="0"/>
                      <w:numId w:val="13"/>
                    </w:numPr>
                    <w:rPr>
                      <w:rFonts w:cstheme="minorHAnsi"/>
                      <w:sz w:val="24"/>
                      <w:szCs w:val="24"/>
                    </w:rPr>
                  </w:pPr>
                  <w:r w:rsidRPr="00F04E62">
                    <w:rPr>
                      <w:rFonts w:cstheme="minorHAnsi"/>
                      <w:sz w:val="24"/>
                      <w:szCs w:val="24"/>
                    </w:rPr>
                    <w:t>Expenditure is within agreed budgets.</w:t>
                  </w:r>
                </w:p>
                <w:p w14:paraId="750D3A25" w14:textId="77777777" w:rsidR="008E6444" w:rsidRPr="00F04E62" w:rsidRDefault="008E6444" w:rsidP="00F04E62">
                  <w:pPr>
                    <w:numPr>
                      <w:ilvl w:val="0"/>
                      <w:numId w:val="13"/>
                    </w:numPr>
                    <w:rPr>
                      <w:rFonts w:cstheme="minorHAnsi"/>
                      <w:sz w:val="24"/>
                      <w:szCs w:val="24"/>
                    </w:rPr>
                  </w:pPr>
                  <w:r w:rsidRPr="00F04E62">
                    <w:rPr>
                      <w:rFonts w:cstheme="minorHAnsi"/>
                      <w:sz w:val="24"/>
                      <w:szCs w:val="24"/>
                    </w:rPr>
                    <w:t>Efficiencies are achieved through service improvement.</w:t>
                  </w:r>
                </w:p>
                <w:p w14:paraId="177C8EE3" w14:textId="77777777" w:rsidR="008E6444" w:rsidRPr="00F04E62" w:rsidRDefault="008E6444" w:rsidP="00F04E62">
                  <w:pPr>
                    <w:numPr>
                      <w:ilvl w:val="0"/>
                      <w:numId w:val="13"/>
                    </w:numPr>
                    <w:rPr>
                      <w:rFonts w:cstheme="minorHAnsi"/>
                      <w:sz w:val="24"/>
                      <w:szCs w:val="24"/>
                    </w:rPr>
                  </w:pPr>
                  <w:r w:rsidRPr="00F04E62">
                    <w:rPr>
                      <w:rFonts w:cstheme="minorHAnsi"/>
                      <w:sz w:val="24"/>
                      <w:szCs w:val="24"/>
                    </w:rPr>
                    <w:t>Budgets are devolved and closely managed.</w:t>
                  </w:r>
                </w:p>
                <w:p w14:paraId="20824E3E" w14:textId="6F852328" w:rsidR="008E6444" w:rsidRPr="00F04E62" w:rsidRDefault="008E6444" w:rsidP="00F04E62">
                  <w:pPr>
                    <w:numPr>
                      <w:ilvl w:val="0"/>
                      <w:numId w:val="13"/>
                    </w:numPr>
                    <w:rPr>
                      <w:rFonts w:cstheme="minorHAnsi"/>
                      <w:sz w:val="24"/>
                      <w:szCs w:val="24"/>
                    </w:rPr>
                  </w:pPr>
                  <w:r w:rsidRPr="00F04E62">
                    <w:rPr>
                      <w:rFonts w:cstheme="minorHAnsi"/>
                      <w:sz w:val="24"/>
                      <w:szCs w:val="24"/>
                    </w:rPr>
                    <w:t xml:space="preserve">Budget is </w:t>
                  </w:r>
                  <w:r w:rsidR="00C82EE9" w:rsidRPr="00F04E62">
                    <w:rPr>
                      <w:rFonts w:cstheme="minorHAnsi"/>
                      <w:sz w:val="24"/>
                      <w:szCs w:val="24"/>
                    </w:rPr>
                    <w:t>aligned with business plan</w:t>
                  </w:r>
                  <w:r w:rsidRPr="00F04E62">
                    <w:rPr>
                      <w:rFonts w:cstheme="minorHAnsi"/>
                      <w:sz w:val="24"/>
                      <w:szCs w:val="24"/>
                    </w:rPr>
                    <w:t xml:space="preserve"> </w:t>
                  </w:r>
                  <w:r w:rsidR="00C82EE9" w:rsidRPr="00F04E62">
                    <w:rPr>
                      <w:rFonts w:cstheme="minorHAnsi"/>
                      <w:sz w:val="24"/>
                      <w:szCs w:val="24"/>
                    </w:rPr>
                    <w:t xml:space="preserve">objectives </w:t>
                  </w:r>
                </w:p>
                <w:p w14:paraId="55C6A086" w14:textId="7ADA3DDF" w:rsidR="00786FE9" w:rsidRPr="00F04E62" w:rsidRDefault="00786FE9" w:rsidP="00F04E62">
                  <w:pPr>
                    <w:pStyle w:val="NoSpacing"/>
                    <w:ind w:left="720"/>
                    <w:rPr>
                      <w:color w:val="000000"/>
                      <w:sz w:val="24"/>
                      <w:szCs w:val="24"/>
                    </w:rPr>
                  </w:pPr>
                </w:p>
              </w:tc>
            </w:tr>
            <w:tr w:rsidR="008E6444" w:rsidRPr="00F04E62" w14:paraId="515ED38E" w14:textId="77777777" w:rsidTr="008D060E">
              <w:trPr>
                <w:trHeight w:val="1527"/>
              </w:trPr>
              <w:tc>
                <w:tcPr>
                  <w:tcW w:w="2755" w:type="dxa"/>
                </w:tcPr>
                <w:p w14:paraId="1CE8856B" w14:textId="2E56BC6B" w:rsidR="008E6444" w:rsidRPr="00F04E62" w:rsidRDefault="00C82EE9" w:rsidP="00F04E62">
                  <w:pPr>
                    <w:rPr>
                      <w:rFonts w:cstheme="minorHAnsi"/>
                      <w:b/>
                      <w:bCs/>
                      <w:sz w:val="24"/>
                      <w:szCs w:val="24"/>
                    </w:rPr>
                  </w:pPr>
                  <w:r w:rsidRPr="00F04E62">
                    <w:rPr>
                      <w:rFonts w:cstheme="minorHAnsi"/>
                      <w:b/>
                      <w:bCs/>
                      <w:sz w:val="24"/>
                      <w:szCs w:val="24"/>
                    </w:rPr>
                    <w:t>Managing Performance</w:t>
                  </w:r>
                </w:p>
              </w:tc>
              <w:tc>
                <w:tcPr>
                  <w:tcW w:w="7022" w:type="dxa"/>
                </w:tcPr>
                <w:p w14:paraId="77AC96ED" w14:textId="0554F272" w:rsidR="00C82EE9" w:rsidRPr="00F04E62" w:rsidRDefault="00C82EE9" w:rsidP="00F04E62">
                  <w:pPr>
                    <w:pStyle w:val="ListParagraph"/>
                    <w:numPr>
                      <w:ilvl w:val="0"/>
                      <w:numId w:val="13"/>
                    </w:numPr>
                    <w:rPr>
                      <w:rFonts w:cs="Arial"/>
                      <w:sz w:val="24"/>
                      <w:szCs w:val="24"/>
                    </w:rPr>
                  </w:pPr>
                  <w:r w:rsidRPr="00F04E62">
                    <w:rPr>
                      <w:rFonts w:cs="Arial"/>
                      <w:sz w:val="24"/>
                      <w:szCs w:val="24"/>
                    </w:rPr>
                    <w:t>Performance is consistently reviewed against KPI</w:t>
                  </w:r>
                  <w:r w:rsidR="002F3B49" w:rsidRPr="00F04E62">
                    <w:rPr>
                      <w:rFonts w:cs="Arial"/>
                      <w:sz w:val="24"/>
                      <w:szCs w:val="24"/>
                    </w:rPr>
                    <w:t>s and departmental</w:t>
                  </w:r>
                  <w:r w:rsidR="00984FE8" w:rsidRPr="00F04E62">
                    <w:rPr>
                      <w:rFonts w:cs="Arial"/>
                      <w:sz w:val="24"/>
                      <w:szCs w:val="24"/>
                    </w:rPr>
                    <w:t xml:space="preserve"> plans</w:t>
                  </w:r>
                  <w:r w:rsidR="002F3B49" w:rsidRPr="00F04E62">
                    <w:rPr>
                      <w:rFonts w:cs="Arial"/>
                      <w:sz w:val="24"/>
                      <w:szCs w:val="24"/>
                    </w:rPr>
                    <w:t xml:space="preserve"> to effectively </w:t>
                  </w:r>
                  <w:r w:rsidRPr="00F04E62">
                    <w:rPr>
                      <w:rFonts w:cs="Arial"/>
                      <w:sz w:val="24"/>
                      <w:szCs w:val="24"/>
                    </w:rPr>
                    <w:t>manage performance and drive service improvement.</w:t>
                  </w:r>
                </w:p>
                <w:p w14:paraId="332706CC" w14:textId="2D5901E9" w:rsidR="00C82EE9" w:rsidRPr="00F04E62" w:rsidRDefault="002F3B49" w:rsidP="00F04E62">
                  <w:pPr>
                    <w:pStyle w:val="ListParagraph"/>
                    <w:numPr>
                      <w:ilvl w:val="0"/>
                      <w:numId w:val="13"/>
                    </w:numPr>
                    <w:rPr>
                      <w:rFonts w:cs="Arial"/>
                      <w:sz w:val="24"/>
                      <w:szCs w:val="24"/>
                    </w:rPr>
                  </w:pPr>
                  <w:r w:rsidRPr="00F04E62">
                    <w:rPr>
                      <w:rFonts w:cs="Arial"/>
                      <w:sz w:val="24"/>
                      <w:szCs w:val="24"/>
                    </w:rPr>
                    <w:t>Pe</w:t>
                  </w:r>
                  <w:r w:rsidR="00C82EE9" w:rsidRPr="00F04E62">
                    <w:rPr>
                      <w:rFonts w:cs="Arial"/>
                      <w:sz w:val="24"/>
                      <w:szCs w:val="24"/>
                    </w:rPr>
                    <w:t>rformance reports</w:t>
                  </w:r>
                  <w:r w:rsidRPr="00F04E62">
                    <w:rPr>
                      <w:rFonts w:cs="Arial"/>
                      <w:sz w:val="24"/>
                      <w:szCs w:val="24"/>
                    </w:rPr>
                    <w:t xml:space="preserve"> are in place</w:t>
                  </w:r>
                  <w:r w:rsidR="00C82EE9" w:rsidRPr="00F04E62">
                    <w:rPr>
                      <w:rFonts w:cs="Arial"/>
                      <w:sz w:val="24"/>
                      <w:szCs w:val="24"/>
                    </w:rPr>
                    <w:t xml:space="preserve"> for all contractors and suppliers</w:t>
                  </w:r>
                  <w:r w:rsidRPr="00F04E62">
                    <w:rPr>
                      <w:rFonts w:cs="Arial"/>
                      <w:sz w:val="24"/>
                      <w:szCs w:val="24"/>
                    </w:rPr>
                    <w:t xml:space="preserve"> and utilised by the maintenance team to effectively manage performance in line with contractual obligations</w:t>
                  </w:r>
                  <w:r w:rsidR="00F04E62" w:rsidRPr="00F04E62">
                    <w:rPr>
                      <w:rFonts w:cs="Arial"/>
                      <w:sz w:val="24"/>
                      <w:szCs w:val="24"/>
                    </w:rPr>
                    <w:t>.</w:t>
                  </w:r>
                </w:p>
                <w:p w14:paraId="7B3C8DF5" w14:textId="7439AF13" w:rsidR="00C82EE9" w:rsidRPr="00F04E62" w:rsidRDefault="002F3B49" w:rsidP="00F04E62">
                  <w:pPr>
                    <w:pStyle w:val="ListParagraph"/>
                    <w:numPr>
                      <w:ilvl w:val="0"/>
                      <w:numId w:val="13"/>
                    </w:numPr>
                    <w:rPr>
                      <w:rFonts w:cs="Arial"/>
                      <w:sz w:val="24"/>
                      <w:szCs w:val="24"/>
                    </w:rPr>
                  </w:pPr>
                  <w:r w:rsidRPr="00F04E62">
                    <w:rPr>
                      <w:rFonts w:cs="Arial"/>
                      <w:sz w:val="24"/>
                      <w:szCs w:val="24"/>
                    </w:rPr>
                    <w:lastRenderedPageBreak/>
                    <w:t>Maintenance Team Leader works effectively</w:t>
                  </w:r>
                  <w:r w:rsidR="00C82EE9" w:rsidRPr="00F04E62">
                    <w:rPr>
                      <w:rFonts w:cs="Arial"/>
                      <w:sz w:val="24"/>
                      <w:szCs w:val="24"/>
                    </w:rPr>
                    <w:t xml:space="preserve"> with other teams and contractors and suppliers to address areas of poor performance.</w:t>
                  </w:r>
                </w:p>
                <w:p w14:paraId="5D1EE5A4" w14:textId="77777777" w:rsidR="00C82EE9" w:rsidRPr="00F04E62" w:rsidRDefault="00C82EE9" w:rsidP="00F04E62">
                  <w:pPr>
                    <w:pStyle w:val="ListParagraph"/>
                    <w:numPr>
                      <w:ilvl w:val="0"/>
                      <w:numId w:val="13"/>
                    </w:numPr>
                    <w:rPr>
                      <w:rFonts w:cs="Arial"/>
                      <w:sz w:val="24"/>
                      <w:szCs w:val="24"/>
                    </w:rPr>
                  </w:pPr>
                  <w:r w:rsidRPr="00F04E62">
                    <w:rPr>
                      <w:rFonts w:cs="Arial"/>
                      <w:sz w:val="24"/>
                      <w:szCs w:val="24"/>
                    </w:rPr>
                    <w:t>Team/individual performance and behaviour is regularly measured against personal development objectives.</w:t>
                  </w:r>
                </w:p>
                <w:p w14:paraId="1F531524" w14:textId="22E2FE29" w:rsidR="008E6444" w:rsidRPr="00F04E62" w:rsidRDefault="00C82EE9" w:rsidP="00F04E62">
                  <w:pPr>
                    <w:pStyle w:val="ListParagraph"/>
                    <w:numPr>
                      <w:ilvl w:val="0"/>
                      <w:numId w:val="13"/>
                    </w:numPr>
                    <w:rPr>
                      <w:rFonts w:cs="Arial"/>
                      <w:sz w:val="24"/>
                      <w:szCs w:val="24"/>
                    </w:rPr>
                  </w:pPr>
                  <w:r w:rsidRPr="00F04E62">
                    <w:rPr>
                      <w:rFonts w:cs="Arial"/>
                      <w:sz w:val="24"/>
                      <w:szCs w:val="24"/>
                    </w:rPr>
                    <w:t>Staff/team members take ownership of tasks and engage in activities that support improvement in services and satisfaction amongst customers.</w:t>
                  </w:r>
                </w:p>
              </w:tc>
            </w:tr>
          </w:tbl>
          <w:p w14:paraId="35CC9E02" w14:textId="77777777" w:rsidR="00786FE9" w:rsidRPr="00F04E62" w:rsidRDefault="00786FE9" w:rsidP="00F04E62">
            <w:pPr>
              <w:rPr>
                <w:sz w:val="24"/>
                <w:szCs w:val="24"/>
              </w:rPr>
            </w:pPr>
          </w:p>
        </w:tc>
      </w:tr>
      <w:tr w:rsidR="00786FE9" w:rsidRPr="005807F7" w14:paraId="6709DDEF" w14:textId="77777777" w:rsidTr="00786FE9">
        <w:tc>
          <w:tcPr>
            <w:tcW w:w="9890" w:type="dxa"/>
            <w:gridSpan w:val="2"/>
            <w:tcBorders>
              <w:top w:val="nil"/>
              <w:bottom w:val="single" w:sz="4" w:space="0" w:color="auto"/>
            </w:tcBorders>
          </w:tcPr>
          <w:p w14:paraId="10D5FFA1" w14:textId="77777777" w:rsidR="00786FE9" w:rsidRPr="005807F7" w:rsidRDefault="00786FE9" w:rsidP="00786FE9">
            <w:pPr>
              <w:rPr>
                <w:b/>
                <w:sz w:val="24"/>
                <w:szCs w:val="24"/>
              </w:rPr>
            </w:pPr>
          </w:p>
          <w:p w14:paraId="7CBC8366" w14:textId="77777777" w:rsidR="00786FE9" w:rsidRPr="005807F7" w:rsidRDefault="00786FE9" w:rsidP="00786FE9">
            <w:pPr>
              <w:rPr>
                <w:b/>
                <w:sz w:val="24"/>
                <w:szCs w:val="24"/>
              </w:rPr>
            </w:pPr>
            <w:r w:rsidRPr="005807F7">
              <w:rPr>
                <w:b/>
                <w:sz w:val="24"/>
                <w:szCs w:val="24"/>
              </w:rPr>
              <w:t xml:space="preserve">Interdependencies </w:t>
            </w:r>
          </w:p>
        </w:tc>
      </w:tr>
      <w:tr w:rsidR="00786FE9" w:rsidRPr="005807F7" w14:paraId="3C246E71" w14:textId="77777777" w:rsidTr="00786FE9">
        <w:tc>
          <w:tcPr>
            <w:tcW w:w="9890" w:type="dxa"/>
            <w:gridSpan w:val="2"/>
            <w:tcBorders>
              <w:top w:val="single" w:sz="4" w:space="0" w:color="auto"/>
            </w:tcBorders>
          </w:tcPr>
          <w:p w14:paraId="0093F9A9" w14:textId="77777777" w:rsidR="00786FE9" w:rsidRPr="005807F7" w:rsidRDefault="00786FE9" w:rsidP="00786FE9">
            <w:pPr>
              <w:rPr>
                <w:b/>
                <w:sz w:val="24"/>
                <w:szCs w:val="24"/>
              </w:rPr>
            </w:pPr>
            <w:r w:rsidRPr="005807F7">
              <w:rPr>
                <w:b/>
                <w:sz w:val="24"/>
                <w:szCs w:val="24"/>
              </w:rPr>
              <w:t>Internal</w:t>
            </w:r>
          </w:p>
          <w:p w14:paraId="022FA555" w14:textId="58F37D42" w:rsidR="005807F7" w:rsidRPr="005807F7" w:rsidRDefault="005807F7" w:rsidP="005807F7">
            <w:pPr>
              <w:rPr>
                <w:sz w:val="24"/>
                <w:szCs w:val="24"/>
              </w:rPr>
            </w:pPr>
            <w:r w:rsidRPr="005807F7">
              <w:rPr>
                <w:sz w:val="24"/>
                <w:szCs w:val="24"/>
              </w:rPr>
              <w:t>Management Board and Committees</w:t>
            </w:r>
          </w:p>
          <w:p w14:paraId="78E671B0" w14:textId="7F2ACEF9" w:rsidR="005807F7" w:rsidRPr="005807F7" w:rsidRDefault="005807F7" w:rsidP="005807F7">
            <w:pPr>
              <w:rPr>
                <w:sz w:val="24"/>
                <w:szCs w:val="24"/>
              </w:rPr>
            </w:pPr>
            <w:r w:rsidRPr="005807F7">
              <w:rPr>
                <w:sz w:val="24"/>
                <w:szCs w:val="24"/>
              </w:rPr>
              <w:t>Executive Management Team</w:t>
            </w:r>
          </w:p>
          <w:p w14:paraId="3BA4558A" w14:textId="32F144E2" w:rsidR="005807F7" w:rsidRPr="005807F7" w:rsidRDefault="005807F7" w:rsidP="005807F7">
            <w:pPr>
              <w:rPr>
                <w:sz w:val="24"/>
                <w:szCs w:val="24"/>
              </w:rPr>
            </w:pPr>
            <w:r w:rsidRPr="005807F7">
              <w:rPr>
                <w:sz w:val="24"/>
                <w:szCs w:val="24"/>
              </w:rPr>
              <w:t xml:space="preserve">Operational Management Team </w:t>
            </w:r>
          </w:p>
          <w:p w14:paraId="2A726F91" w14:textId="176DBBF9" w:rsidR="005807F7" w:rsidRPr="005807F7" w:rsidRDefault="005807F7" w:rsidP="005807F7">
            <w:pPr>
              <w:rPr>
                <w:sz w:val="24"/>
                <w:szCs w:val="24"/>
              </w:rPr>
            </w:pPr>
            <w:r w:rsidRPr="005807F7">
              <w:rPr>
                <w:sz w:val="24"/>
                <w:szCs w:val="24"/>
              </w:rPr>
              <w:t>Departmental Management Team</w:t>
            </w:r>
          </w:p>
          <w:p w14:paraId="6E62BC38" w14:textId="0209F406" w:rsidR="00786FE9" w:rsidRPr="005807F7" w:rsidRDefault="005807F7" w:rsidP="005807F7">
            <w:pPr>
              <w:rPr>
                <w:sz w:val="24"/>
                <w:szCs w:val="24"/>
              </w:rPr>
            </w:pPr>
            <w:r w:rsidRPr="005807F7">
              <w:rPr>
                <w:sz w:val="24"/>
                <w:szCs w:val="24"/>
              </w:rPr>
              <w:t>Staff Team Members and Colleagues</w:t>
            </w:r>
          </w:p>
          <w:p w14:paraId="530EF8B2" w14:textId="77777777" w:rsidR="005807F7" w:rsidRPr="005807F7" w:rsidRDefault="005807F7" w:rsidP="005807F7">
            <w:pPr>
              <w:rPr>
                <w:sz w:val="24"/>
                <w:szCs w:val="24"/>
              </w:rPr>
            </w:pPr>
          </w:p>
          <w:p w14:paraId="0D9E1FC5" w14:textId="5C7A2DD9" w:rsidR="002F3B49" w:rsidRPr="005807F7" w:rsidRDefault="00786FE9" w:rsidP="00786FE9">
            <w:pPr>
              <w:rPr>
                <w:b/>
                <w:sz w:val="24"/>
                <w:szCs w:val="24"/>
              </w:rPr>
            </w:pPr>
            <w:r w:rsidRPr="005807F7">
              <w:rPr>
                <w:b/>
                <w:sz w:val="24"/>
                <w:szCs w:val="24"/>
              </w:rPr>
              <w:t>External</w:t>
            </w:r>
          </w:p>
          <w:p w14:paraId="4C54CA08" w14:textId="77777777" w:rsidR="002F3B49" w:rsidRPr="005807F7" w:rsidRDefault="002F3B49" w:rsidP="002F3B49">
            <w:pPr>
              <w:rPr>
                <w:sz w:val="24"/>
                <w:szCs w:val="24"/>
              </w:rPr>
            </w:pPr>
            <w:r w:rsidRPr="005807F7">
              <w:rPr>
                <w:sz w:val="24"/>
                <w:szCs w:val="24"/>
              </w:rPr>
              <w:t>Local Authorities</w:t>
            </w:r>
          </w:p>
          <w:p w14:paraId="6BD783CC" w14:textId="77777777" w:rsidR="002F3B49" w:rsidRPr="005807F7" w:rsidRDefault="002F3B49" w:rsidP="002F3B49">
            <w:pPr>
              <w:rPr>
                <w:sz w:val="24"/>
                <w:szCs w:val="24"/>
              </w:rPr>
            </w:pPr>
            <w:r w:rsidRPr="005807F7">
              <w:rPr>
                <w:sz w:val="24"/>
                <w:szCs w:val="24"/>
              </w:rPr>
              <w:t>Scottish Government</w:t>
            </w:r>
          </w:p>
          <w:p w14:paraId="45E822B8" w14:textId="77777777" w:rsidR="002F3B49" w:rsidRPr="005807F7" w:rsidRDefault="002F3B49" w:rsidP="002F3B49">
            <w:pPr>
              <w:rPr>
                <w:sz w:val="24"/>
                <w:szCs w:val="24"/>
              </w:rPr>
            </w:pPr>
            <w:r w:rsidRPr="005807F7">
              <w:rPr>
                <w:sz w:val="24"/>
                <w:szCs w:val="24"/>
              </w:rPr>
              <w:t>Regulatory Bodies</w:t>
            </w:r>
          </w:p>
          <w:p w14:paraId="7588BF30" w14:textId="77777777" w:rsidR="002F3B49" w:rsidRPr="005807F7" w:rsidRDefault="002F3B49" w:rsidP="002F3B49">
            <w:pPr>
              <w:rPr>
                <w:sz w:val="24"/>
                <w:szCs w:val="24"/>
              </w:rPr>
            </w:pPr>
            <w:r w:rsidRPr="005807F7">
              <w:rPr>
                <w:sz w:val="24"/>
                <w:szCs w:val="24"/>
              </w:rPr>
              <w:t>Tenants &amp; Customers</w:t>
            </w:r>
          </w:p>
          <w:p w14:paraId="1A1B862E" w14:textId="77777777" w:rsidR="002F3B49" w:rsidRPr="005807F7" w:rsidRDefault="002F3B49" w:rsidP="002F3B49">
            <w:pPr>
              <w:rPr>
                <w:sz w:val="24"/>
                <w:szCs w:val="24"/>
              </w:rPr>
            </w:pPr>
            <w:r w:rsidRPr="005807F7">
              <w:rPr>
                <w:sz w:val="24"/>
                <w:szCs w:val="24"/>
              </w:rPr>
              <w:t>Contractors &amp; Suppliers</w:t>
            </w:r>
          </w:p>
          <w:p w14:paraId="2CF7625C" w14:textId="77777777" w:rsidR="002F3B49" w:rsidRPr="005807F7" w:rsidRDefault="002F3B49" w:rsidP="002F3B49">
            <w:pPr>
              <w:rPr>
                <w:sz w:val="24"/>
                <w:szCs w:val="24"/>
              </w:rPr>
            </w:pPr>
            <w:r w:rsidRPr="005807F7">
              <w:rPr>
                <w:sz w:val="24"/>
                <w:szCs w:val="24"/>
              </w:rPr>
              <w:t>Other Key Stakeholders</w:t>
            </w:r>
          </w:p>
          <w:p w14:paraId="4C63297D" w14:textId="77777777" w:rsidR="002F3B49" w:rsidRPr="005807F7" w:rsidRDefault="002F3B49" w:rsidP="00786FE9">
            <w:pPr>
              <w:rPr>
                <w:sz w:val="24"/>
                <w:szCs w:val="24"/>
              </w:rPr>
            </w:pPr>
          </w:p>
          <w:p w14:paraId="6AC826B0" w14:textId="77777777" w:rsidR="002F3B49" w:rsidRPr="005807F7" w:rsidRDefault="002F3B49" w:rsidP="00786FE9">
            <w:pPr>
              <w:rPr>
                <w:sz w:val="24"/>
                <w:szCs w:val="24"/>
              </w:rPr>
            </w:pPr>
          </w:p>
          <w:p w14:paraId="28400C4B" w14:textId="49ACD297" w:rsidR="002F3B49" w:rsidRPr="005807F7" w:rsidRDefault="002F3B49" w:rsidP="00786FE9">
            <w:pPr>
              <w:rPr>
                <w:sz w:val="24"/>
                <w:szCs w:val="24"/>
              </w:rPr>
            </w:pPr>
          </w:p>
        </w:tc>
      </w:tr>
      <w:tr w:rsidR="00786FE9" w:rsidRPr="005807F7" w14:paraId="0DC681EE" w14:textId="77777777" w:rsidTr="00786FE9">
        <w:tc>
          <w:tcPr>
            <w:tcW w:w="9890" w:type="dxa"/>
            <w:gridSpan w:val="2"/>
          </w:tcPr>
          <w:p w14:paraId="5CADACAE" w14:textId="77777777" w:rsidR="00786FE9" w:rsidRPr="005807F7" w:rsidRDefault="00786FE9" w:rsidP="00786FE9">
            <w:pPr>
              <w:rPr>
                <w:sz w:val="24"/>
                <w:szCs w:val="24"/>
              </w:rPr>
            </w:pPr>
          </w:p>
        </w:tc>
      </w:tr>
    </w:tbl>
    <w:p w14:paraId="5D92AA3A" w14:textId="1AD4E4A4" w:rsidR="00D35C9D" w:rsidRPr="005807F7" w:rsidRDefault="00D35C9D"/>
    <w:sectPr w:rsidR="00D35C9D" w:rsidRPr="005807F7" w:rsidSect="005807F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DCF9" w14:textId="77777777" w:rsidR="00816FB5" w:rsidRDefault="00816FB5" w:rsidP="00B64C43">
      <w:pPr>
        <w:spacing w:after="0" w:line="240" w:lineRule="auto"/>
      </w:pPr>
      <w:r>
        <w:separator/>
      </w:r>
    </w:p>
  </w:endnote>
  <w:endnote w:type="continuationSeparator" w:id="0">
    <w:p w14:paraId="48D41335" w14:textId="77777777" w:rsidR="00816FB5" w:rsidRDefault="00816FB5" w:rsidP="00B6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AF90" w14:textId="77777777" w:rsidR="00816FB5" w:rsidRDefault="00816FB5" w:rsidP="00B64C43">
      <w:pPr>
        <w:spacing w:after="0" w:line="240" w:lineRule="auto"/>
      </w:pPr>
      <w:r>
        <w:separator/>
      </w:r>
    </w:p>
  </w:footnote>
  <w:footnote w:type="continuationSeparator" w:id="0">
    <w:p w14:paraId="575F98F2" w14:textId="77777777" w:rsidR="00816FB5" w:rsidRDefault="00816FB5" w:rsidP="00B6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98F"/>
    <w:multiLevelType w:val="hybridMultilevel"/>
    <w:tmpl w:val="53DC8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D0EE8"/>
    <w:multiLevelType w:val="multilevel"/>
    <w:tmpl w:val="021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5213F"/>
    <w:multiLevelType w:val="hybridMultilevel"/>
    <w:tmpl w:val="6F4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C7D29"/>
    <w:multiLevelType w:val="hybridMultilevel"/>
    <w:tmpl w:val="E8F0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450B43"/>
    <w:multiLevelType w:val="multilevel"/>
    <w:tmpl w:val="58E2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41087"/>
    <w:multiLevelType w:val="hybridMultilevel"/>
    <w:tmpl w:val="C25004F0"/>
    <w:lvl w:ilvl="0" w:tplc="08090001">
      <w:start w:val="1"/>
      <w:numFmt w:val="bullet"/>
      <w:lvlText w:val=""/>
      <w:lvlJc w:val="left"/>
      <w:pPr>
        <w:ind w:left="720" w:hanging="360"/>
      </w:pPr>
      <w:rPr>
        <w:rFonts w:ascii="Symbol" w:hAnsi="Symbol" w:hint="default"/>
      </w:rPr>
    </w:lvl>
    <w:lvl w:ilvl="1" w:tplc="CB340BC0">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10D38"/>
    <w:multiLevelType w:val="hybridMultilevel"/>
    <w:tmpl w:val="4C1A0A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2465A6"/>
    <w:multiLevelType w:val="hybridMultilevel"/>
    <w:tmpl w:val="B142B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417C99"/>
    <w:multiLevelType w:val="multilevel"/>
    <w:tmpl w:val="891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7B52E1"/>
    <w:multiLevelType w:val="multilevel"/>
    <w:tmpl w:val="85FA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8571D"/>
    <w:multiLevelType w:val="multilevel"/>
    <w:tmpl w:val="74F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6C1002"/>
    <w:multiLevelType w:val="hybridMultilevel"/>
    <w:tmpl w:val="926E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A4A66"/>
    <w:multiLevelType w:val="hybridMultilevel"/>
    <w:tmpl w:val="FD400D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4000D"/>
    <w:multiLevelType w:val="hybridMultilevel"/>
    <w:tmpl w:val="BF0A8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756B7"/>
    <w:multiLevelType w:val="hybridMultilevel"/>
    <w:tmpl w:val="A0EA9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A54BA8"/>
    <w:multiLevelType w:val="multilevel"/>
    <w:tmpl w:val="3D4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1C295F"/>
    <w:multiLevelType w:val="hybridMultilevel"/>
    <w:tmpl w:val="48C05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D61F4E"/>
    <w:multiLevelType w:val="hybridMultilevel"/>
    <w:tmpl w:val="3560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70F19"/>
    <w:multiLevelType w:val="hybridMultilevel"/>
    <w:tmpl w:val="C1709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666E16"/>
    <w:multiLevelType w:val="hybridMultilevel"/>
    <w:tmpl w:val="0310C14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63272F"/>
    <w:multiLevelType w:val="hybridMultilevel"/>
    <w:tmpl w:val="00202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800CF1"/>
    <w:multiLevelType w:val="hybridMultilevel"/>
    <w:tmpl w:val="692C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359FF"/>
    <w:multiLevelType w:val="hybridMultilevel"/>
    <w:tmpl w:val="E91692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36AE9"/>
    <w:multiLevelType w:val="hybridMultilevel"/>
    <w:tmpl w:val="A5E01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E4EBC"/>
    <w:multiLevelType w:val="hybridMultilevel"/>
    <w:tmpl w:val="321CD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6E2725"/>
    <w:multiLevelType w:val="hybridMultilevel"/>
    <w:tmpl w:val="DB54D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9068D6"/>
    <w:multiLevelType w:val="hybridMultilevel"/>
    <w:tmpl w:val="D6447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1852086">
    <w:abstractNumId w:val="16"/>
  </w:num>
  <w:num w:numId="2" w16cid:durableId="1005203155">
    <w:abstractNumId w:val="25"/>
  </w:num>
  <w:num w:numId="3" w16cid:durableId="1689866955">
    <w:abstractNumId w:val="5"/>
  </w:num>
  <w:num w:numId="4" w16cid:durableId="1445610882">
    <w:abstractNumId w:val="13"/>
  </w:num>
  <w:num w:numId="5" w16cid:durableId="662900031">
    <w:abstractNumId w:val="1"/>
  </w:num>
  <w:num w:numId="6" w16cid:durableId="1051341317">
    <w:abstractNumId w:val="15"/>
  </w:num>
  <w:num w:numId="7" w16cid:durableId="125706890">
    <w:abstractNumId w:val="4"/>
  </w:num>
  <w:num w:numId="8" w16cid:durableId="2031375395">
    <w:abstractNumId w:val="8"/>
  </w:num>
  <w:num w:numId="9" w16cid:durableId="1492334065">
    <w:abstractNumId w:val="10"/>
  </w:num>
  <w:num w:numId="10" w16cid:durableId="1738362653">
    <w:abstractNumId w:val="9"/>
  </w:num>
  <w:num w:numId="11" w16cid:durableId="2130270801">
    <w:abstractNumId w:val="19"/>
  </w:num>
  <w:num w:numId="12" w16cid:durableId="600338691">
    <w:abstractNumId w:val="22"/>
  </w:num>
  <w:num w:numId="13" w16cid:durableId="1155491354">
    <w:abstractNumId w:val="6"/>
  </w:num>
  <w:num w:numId="14" w16cid:durableId="588927593">
    <w:abstractNumId w:val="12"/>
  </w:num>
  <w:num w:numId="15" w16cid:durableId="734471287">
    <w:abstractNumId w:val="23"/>
  </w:num>
  <w:num w:numId="16" w16cid:durableId="559436575">
    <w:abstractNumId w:val="14"/>
  </w:num>
  <w:num w:numId="17" w16cid:durableId="1960601385">
    <w:abstractNumId w:val="24"/>
  </w:num>
  <w:num w:numId="18" w16cid:durableId="1690639287">
    <w:abstractNumId w:val="26"/>
  </w:num>
  <w:num w:numId="19" w16cid:durableId="966008277">
    <w:abstractNumId w:val="3"/>
  </w:num>
  <w:num w:numId="20" w16cid:durableId="203181650">
    <w:abstractNumId w:val="21"/>
  </w:num>
  <w:num w:numId="21" w16cid:durableId="569539403">
    <w:abstractNumId w:val="18"/>
  </w:num>
  <w:num w:numId="22" w16cid:durableId="1423601854">
    <w:abstractNumId w:val="0"/>
  </w:num>
  <w:num w:numId="23" w16cid:durableId="1038628731">
    <w:abstractNumId w:val="7"/>
  </w:num>
  <w:num w:numId="24" w16cid:durableId="720909295">
    <w:abstractNumId w:val="17"/>
  </w:num>
  <w:num w:numId="25" w16cid:durableId="1028094552">
    <w:abstractNumId w:val="20"/>
  </w:num>
  <w:num w:numId="26" w16cid:durableId="839808197">
    <w:abstractNumId w:val="2"/>
  </w:num>
  <w:num w:numId="27" w16cid:durableId="885599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43"/>
    <w:rsid w:val="000B3F74"/>
    <w:rsid w:val="00125D72"/>
    <w:rsid w:val="0016491F"/>
    <w:rsid w:val="001650C0"/>
    <w:rsid w:val="001D4B81"/>
    <w:rsid w:val="00203116"/>
    <w:rsid w:val="00230987"/>
    <w:rsid w:val="00236C13"/>
    <w:rsid w:val="002469BA"/>
    <w:rsid w:val="00291FA1"/>
    <w:rsid w:val="002A15A3"/>
    <w:rsid w:val="002C7868"/>
    <w:rsid w:val="002F3B49"/>
    <w:rsid w:val="002F5B53"/>
    <w:rsid w:val="002F7852"/>
    <w:rsid w:val="0030524C"/>
    <w:rsid w:val="00344ED9"/>
    <w:rsid w:val="0043108E"/>
    <w:rsid w:val="004A11B6"/>
    <w:rsid w:val="005807F7"/>
    <w:rsid w:val="005836B5"/>
    <w:rsid w:val="005C5C48"/>
    <w:rsid w:val="006103D5"/>
    <w:rsid w:val="00617CE5"/>
    <w:rsid w:val="00663335"/>
    <w:rsid w:val="00774015"/>
    <w:rsid w:val="00786FE9"/>
    <w:rsid w:val="007B7DFD"/>
    <w:rsid w:val="00816FB5"/>
    <w:rsid w:val="008441FA"/>
    <w:rsid w:val="00886594"/>
    <w:rsid w:val="008D060E"/>
    <w:rsid w:val="008E6444"/>
    <w:rsid w:val="009777C8"/>
    <w:rsid w:val="00984FE8"/>
    <w:rsid w:val="00A2208D"/>
    <w:rsid w:val="00A234E1"/>
    <w:rsid w:val="00A3105D"/>
    <w:rsid w:val="00A9131A"/>
    <w:rsid w:val="00AB1870"/>
    <w:rsid w:val="00AD79F7"/>
    <w:rsid w:val="00B64C43"/>
    <w:rsid w:val="00C40194"/>
    <w:rsid w:val="00C45756"/>
    <w:rsid w:val="00C82EE9"/>
    <w:rsid w:val="00D00B31"/>
    <w:rsid w:val="00D35C9D"/>
    <w:rsid w:val="00D60573"/>
    <w:rsid w:val="00D73C5B"/>
    <w:rsid w:val="00DB3367"/>
    <w:rsid w:val="00DC2926"/>
    <w:rsid w:val="00E275F1"/>
    <w:rsid w:val="00E614E1"/>
    <w:rsid w:val="00E6310A"/>
    <w:rsid w:val="00EC2AA6"/>
    <w:rsid w:val="00EC3D57"/>
    <w:rsid w:val="00EF2958"/>
    <w:rsid w:val="00F04E62"/>
    <w:rsid w:val="00F5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D7A83"/>
  <w15:chartTrackingRefBased/>
  <w15:docId w15:val="{1FC2C2B2-F291-4489-A9B9-97E56EFC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C43"/>
    <w:rPr>
      <w:rFonts w:eastAsiaTheme="majorEastAsia" w:cstheme="majorBidi"/>
      <w:color w:val="272727" w:themeColor="text1" w:themeTint="D8"/>
    </w:rPr>
  </w:style>
  <w:style w:type="paragraph" w:styleId="Title">
    <w:name w:val="Title"/>
    <w:basedOn w:val="Normal"/>
    <w:next w:val="Normal"/>
    <w:link w:val="TitleChar"/>
    <w:uiPriority w:val="10"/>
    <w:qFormat/>
    <w:rsid w:val="00B64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C43"/>
    <w:pPr>
      <w:spacing w:before="160"/>
      <w:jc w:val="center"/>
    </w:pPr>
    <w:rPr>
      <w:i/>
      <w:iCs/>
      <w:color w:val="404040" w:themeColor="text1" w:themeTint="BF"/>
    </w:rPr>
  </w:style>
  <w:style w:type="character" w:customStyle="1" w:styleId="QuoteChar">
    <w:name w:val="Quote Char"/>
    <w:basedOn w:val="DefaultParagraphFont"/>
    <w:link w:val="Quote"/>
    <w:uiPriority w:val="29"/>
    <w:rsid w:val="00B64C43"/>
    <w:rPr>
      <w:i/>
      <w:iCs/>
      <w:color w:val="404040" w:themeColor="text1" w:themeTint="BF"/>
    </w:rPr>
  </w:style>
  <w:style w:type="paragraph" w:styleId="ListParagraph">
    <w:name w:val="List Paragraph"/>
    <w:basedOn w:val="Normal"/>
    <w:uiPriority w:val="34"/>
    <w:qFormat/>
    <w:rsid w:val="00B64C43"/>
    <w:pPr>
      <w:ind w:left="720"/>
      <w:contextualSpacing/>
    </w:pPr>
  </w:style>
  <w:style w:type="character" w:styleId="IntenseEmphasis">
    <w:name w:val="Intense Emphasis"/>
    <w:basedOn w:val="DefaultParagraphFont"/>
    <w:uiPriority w:val="21"/>
    <w:qFormat/>
    <w:rsid w:val="00B64C43"/>
    <w:rPr>
      <w:i/>
      <w:iCs/>
      <w:color w:val="0F4761" w:themeColor="accent1" w:themeShade="BF"/>
    </w:rPr>
  </w:style>
  <w:style w:type="paragraph" w:styleId="IntenseQuote">
    <w:name w:val="Intense Quote"/>
    <w:basedOn w:val="Normal"/>
    <w:next w:val="Normal"/>
    <w:link w:val="IntenseQuoteChar"/>
    <w:uiPriority w:val="30"/>
    <w:qFormat/>
    <w:rsid w:val="00B64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C43"/>
    <w:rPr>
      <w:i/>
      <w:iCs/>
      <w:color w:val="0F4761" w:themeColor="accent1" w:themeShade="BF"/>
    </w:rPr>
  </w:style>
  <w:style w:type="character" w:styleId="IntenseReference">
    <w:name w:val="Intense Reference"/>
    <w:basedOn w:val="DefaultParagraphFont"/>
    <w:uiPriority w:val="32"/>
    <w:qFormat/>
    <w:rsid w:val="00B64C43"/>
    <w:rPr>
      <w:b/>
      <w:bCs/>
      <w:smallCaps/>
      <w:color w:val="0F4761" w:themeColor="accent1" w:themeShade="BF"/>
      <w:spacing w:val="5"/>
    </w:rPr>
  </w:style>
  <w:style w:type="table" w:styleId="TableGrid">
    <w:name w:val="Table Grid"/>
    <w:basedOn w:val="TableNormal"/>
    <w:uiPriority w:val="39"/>
    <w:rsid w:val="00B64C43"/>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C43"/>
    <w:pPr>
      <w:spacing w:after="0" w:line="240" w:lineRule="auto"/>
    </w:pPr>
    <w:rPr>
      <w:kern w:val="0"/>
      <w:sz w:val="22"/>
      <w:szCs w:val="22"/>
      <w:lang w:val="en-GB"/>
      <w14:ligatures w14:val="none"/>
    </w:rPr>
  </w:style>
  <w:style w:type="table" w:customStyle="1" w:styleId="TableGrid2">
    <w:name w:val="Table Grid2"/>
    <w:basedOn w:val="TableNormal"/>
    <w:next w:val="TableGrid"/>
    <w:uiPriority w:val="39"/>
    <w:rsid w:val="00B64C43"/>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64C43"/>
    <w:pPr>
      <w:spacing w:after="0" w:line="240" w:lineRule="auto"/>
    </w:pPr>
    <w:rPr>
      <w:rFonts w:ascii="Arial" w:eastAsia="Times New Roman" w:hAnsi="Arial" w:cs="Times New Roman"/>
      <w:kern w:val="0"/>
      <w:sz w:val="20"/>
      <w:lang w:val="en-GB"/>
      <w14:ligatures w14:val="none"/>
    </w:rPr>
  </w:style>
  <w:style w:type="character" w:customStyle="1" w:styleId="BodyTextChar">
    <w:name w:val="Body Text Char"/>
    <w:basedOn w:val="DefaultParagraphFont"/>
    <w:link w:val="BodyText"/>
    <w:rsid w:val="00B64C43"/>
    <w:rPr>
      <w:rFonts w:ascii="Arial" w:eastAsia="Times New Roman" w:hAnsi="Arial" w:cs="Times New Roman"/>
      <w:kern w:val="0"/>
      <w:sz w:val="20"/>
      <w:lang w:val="en-GB"/>
      <w14:ligatures w14:val="none"/>
    </w:rPr>
  </w:style>
  <w:style w:type="paragraph" w:styleId="Header">
    <w:name w:val="header"/>
    <w:basedOn w:val="Normal"/>
    <w:link w:val="HeaderChar"/>
    <w:uiPriority w:val="99"/>
    <w:unhideWhenUsed/>
    <w:rsid w:val="00B6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C43"/>
  </w:style>
  <w:style w:type="paragraph" w:styleId="Footer">
    <w:name w:val="footer"/>
    <w:basedOn w:val="Normal"/>
    <w:link w:val="FooterChar"/>
    <w:uiPriority w:val="99"/>
    <w:unhideWhenUsed/>
    <w:rsid w:val="00B6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43"/>
  </w:style>
  <w:style w:type="character" w:styleId="CommentReference">
    <w:name w:val="annotation reference"/>
    <w:basedOn w:val="DefaultParagraphFont"/>
    <w:uiPriority w:val="99"/>
    <w:semiHidden/>
    <w:unhideWhenUsed/>
    <w:rsid w:val="0016491F"/>
    <w:rPr>
      <w:sz w:val="16"/>
      <w:szCs w:val="16"/>
    </w:rPr>
  </w:style>
  <w:style w:type="paragraph" w:styleId="CommentText">
    <w:name w:val="annotation text"/>
    <w:basedOn w:val="Normal"/>
    <w:link w:val="CommentTextChar"/>
    <w:uiPriority w:val="99"/>
    <w:unhideWhenUsed/>
    <w:rsid w:val="0016491F"/>
    <w:pPr>
      <w:spacing w:line="240" w:lineRule="auto"/>
    </w:pPr>
    <w:rPr>
      <w:sz w:val="20"/>
      <w:szCs w:val="20"/>
    </w:rPr>
  </w:style>
  <w:style w:type="character" w:customStyle="1" w:styleId="CommentTextChar">
    <w:name w:val="Comment Text Char"/>
    <w:basedOn w:val="DefaultParagraphFont"/>
    <w:link w:val="CommentText"/>
    <w:uiPriority w:val="99"/>
    <w:rsid w:val="0016491F"/>
    <w:rPr>
      <w:sz w:val="20"/>
      <w:szCs w:val="20"/>
    </w:rPr>
  </w:style>
  <w:style w:type="paragraph" w:styleId="CommentSubject">
    <w:name w:val="annotation subject"/>
    <w:basedOn w:val="CommentText"/>
    <w:next w:val="CommentText"/>
    <w:link w:val="CommentSubjectChar"/>
    <w:uiPriority w:val="99"/>
    <w:semiHidden/>
    <w:unhideWhenUsed/>
    <w:rsid w:val="0016491F"/>
    <w:rPr>
      <w:b/>
      <w:bCs/>
    </w:rPr>
  </w:style>
  <w:style w:type="character" w:customStyle="1" w:styleId="CommentSubjectChar">
    <w:name w:val="Comment Subject Char"/>
    <w:basedOn w:val="CommentTextChar"/>
    <w:link w:val="CommentSubject"/>
    <w:uiPriority w:val="99"/>
    <w:semiHidden/>
    <w:rsid w:val="0016491F"/>
    <w:rPr>
      <w:b/>
      <w:bCs/>
      <w:sz w:val="20"/>
      <w:szCs w:val="20"/>
    </w:rPr>
  </w:style>
  <w:style w:type="paragraph" w:styleId="Revision">
    <w:name w:val="Revision"/>
    <w:hidden/>
    <w:uiPriority w:val="99"/>
    <w:semiHidden/>
    <w:rsid w:val="00A23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0607">
      <w:bodyDiv w:val="1"/>
      <w:marLeft w:val="0"/>
      <w:marRight w:val="0"/>
      <w:marTop w:val="0"/>
      <w:marBottom w:val="0"/>
      <w:divBdr>
        <w:top w:val="none" w:sz="0" w:space="0" w:color="auto"/>
        <w:left w:val="none" w:sz="0" w:space="0" w:color="auto"/>
        <w:bottom w:val="none" w:sz="0" w:space="0" w:color="auto"/>
        <w:right w:val="none" w:sz="0" w:space="0" w:color="auto"/>
      </w:divBdr>
    </w:div>
    <w:div w:id="373505950">
      <w:bodyDiv w:val="1"/>
      <w:marLeft w:val="0"/>
      <w:marRight w:val="0"/>
      <w:marTop w:val="0"/>
      <w:marBottom w:val="0"/>
      <w:divBdr>
        <w:top w:val="none" w:sz="0" w:space="0" w:color="auto"/>
        <w:left w:val="none" w:sz="0" w:space="0" w:color="auto"/>
        <w:bottom w:val="none" w:sz="0" w:space="0" w:color="auto"/>
        <w:right w:val="none" w:sz="0" w:space="0" w:color="auto"/>
      </w:divBdr>
    </w:div>
    <w:div w:id="399135812">
      <w:bodyDiv w:val="1"/>
      <w:marLeft w:val="0"/>
      <w:marRight w:val="0"/>
      <w:marTop w:val="0"/>
      <w:marBottom w:val="0"/>
      <w:divBdr>
        <w:top w:val="none" w:sz="0" w:space="0" w:color="auto"/>
        <w:left w:val="none" w:sz="0" w:space="0" w:color="auto"/>
        <w:bottom w:val="none" w:sz="0" w:space="0" w:color="auto"/>
        <w:right w:val="none" w:sz="0" w:space="0" w:color="auto"/>
      </w:divBdr>
    </w:div>
    <w:div w:id="513113941">
      <w:bodyDiv w:val="1"/>
      <w:marLeft w:val="0"/>
      <w:marRight w:val="0"/>
      <w:marTop w:val="0"/>
      <w:marBottom w:val="0"/>
      <w:divBdr>
        <w:top w:val="none" w:sz="0" w:space="0" w:color="auto"/>
        <w:left w:val="none" w:sz="0" w:space="0" w:color="auto"/>
        <w:bottom w:val="none" w:sz="0" w:space="0" w:color="auto"/>
        <w:right w:val="none" w:sz="0" w:space="0" w:color="auto"/>
      </w:divBdr>
    </w:div>
    <w:div w:id="870459393">
      <w:bodyDiv w:val="1"/>
      <w:marLeft w:val="0"/>
      <w:marRight w:val="0"/>
      <w:marTop w:val="0"/>
      <w:marBottom w:val="0"/>
      <w:divBdr>
        <w:top w:val="none" w:sz="0" w:space="0" w:color="auto"/>
        <w:left w:val="none" w:sz="0" w:space="0" w:color="auto"/>
        <w:bottom w:val="none" w:sz="0" w:space="0" w:color="auto"/>
        <w:right w:val="none" w:sz="0" w:space="0" w:color="auto"/>
      </w:divBdr>
    </w:div>
    <w:div w:id="1123311188">
      <w:bodyDiv w:val="1"/>
      <w:marLeft w:val="0"/>
      <w:marRight w:val="0"/>
      <w:marTop w:val="0"/>
      <w:marBottom w:val="0"/>
      <w:divBdr>
        <w:top w:val="none" w:sz="0" w:space="0" w:color="auto"/>
        <w:left w:val="none" w:sz="0" w:space="0" w:color="auto"/>
        <w:bottom w:val="none" w:sz="0" w:space="0" w:color="auto"/>
        <w:right w:val="none" w:sz="0" w:space="0" w:color="auto"/>
      </w:divBdr>
    </w:div>
    <w:div w:id="1182477965">
      <w:bodyDiv w:val="1"/>
      <w:marLeft w:val="0"/>
      <w:marRight w:val="0"/>
      <w:marTop w:val="0"/>
      <w:marBottom w:val="0"/>
      <w:divBdr>
        <w:top w:val="none" w:sz="0" w:space="0" w:color="auto"/>
        <w:left w:val="none" w:sz="0" w:space="0" w:color="auto"/>
        <w:bottom w:val="none" w:sz="0" w:space="0" w:color="auto"/>
        <w:right w:val="none" w:sz="0" w:space="0" w:color="auto"/>
      </w:divBdr>
    </w:div>
    <w:div w:id="1204831621">
      <w:bodyDiv w:val="1"/>
      <w:marLeft w:val="0"/>
      <w:marRight w:val="0"/>
      <w:marTop w:val="0"/>
      <w:marBottom w:val="0"/>
      <w:divBdr>
        <w:top w:val="none" w:sz="0" w:space="0" w:color="auto"/>
        <w:left w:val="none" w:sz="0" w:space="0" w:color="auto"/>
        <w:bottom w:val="none" w:sz="0" w:space="0" w:color="auto"/>
        <w:right w:val="none" w:sz="0" w:space="0" w:color="auto"/>
      </w:divBdr>
    </w:div>
    <w:div w:id="1239287269">
      <w:bodyDiv w:val="1"/>
      <w:marLeft w:val="0"/>
      <w:marRight w:val="0"/>
      <w:marTop w:val="0"/>
      <w:marBottom w:val="0"/>
      <w:divBdr>
        <w:top w:val="none" w:sz="0" w:space="0" w:color="auto"/>
        <w:left w:val="none" w:sz="0" w:space="0" w:color="auto"/>
        <w:bottom w:val="none" w:sz="0" w:space="0" w:color="auto"/>
        <w:right w:val="none" w:sz="0" w:space="0" w:color="auto"/>
      </w:divBdr>
    </w:div>
    <w:div w:id="1242987111">
      <w:bodyDiv w:val="1"/>
      <w:marLeft w:val="0"/>
      <w:marRight w:val="0"/>
      <w:marTop w:val="0"/>
      <w:marBottom w:val="0"/>
      <w:divBdr>
        <w:top w:val="none" w:sz="0" w:space="0" w:color="auto"/>
        <w:left w:val="none" w:sz="0" w:space="0" w:color="auto"/>
        <w:bottom w:val="none" w:sz="0" w:space="0" w:color="auto"/>
        <w:right w:val="none" w:sz="0" w:space="0" w:color="auto"/>
      </w:divBdr>
    </w:div>
    <w:div w:id="1589579265">
      <w:bodyDiv w:val="1"/>
      <w:marLeft w:val="0"/>
      <w:marRight w:val="0"/>
      <w:marTop w:val="0"/>
      <w:marBottom w:val="0"/>
      <w:divBdr>
        <w:top w:val="none" w:sz="0" w:space="0" w:color="auto"/>
        <w:left w:val="none" w:sz="0" w:space="0" w:color="auto"/>
        <w:bottom w:val="none" w:sz="0" w:space="0" w:color="auto"/>
        <w:right w:val="none" w:sz="0" w:space="0" w:color="auto"/>
      </w:divBdr>
    </w:div>
    <w:div w:id="1797723139">
      <w:bodyDiv w:val="1"/>
      <w:marLeft w:val="0"/>
      <w:marRight w:val="0"/>
      <w:marTop w:val="0"/>
      <w:marBottom w:val="0"/>
      <w:divBdr>
        <w:top w:val="none" w:sz="0" w:space="0" w:color="auto"/>
        <w:left w:val="none" w:sz="0" w:space="0" w:color="auto"/>
        <w:bottom w:val="none" w:sz="0" w:space="0" w:color="auto"/>
        <w:right w:val="none" w:sz="0" w:space="0" w:color="auto"/>
      </w:divBdr>
    </w:div>
    <w:div w:id="1835996429">
      <w:bodyDiv w:val="1"/>
      <w:marLeft w:val="0"/>
      <w:marRight w:val="0"/>
      <w:marTop w:val="0"/>
      <w:marBottom w:val="0"/>
      <w:divBdr>
        <w:top w:val="none" w:sz="0" w:space="0" w:color="auto"/>
        <w:left w:val="none" w:sz="0" w:space="0" w:color="auto"/>
        <w:bottom w:val="none" w:sz="0" w:space="0" w:color="auto"/>
        <w:right w:val="none" w:sz="0" w:space="0" w:color="auto"/>
      </w:divBdr>
    </w:div>
    <w:div w:id="1874682549">
      <w:bodyDiv w:val="1"/>
      <w:marLeft w:val="0"/>
      <w:marRight w:val="0"/>
      <w:marTop w:val="0"/>
      <w:marBottom w:val="0"/>
      <w:divBdr>
        <w:top w:val="none" w:sz="0" w:space="0" w:color="auto"/>
        <w:left w:val="none" w:sz="0" w:space="0" w:color="auto"/>
        <w:bottom w:val="none" w:sz="0" w:space="0" w:color="auto"/>
        <w:right w:val="none" w:sz="0" w:space="0" w:color="auto"/>
      </w:divBdr>
    </w:div>
    <w:div w:id="18981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EF5421-C07F-3B4D-BAF1-45A35361018F}"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19279E45-A676-C64F-BA0D-26E708F638BC}">
      <dgm:prSet phldrT="[Text]" custT="1"/>
      <dgm:spPr>
        <a:xfrm>
          <a:off x="1628811" y="1775"/>
          <a:ext cx="949428" cy="474714"/>
        </a:xfrm>
        <a:prstGeom prst="rect">
          <a:avLst/>
        </a:prstGeom>
        <a:solidFill>
          <a:schemeClr val="tx2">
            <a:lumMod val="25000"/>
            <a:lumOff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1" dirty="0">
              <a:solidFill>
                <a:schemeClr val="tx1"/>
              </a:solidFill>
              <a:latin typeface="Aptos" panose="020B0004020202020204" pitchFamily="34" charset="0"/>
              <a:ea typeface="+mn-ea"/>
              <a:cs typeface="Arial" panose="020B0604020202020204" pitchFamily="34" charset="0"/>
            </a:rPr>
            <a:t>CEO</a:t>
          </a:r>
        </a:p>
      </dgm:t>
    </dgm:pt>
    <dgm:pt modelId="{9D209DDA-CBD4-2A49-8087-2004F24562BD}" type="parTrans" cxnId="{FE9848F1-BF9D-EC43-A2E4-EF74E0235FA6}">
      <dgm:prSet/>
      <dgm:spPr/>
      <dgm:t>
        <a:bodyPr/>
        <a:lstStyle/>
        <a:p>
          <a:pPr algn="ctr"/>
          <a:endParaRPr lang="en-US">
            <a:latin typeface="Arial" panose="020B0604020202020204" pitchFamily="34" charset="0"/>
            <a:cs typeface="Arial" panose="020B0604020202020204" pitchFamily="34" charset="0"/>
          </a:endParaRPr>
        </a:p>
      </dgm:t>
    </dgm:pt>
    <dgm:pt modelId="{2A891CE4-5F0C-D347-9D26-4D1D448E4A24}" type="sibTrans" cxnId="{FE9848F1-BF9D-EC43-A2E4-EF74E0235FA6}">
      <dgm:prSet/>
      <dgm:spPr/>
      <dgm:t>
        <a:bodyPr/>
        <a:lstStyle/>
        <a:p>
          <a:pPr algn="ctr"/>
          <a:endParaRPr lang="en-US">
            <a:latin typeface="Arial" panose="020B0604020202020204" pitchFamily="34" charset="0"/>
            <a:cs typeface="Arial" panose="020B0604020202020204" pitchFamily="34" charset="0"/>
          </a:endParaRPr>
        </a:p>
      </dgm:t>
    </dgm:pt>
    <dgm:pt modelId="{5A91235C-C6BB-D749-A42E-5B0F3C7F6CE9}">
      <dgm:prSet phldrT="[Text]" custT="1"/>
      <dgm:spPr>
        <a:xfrm>
          <a:off x="1628811" y="675869"/>
          <a:ext cx="949428" cy="474714"/>
        </a:xfrm>
        <a:prstGeom prst="rect">
          <a:avLst/>
        </a:prstGeom>
        <a:solidFill>
          <a:schemeClr val="tx2">
            <a:lumMod val="25000"/>
            <a:lumOff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b="0" dirty="0">
              <a:solidFill>
                <a:schemeClr val="tx1"/>
              </a:solidFill>
              <a:latin typeface="Aptos" panose="020B0004020202020204" pitchFamily="34" charset="0"/>
              <a:ea typeface="+mn-ea"/>
              <a:cs typeface="Arial" panose="020B0604020202020204" pitchFamily="34" charset="0"/>
            </a:rPr>
            <a:t>Exec Director of Operations</a:t>
          </a:r>
        </a:p>
      </dgm:t>
    </dgm:pt>
    <dgm:pt modelId="{3BA00DCC-2190-9D4D-857E-1E80A3478709}" type="parTrans" cxnId="{A51780D8-08F1-A84C-9AC0-9F2F744C36CB}">
      <dgm:prSet/>
      <dgm:spPr>
        <a:xfrm>
          <a:off x="2057805" y="476489"/>
          <a:ext cx="91440" cy="199379"/>
        </a:xfrm>
        <a:custGeom>
          <a:avLst/>
          <a:gdLst/>
          <a:ahLst/>
          <a:cxnLst/>
          <a:rect l="0" t="0" r="0" b="0"/>
          <a:pathLst>
            <a:path>
              <a:moveTo>
                <a:pt x="45720" y="0"/>
              </a:moveTo>
              <a:lnTo>
                <a:pt x="45720" y="19937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84330E18-E2B0-7A41-82F5-DC114AED277D}" type="sibTrans" cxnId="{A51780D8-08F1-A84C-9AC0-9F2F744C36CB}">
      <dgm:prSet/>
      <dgm:spPr/>
      <dgm:t>
        <a:bodyPr/>
        <a:lstStyle/>
        <a:p>
          <a:pPr algn="ctr"/>
          <a:endParaRPr lang="en-US">
            <a:latin typeface="Arial" panose="020B0604020202020204" pitchFamily="34" charset="0"/>
            <a:cs typeface="Arial" panose="020B0604020202020204" pitchFamily="34" charset="0"/>
          </a:endParaRPr>
        </a:p>
      </dgm:t>
    </dgm:pt>
    <dgm:pt modelId="{1640FEEF-912C-405B-A698-9B6E65C6E783}">
      <dgm:prSet custT="1"/>
      <dgm:spPr>
        <a:xfrm>
          <a:off x="1866168" y="3372245"/>
          <a:ext cx="949428" cy="474714"/>
        </a:xfrm>
        <a:solidFill>
          <a:schemeClr val="accent2">
            <a:lumMod val="20000"/>
            <a:lumOff val="80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900">
              <a:solidFill>
                <a:schemeClr val="tx1"/>
              </a:solidFill>
              <a:latin typeface="Aptos" panose="020B0004020202020204" pitchFamily="34" charset="0"/>
              <a:ea typeface="+mn-ea"/>
              <a:cs typeface="+mn-cs"/>
            </a:rPr>
            <a:t>Maintenance Inspector</a:t>
          </a:r>
        </a:p>
      </dgm:t>
    </dgm:pt>
    <dgm:pt modelId="{FA373BF9-3687-4AC5-BBA0-8DA918D8FBE0}" type="parTrans" cxnId="{D2398C09-764C-4B47-9BF7-CF740FE0A007}">
      <dgm:prSet/>
      <dgm:spPr>
        <a:xfrm>
          <a:off x="1723754" y="3172865"/>
          <a:ext cx="142414" cy="436736"/>
        </a:xfr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a:p>
      </dgm:t>
    </dgm:pt>
    <dgm:pt modelId="{02F08243-EC87-4374-957B-D44411A348FA}" type="sibTrans" cxnId="{D2398C09-764C-4B47-9BF7-CF740FE0A007}">
      <dgm:prSet/>
      <dgm:spPr/>
      <dgm:t>
        <a:bodyPr/>
        <a:lstStyle/>
        <a:p>
          <a:pPr algn="ctr"/>
          <a:endParaRPr lang="en-GB"/>
        </a:p>
      </dgm:t>
    </dgm:pt>
    <dgm:pt modelId="{2665D8E1-6085-4589-8851-5A2BB5EABA73}">
      <dgm:prSet custT="1"/>
      <dgm:spPr>
        <a:xfrm>
          <a:off x="1628811" y="1349963"/>
          <a:ext cx="949428" cy="474714"/>
        </a:xfrm>
        <a:prstGeom prst="rect">
          <a:avLst/>
        </a:prstGeom>
        <a:solidFill>
          <a:schemeClr val="tx2">
            <a:lumMod val="25000"/>
            <a:lumOff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900">
              <a:solidFill>
                <a:schemeClr val="tx1"/>
              </a:solidFill>
            </a:rPr>
            <a:t>Head of Investment &amp; Sustainability </a:t>
          </a:r>
          <a:endParaRPr lang="en-US" sz="900">
            <a:solidFill>
              <a:schemeClr val="tx1"/>
            </a:solidFill>
            <a:latin typeface="Aptos" panose="020B0004020202020204" pitchFamily="34" charset="0"/>
            <a:ea typeface="+mn-ea"/>
            <a:cs typeface="+mn-cs"/>
          </a:endParaRPr>
        </a:p>
      </dgm:t>
    </dgm:pt>
    <dgm:pt modelId="{DE3D134E-8C6D-43D8-AD5F-5F1E686157E6}" type="parTrans" cxnId="{48274033-36BF-4404-ACC5-27C991F179C7}">
      <dgm:prSet/>
      <dgm:spPr>
        <a:xfrm>
          <a:off x="2057805" y="1150583"/>
          <a:ext cx="91440" cy="199379"/>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1A943ABA-6A89-4395-8E1A-13E88226AB80}" type="sibTrans" cxnId="{48274033-36BF-4404-ACC5-27C991F179C7}">
      <dgm:prSet/>
      <dgm:spPr/>
      <dgm:t>
        <a:bodyPr/>
        <a:lstStyle/>
        <a:p>
          <a:pPr algn="ctr"/>
          <a:endParaRPr lang="en-US"/>
        </a:p>
      </dgm:t>
    </dgm:pt>
    <dgm:pt modelId="{EA2A0304-4C4B-4943-9B4D-E49E9A1902DB}">
      <dgm:prSet custT="1"/>
      <dgm:spPr>
        <a:xfrm>
          <a:off x="1628811" y="2024057"/>
          <a:ext cx="949428" cy="474714"/>
        </a:xfrm>
        <a:prstGeom prst="rect">
          <a:avLst/>
        </a:prstGeom>
        <a:solidFill>
          <a:schemeClr val="accent2">
            <a:lumMod val="60000"/>
            <a:lumOff val="40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900">
              <a:solidFill>
                <a:schemeClr val="tx1"/>
              </a:solidFill>
              <a:latin typeface="Aptos" panose="020B0004020202020204" pitchFamily="34" charset="0"/>
              <a:ea typeface="+mn-ea"/>
              <a:cs typeface="+mn-cs"/>
            </a:rPr>
            <a:t>Maintenance Team Leader</a:t>
          </a:r>
        </a:p>
      </dgm:t>
    </dgm:pt>
    <dgm:pt modelId="{7EBA9324-1FAA-4843-AC2D-F8AA2703E0BE}" type="parTrans" cxnId="{62B6C698-14A6-4530-8F88-74A184E39E82}">
      <dgm:prSet/>
      <dgm:spPr>
        <a:xfrm>
          <a:off x="2057805" y="1824677"/>
          <a:ext cx="91440" cy="199379"/>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A60EAEC8-17D0-4457-A012-1099976C99D9}" type="sibTrans" cxnId="{62B6C698-14A6-4530-8F88-74A184E39E82}">
      <dgm:prSet/>
      <dgm:spPr/>
      <dgm:t>
        <a:bodyPr/>
        <a:lstStyle/>
        <a:p>
          <a:pPr algn="ctr"/>
          <a:endParaRPr lang="en-US"/>
        </a:p>
      </dgm:t>
    </dgm:pt>
    <dgm:pt modelId="{47C870CA-042E-9A44-96C1-31F818A8DBDD}" type="pres">
      <dgm:prSet presAssocID="{F8EF5421-C07F-3B4D-BAF1-45A35361018F}" presName="hierChild1" presStyleCnt="0">
        <dgm:presLayoutVars>
          <dgm:orgChart val="1"/>
          <dgm:chPref val="1"/>
          <dgm:dir/>
          <dgm:animOne val="branch"/>
          <dgm:animLvl val="lvl"/>
          <dgm:resizeHandles/>
        </dgm:presLayoutVars>
      </dgm:prSet>
      <dgm:spPr/>
    </dgm:pt>
    <dgm:pt modelId="{9648BF61-326D-BE47-BCD3-03E3438783EF}" type="pres">
      <dgm:prSet presAssocID="{19279E45-A676-C64F-BA0D-26E708F638BC}" presName="hierRoot1" presStyleCnt="0">
        <dgm:presLayoutVars>
          <dgm:hierBranch val="init"/>
        </dgm:presLayoutVars>
      </dgm:prSet>
      <dgm:spPr/>
    </dgm:pt>
    <dgm:pt modelId="{21882AEA-7E49-4F43-BEC5-667F1FC9D293}" type="pres">
      <dgm:prSet presAssocID="{19279E45-A676-C64F-BA0D-26E708F638BC}" presName="rootComposite1" presStyleCnt="0"/>
      <dgm:spPr/>
    </dgm:pt>
    <dgm:pt modelId="{9315259D-3CB1-0A47-B522-FB160197919A}" type="pres">
      <dgm:prSet presAssocID="{19279E45-A676-C64F-BA0D-26E708F638BC}" presName="rootText1" presStyleLbl="node0" presStyleIdx="0" presStyleCnt="1">
        <dgm:presLayoutVars>
          <dgm:chPref val="3"/>
        </dgm:presLayoutVars>
      </dgm:prSet>
      <dgm:spPr/>
    </dgm:pt>
    <dgm:pt modelId="{D0833B52-2A58-7F41-8C72-5DD40023CC1D}" type="pres">
      <dgm:prSet presAssocID="{19279E45-A676-C64F-BA0D-26E708F638BC}" presName="rootConnector1" presStyleLbl="node1" presStyleIdx="0" presStyleCnt="0"/>
      <dgm:spPr/>
    </dgm:pt>
    <dgm:pt modelId="{88EDD872-CF99-1242-A3AB-8A8165D6116A}" type="pres">
      <dgm:prSet presAssocID="{19279E45-A676-C64F-BA0D-26E708F638BC}" presName="hierChild2" presStyleCnt="0"/>
      <dgm:spPr/>
    </dgm:pt>
    <dgm:pt modelId="{6A71EA68-50D7-D941-857F-FB7318708B57}" type="pres">
      <dgm:prSet presAssocID="{3BA00DCC-2190-9D4D-857E-1E80A3478709}" presName="Name37" presStyleLbl="parChTrans1D2" presStyleIdx="0" presStyleCnt="1"/>
      <dgm:spPr/>
    </dgm:pt>
    <dgm:pt modelId="{0D846E10-E94E-5944-98A3-D84728D45274}" type="pres">
      <dgm:prSet presAssocID="{5A91235C-C6BB-D749-A42E-5B0F3C7F6CE9}" presName="hierRoot2" presStyleCnt="0">
        <dgm:presLayoutVars>
          <dgm:hierBranch val="init"/>
        </dgm:presLayoutVars>
      </dgm:prSet>
      <dgm:spPr/>
    </dgm:pt>
    <dgm:pt modelId="{5EFD9548-5135-6A49-8E86-D19ED5059BF9}" type="pres">
      <dgm:prSet presAssocID="{5A91235C-C6BB-D749-A42E-5B0F3C7F6CE9}" presName="rootComposite" presStyleCnt="0"/>
      <dgm:spPr/>
    </dgm:pt>
    <dgm:pt modelId="{3AB4ABDD-178F-A64C-8E1C-25D349505DE3}" type="pres">
      <dgm:prSet presAssocID="{5A91235C-C6BB-D749-A42E-5B0F3C7F6CE9}" presName="rootText" presStyleLbl="node2" presStyleIdx="0" presStyleCnt="1">
        <dgm:presLayoutVars>
          <dgm:chPref val="3"/>
        </dgm:presLayoutVars>
      </dgm:prSet>
      <dgm:spPr/>
    </dgm:pt>
    <dgm:pt modelId="{84043805-5214-C24B-A477-625950A4F70A}" type="pres">
      <dgm:prSet presAssocID="{5A91235C-C6BB-D749-A42E-5B0F3C7F6CE9}" presName="rootConnector" presStyleLbl="node2" presStyleIdx="0" presStyleCnt="1"/>
      <dgm:spPr/>
    </dgm:pt>
    <dgm:pt modelId="{7EFF5915-DDB9-5949-A02A-1C017A7A9383}" type="pres">
      <dgm:prSet presAssocID="{5A91235C-C6BB-D749-A42E-5B0F3C7F6CE9}" presName="hierChild4" presStyleCnt="0"/>
      <dgm:spPr/>
    </dgm:pt>
    <dgm:pt modelId="{C670FDD0-2516-4E4D-ABEA-80E65C66FF36}" type="pres">
      <dgm:prSet presAssocID="{DE3D134E-8C6D-43D8-AD5F-5F1E686157E6}" presName="Name37" presStyleLbl="parChTrans1D3" presStyleIdx="0" presStyleCnt="1"/>
      <dgm:spPr/>
    </dgm:pt>
    <dgm:pt modelId="{DAF55B43-341A-45DC-A839-F59406295CA7}" type="pres">
      <dgm:prSet presAssocID="{2665D8E1-6085-4589-8851-5A2BB5EABA73}" presName="hierRoot2" presStyleCnt="0">
        <dgm:presLayoutVars>
          <dgm:hierBranch val="init"/>
        </dgm:presLayoutVars>
      </dgm:prSet>
      <dgm:spPr/>
    </dgm:pt>
    <dgm:pt modelId="{2B92AB2D-C2BB-4393-9BD6-F89B3CD75E52}" type="pres">
      <dgm:prSet presAssocID="{2665D8E1-6085-4589-8851-5A2BB5EABA73}" presName="rootComposite" presStyleCnt="0"/>
      <dgm:spPr/>
    </dgm:pt>
    <dgm:pt modelId="{9564AD42-E3C1-4558-AF16-5C54E84F0C2E}" type="pres">
      <dgm:prSet presAssocID="{2665D8E1-6085-4589-8851-5A2BB5EABA73}" presName="rootText" presStyleLbl="node3" presStyleIdx="0" presStyleCnt="1">
        <dgm:presLayoutVars>
          <dgm:chPref val="3"/>
        </dgm:presLayoutVars>
      </dgm:prSet>
      <dgm:spPr/>
    </dgm:pt>
    <dgm:pt modelId="{61EAD53B-C4A2-4D42-BBE7-6C6D3D54156E}" type="pres">
      <dgm:prSet presAssocID="{2665D8E1-6085-4589-8851-5A2BB5EABA73}" presName="rootConnector" presStyleLbl="node3" presStyleIdx="0" presStyleCnt="1"/>
      <dgm:spPr/>
    </dgm:pt>
    <dgm:pt modelId="{5EC89742-198A-4CD0-A463-2A3BAE40180B}" type="pres">
      <dgm:prSet presAssocID="{2665D8E1-6085-4589-8851-5A2BB5EABA73}" presName="hierChild4" presStyleCnt="0"/>
      <dgm:spPr/>
    </dgm:pt>
    <dgm:pt modelId="{83C2B64D-63FD-4C93-B0A3-8D42804CAF47}" type="pres">
      <dgm:prSet presAssocID="{7EBA9324-1FAA-4843-AC2D-F8AA2703E0BE}" presName="Name37" presStyleLbl="parChTrans1D4" presStyleIdx="0" presStyleCnt="2"/>
      <dgm:spPr/>
    </dgm:pt>
    <dgm:pt modelId="{C20449C7-A7AB-4EF0-A984-5993240C67ED}" type="pres">
      <dgm:prSet presAssocID="{EA2A0304-4C4B-4943-9B4D-E49E9A1902DB}" presName="hierRoot2" presStyleCnt="0">
        <dgm:presLayoutVars>
          <dgm:hierBranch val="init"/>
        </dgm:presLayoutVars>
      </dgm:prSet>
      <dgm:spPr/>
    </dgm:pt>
    <dgm:pt modelId="{71FECC20-D6FD-4E62-AE11-29C810DF3738}" type="pres">
      <dgm:prSet presAssocID="{EA2A0304-4C4B-4943-9B4D-E49E9A1902DB}" presName="rootComposite" presStyleCnt="0"/>
      <dgm:spPr/>
    </dgm:pt>
    <dgm:pt modelId="{C0CE5F72-F3F4-4F36-AB5A-2127A119AB1F}" type="pres">
      <dgm:prSet presAssocID="{EA2A0304-4C4B-4943-9B4D-E49E9A1902DB}" presName="rootText" presStyleLbl="node4" presStyleIdx="0" presStyleCnt="2">
        <dgm:presLayoutVars>
          <dgm:chPref val="3"/>
        </dgm:presLayoutVars>
      </dgm:prSet>
      <dgm:spPr/>
    </dgm:pt>
    <dgm:pt modelId="{21E2E98E-0997-4471-9CFC-8C61548A3BDF}" type="pres">
      <dgm:prSet presAssocID="{EA2A0304-4C4B-4943-9B4D-E49E9A1902DB}" presName="rootConnector" presStyleLbl="node4" presStyleIdx="0" presStyleCnt="2"/>
      <dgm:spPr/>
    </dgm:pt>
    <dgm:pt modelId="{C595530F-6EFB-4B7C-8076-30ACB9C1B07B}" type="pres">
      <dgm:prSet presAssocID="{EA2A0304-4C4B-4943-9B4D-E49E9A1902DB}" presName="hierChild4" presStyleCnt="0"/>
      <dgm:spPr/>
    </dgm:pt>
    <dgm:pt modelId="{AD168530-47F5-4D52-89AC-051D5D6601C9}" type="pres">
      <dgm:prSet presAssocID="{FA373BF9-3687-4AC5-BBA0-8DA918D8FBE0}" presName="Name37" presStyleLbl="parChTrans1D4" presStyleIdx="1" presStyleCnt="2"/>
      <dgm:spPr>
        <a:custGeom>
          <a:avLst/>
          <a:gdLst/>
          <a:ahLst/>
          <a:cxnLst/>
          <a:rect l="0" t="0" r="0" b="0"/>
          <a:pathLst>
            <a:path>
              <a:moveTo>
                <a:pt x="0" y="0"/>
              </a:moveTo>
              <a:lnTo>
                <a:pt x="0" y="436736"/>
              </a:lnTo>
              <a:lnTo>
                <a:pt x="142414" y="436736"/>
              </a:lnTo>
            </a:path>
          </a:pathLst>
        </a:custGeom>
      </dgm:spPr>
    </dgm:pt>
    <dgm:pt modelId="{6965CF21-6CE9-4989-99A5-5CD7786BCE06}" type="pres">
      <dgm:prSet presAssocID="{1640FEEF-912C-405B-A698-9B6E65C6E783}" presName="hierRoot2" presStyleCnt="0">
        <dgm:presLayoutVars>
          <dgm:hierBranch val="init"/>
        </dgm:presLayoutVars>
      </dgm:prSet>
      <dgm:spPr/>
    </dgm:pt>
    <dgm:pt modelId="{5E4F188F-59C8-4A59-9C6F-451968A8DADF}" type="pres">
      <dgm:prSet presAssocID="{1640FEEF-912C-405B-A698-9B6E65C6E783}" presName="rootComposite" presStyleCnt="0"/>
      <dgm:spPr/>
    </dgm:pt>
    <dgm:pt modelId="{E8D3DD4F-A6A2-4B16-BC7D-9335673A5162}" type="pres">
      <dgm:prSet presAssocID="{1640FEEF-912C-405B-A698-9B6E65C6E783}" presName="rootText" presStyleLbl="node4" presStyleIdx="1" presStyleCnt="2">
        <dgm:presLayoutVars>
          <dgm:chPref val="3"/>
        </dgm:presLayoutVars>
      </dgm:prSet>
      <dgm:spPr>
        <a:prstGeom prst="rect">
          <a:avLst/>
        </a:prstGeom>
      </dgm:spPr>
    </dgm:pt>
    <dgm:pt modelId="{B6C9B1C1-93DE-46B9-8BDA-DD1CE8DC5B05}" type="pres">
      <dgm:prSet presAssocID="{1640FEEF-912C-405B-A698-9B6E65C6E783}" presName="rootConnector" presStyleLbl="node4" presStyleIdx="1" presStyleCnt="2"/>
      <dgm:spPr/>
    </dgm:pt>
    <dgm:pt modelId="{6E862CC5-DFB6-45DF-AA8E-2BF9B08E814F}" type="pres">
      <dgm:prSet presAssocID="{1640FEEF-912C-405B-A698-9B6E65C6E783}" presName="hierChild4" presStyleCnt="0"/>
      <dgm:spPr/>
    </dgm:pt>
    <dgm:pt modelId="{D4EC2B0A-3064-4427-961C-B6D136035CD5}" type="pres">
      <dgm:prSet presAssocID="{1640FEEF-912C-405B-A698-9B6E65C6E783}" presName="hierChild5" presStyleCnt="0"/>
      <dgm:spPr/>
    </dgm:pt>
    <dgm:pt modelId="{4D6ACE8C-C34B-4FC0-BED4-FD30D1311815}" type="pres">
      <dgm:prSet presAssocID="{EA2A0304-4C4B-4943-9B4D-E49E9A1902DB}" presName="hierChild5" presStyleCnt="0"/>
      <dgm:spPr/>
    </dgm:pt>
    <dgm:pt modelId="{C19A2C8E-2ED0-4015-92F0-C16244A66D0E}" type="pres">
      <dgm:prSet presAssocID="{2665D8E1-6085-4589-8851-5A2BB5EABA73}" presName="hierChild5" presStyleCnt="0"/>
      <dgm:spPr/>
    </dgm:pt>
    <dgm:pt modelId="{0131C8F9-29A2-C445-8C95-ECF9F4488E37}" type="pres">
      <dgm:prSet presAssocID="{5A91235C-C6BB-D749-A42E-5B0F3C7F6CE9}" presName="hierChild5" presStyleCnt="0"/>
      <dgm:spPr/>
    </dgm:pt>
    <dgm:pt modelId="{0AD54D92-88EC-9E43-8E15-4C6223047D12}" type="pres">
      <dgm:prSet presAssocID="{19279E45-A676-C64F-BA0D-26E708F638BC}" presName="hierChild3" presStyleCnt="0"/>
      <dgm:spPr/>
    </dgm:pt>
  </dgm:ptLst>
  <dgm:cxnLst>
    <dgm:cxn modelId="{D2398C09-764C-4B47-9BF7-CF740FE0A007}" srcId="{EA2A0304-4C4B-4943-9B4D-E49E9A1902DB}" destId="{1640FEEF-912C-405B-A698-9B6E65C6E783}" srcOrd="0" destOrd="0" parTransId="{FA373BF9-3687-4AC5-BBA0-8DA918D8FBE0}" sibTransId="{02F08243-EC87-4374-957B-D44411A348FA}"/>
    <dgm:cxn modelId="{2558612B-C338-4D4B-AA7C-6C2068090794}" type="presOf" srcId="{2665D8E1-6085-4589-8851-5A2BB5EABA73}" destId="{61EAD53B-C4A2-4D42-BBE7-6C6D3D54156E}" srcOrd="1" destOrd="0" presId="urn:microsoft.com/office/officeart/2005/8/layout/orgChart1"/>
    <dgm:cxn modelId="{80C9182C-5803-5343-9EE3-FDBDAE456D60}" type="presOf" srcId="{F8EF5421-C07F-3B4D-BAF1-45A35361018F}" destId="{47C870CA-042E-9A44-96C1-31F818A8DBDD}" srcOrd="0" destOrd="0" presId="urn:microsoft.com/office/officeart/2005/8/layout/orgChart1"/>
    <dgm:cxn modelId="{48274033-36BF-4404-ACC5-27C991F179C7}" srcId="{5A91235C-C6BB-D749-A42E-5B0F3C7F6CE9}" destId="{2665D8E1-6085-4589-8851-5A2BB5EABA73}" srcOrd="0" destOrd="0" parTransId="{DE3D134E-8C6D-43D8-AD5F-5F1E686157E6}" sibTransId="{1A943ABA-6A89-4395-8E1A-13E88226AB80}"/>
    <dgm:cxn modelId="{A2C04C5B-2B58-8A49-994F-FC5A23C26E2A}" type="presOf" srcId="{5A91235C-C6BB-D749-A42E-5B0F3C7F6CE9}" destId="{3AB4ABDD-178F-A64C-8E1C-25D349505DE3}" srcOrd="0" destOrd="0" presId="urn:microsoft.com/office/officeart/2005/8/layout/orgChart1"/>
    <dgm:cxn modelId="{E75A2F5E-73D8-4AF7-941E-7BA110B42AC1}" type="presOf" srcId="{EA2A0304-4C4B-4943-9B4D-E49E9A1902DB}" destId="{C0CE5F72-F3F4-4F36-AB5A-2127A119AB1F}" srcOrd="0" destOrd="0" presId="urn:microsoft.com/office/officeart/2005/8/layout/orgChart1"/>
    <dgm:cxn modelId="{688EDD4C-C017-4289-B3F3-EBE532FB0E19}" type="presOf" srcId="{EA2A0304-4C4B-4943-9B4D-E49E9A1902DB}" destId="{21E2E98E-0997-4471-9CFC-8C61548A3BDF}" srcOrd="1" destOrd="0" presId="urn:microsoft.com/office/officeart/2005/8/layout/orgChart1"/>
    <dgm:cxn modelId="{6292166D-1DC4-DF4D-864E-796584EC20C6}" type="presOf" srcId="{3BA00DCC-2190-9D4D-857E-1E80A3478709}" destId="{6A71EA68-50D7-D941-857F-FB7318708B57}" srcOrd="0" destOrd="0" presId="urn:microsoft.com/office/officeart/2005/8/layout/orgChart1"/>
    <dgm:cxn modelId="{12E70C56-48E5-4416-9B36-B2F32F5FDC53}" type="presOf" srcId="{1640FEEF-912C-405B-A698-9B6E65C6E783}" destId="{E8D3DD4F-A6A2-4B16-BC7D-9335673A5162}" srcOrd="0" destOrd="0" presId="urn:microsoft.com/office/officeart/2005/8/layout/orgChart1"/>
    <dgm:cxn modelId="{D59CA584-E300-F946-A863-1A8201EE25D5}" type="presOf" srcId="{19279E45-A676-C64F-BA0D-26E708F638BC}" destId="{D0833B52-2A58-7F41-8C72-5DD40023CC1D}" srcOrd="1" destOrd="0" presId="urn:microsoft.com/office/officeart/2005/8/layout/orgChart1"/>
    <dgm:cxn modelId="{632DFE87-3CED-485D-ADF4-9EDD81E690FF}" type="presOf" srcId="{DE3D134E-8C6D-43D8-AD5F-5F1E686157E6}" destId="{C670FDD0-2516-4E4D-ABEA-80E65C66FF36}" srcOrd="0" destOrd="0" presId="urn:microsoft.com/office/officeart/2005/8/layout/orgChart1"/>
    <dgm:cxn modelId="{38674588-05E4-417C-9918-78F18AA5127F}" type="presOf" srcId="{7EBA9324-1FAA-4843-AC2D-F8AA2703E0BE}" destId="{83C2B64D-63FD-4C93-B0A3-8D42804CAF47}" srcOrd="0" destOrd="0" presId="urn:microsoft.com/office/officeart/2005/8/layout/orgChart1"/>
    <dgm:cxn modelId="{62B6C698-14A6-4530-8F88-74A184E39E82}" srcId="{2665D8E1-6085-4589-8851-5A2BB5EABA73}" destId="{EA2A0304-4C4B-4943-9B4D-E49E9A1902DB}" srcOrd="0" destOrd="0" parTransId="{7EBA9324-1FAA-4843-AC2D-F8AA2703E0BE}" sibTransId="{A60EAEC8-17D0-4457-A012-1099976C99D9}"/>
    <dgm:cxn modelId="{CEACA7A9-7CE5-42EB-BDCB-57D21E05D041}" type="presOf" srcId="{2665D8E1-6085-4589-8851-5A2BB5EABA73}" destId="{9564AD42-E3C1-4558-AF16-5C54E84F0C2E}" srcOrd="0" destOrd="0" presId="urn:microsoft.com/office/officeart/2005/8/layout/orgChart1"/>
    <dgm:cxn modelId="{83C360C1-60DF-3347-9E1F-78FE643D5E51}" type="presOf" srcId="{5A91235C-C6BB-D749-A42E-5B0F3C7F6CE9}" destId="{84043805-5214-C24B-A477-625950A4F70A}" srcOrd="1" destOrd="0" presId="urn:microsoft.com/office/officeart/2005/8/layout/orgChart1"/>
    <dgm:cxn modelId="{2E8DDAC4-C188-4E68-A6A3-A76FCB199105}" type="presOf" srcId="{1640FEEF-912C-405B-A698-9B6E65C6E783}" destId="{B6C9B1C1-93DE-46B9-8BDA-DD1CE8DC5B05}" srcOrd="1" destOrd="0" presId="urn:microsoft.com/office/officeart/2005/8/layout/orgChart1"/>
    <dgm:cxn modelId="{A51780D8-08F1-A84C-9AC0-9F2F744C36CB}" srcId="{19279E45-A676-C64F-BA0D-26E708F638BC}" destId="{5A91235C-C6BB-D749-A42E-5B0F3C7F6CE9}" srcOrd="0" destOrd="0" parTransId="{3BA00DCC-2190-9D4D-857E-1E80A3478709}" sibTransId="{84330E18-E2B0-7A41-82F5-DC114AED277D}"/>
    <dgm:cxn modelId="{AE9EB6E5-93A7-844C-848C-37A25D4C5A45}" type="presOf" srcId="{19279E45-A676-C64F-BA0D-26E708F638BC}" destId="{9315259D-3CB1-0A47-B522-FB160197919A}" srcOrd="0" destOrd="0" presId="urn:microsoft.com/office/officeart/2005/8/layout/orgChart1"/>
    <dgm:cxn modelId="{FE9848F1-BF9D-EC43-A2E4-EF74E0235FA6}" srcId="{F8EF5421-C07F-3B4D-BAF1-45A35361018F}" destId="{19279E45-A676-C64F-BA0D-26E708F638BC}" srcOrd="0" destOrd="0" parTransId="{9D209DDA-CBD4-2A49-8087-2004F24562BD}" sibTransId="{2A891CE4-5F0C-D347-9D26-4D1D448E4A24}"/>
    <dgm:cxn modelId="{4EBF0EF5-2AB5-4CF2-912B-D58B8101C826}" type="presOf" srcId="{FA373BF9-3687-4AC5-BBA0-8DA918D8FBE0}" destId="{AD168530-47F5-4D52-89AC-051D5D6601C9}" srcOrd="0" destOrd="0" presId="urn:microsoft.com/office/officeart/2005/8/layout/orgChart1"/>
    <dgm:cxn modelId="{D1C0FC64-5C15-EB49-B13B-0FA5F6C069E9}" type="presParOf" srcId="{47C870CA-042E-9A44-96C1-31F818A8DBDD}" destId="{9648BF61-326D-BE47-BCD3-03E3438783EF}" srcOrd="0" destOrd="0" presId="urn:microsoft.com/office/officeart/2005/8/layout/orgChart1"/>
    <dgm:cxn modelId="{DFF5633B-CE30-F249-90C8-80A5A9FEB097}" type="presParOf" srcId="{9648BF61-326D-BE47-BCD3-03E3438783EF}" destId="{21882AEA-7E49-4F43-BEC5-667F1FC9D293}" srcOrd="0" destOrd="0" presId="urn:microsoft.com/office/officeart/2005/8/layout/orgChart1"/>
    <dgm:cxn modelId="{7B524138-0F55-1F44-82CB-814D7C7BB9B2}" type="presParOf" srcId="{21882AEA-7E49-4F43-BEC5-667F1FC9D293}" destId="{9315259D-3CB1-0A47-B522-FB160197919A}" srcOrd="0" destOrd="0" presId="urn:microsoft.com/office/officeart/2005/8/layout/orgChart1"/>
    <dgm:cxn modelId="{39CF68CA-E527-034D-9B6D-FE0E9F095587}" type="presParOf" srcId="{21882AEA-7E49-4F43-BEC5-667F1FC9D293}" destId="{D0833B52-2A58-7F41-8C72-5DD40023CC1D}" srcOrd="1" destOrd="0" presId="urn:microsoft.com/office/officeart/2005/8/layout/orgChart1"/>
    <dgm:cxn modelId="{1AA2FAD3-2737-DC4F-88D6-784DFAE7D7E3}" type="presParOf" srcId="{9648BF61-326D-BE47-BCD3-03E3438783EF}" destId="{88EDD872-CF99-1242-A3AB-8A8165D6116A}" srcOrd="1" destOrd="0" presId="urn:microsoft.com/office/officeart/2005/8/layout/orgChart1"/>
    <dgm:cxn modelId="{278A4F38-BCDD-3645-BA16-FF31BECEB87E}" type="presParOf" srcId="{88EDD872-CF99-1242-A3AB-8A8165D6116A}" destId="{6A71EA68-50D7-D941-857F-FB7318708B57}" srcOrd="0" destOrd="0" presId="urn:microsoft.com/office/officeart/2005/8/layout/orgChart1"/>
    <dgm:cxn modelId="{03C4D4C3-548F-C34A-9BE2-2E5EC96FF024}" type="presParOf" srcId="{88EDD872-CF99-1242-A3AB-8A8165D6116A}" destId="{0D846E10-E94E-5944-98A3-D84728D45274}" srcOrd="1" destOrd="0" presId="urn:microsoft.com/office/officeart/2005/8/layout/orgChart1"/>
    <dgm:cxn modelId="{205D422F-34AB-5844-8B49-89959FF86A36}" type="presParOf" srcId="{0D846E10-E94E-5944-98A3-D84728D45274}" destId="{5EFD9548-5135-6A49-8E86-D19ED5059BF9}" srcOrd="0" destOrd="0" presId="urn:microsoft.com/office/officeart/2005/8/layout/orgChart1"/>
    <dgm:cxn modelId="{CDDC3E00-5683-C242-AA7C-1347185CC1EF}" type="presParOf" srcId="{5EFD9548-5135-6A49-8E86-D19ED5059BF9}" destId="{3AB4ABDD-178F-A64C-8E1C-25D349505DE3}" srcOrd="0" destOrd="0" presId="urn:microsoft.com/office/officeart/2005/8/layout/orgChart1"/>
    <dgm:cxn modelId="{CBBA82CB-AA16-664F-9D08-BF0C70EFB482}" type="presParOf" srcId="{5EFD9548-5135-6A49-8E86-D19ED5059BF9}" destId="{84043805-5214-C24B-A477-625950A4F70A}" srcOrd="1" destOrd="0" presId="urn:microsoft.com/office/officeart/2005/8/layout/orgChart1"/>
    <dgm:cxn modelId="{A0AE25C9-F41C-8647-965C-71A4989773BD}" type="presParOf" srcId="{0D846E10-E94E-5944-98A3-D84728D45274}" destId="{7EFF5915-DDB9-5949-A02A-1C017A7A9383}" srcOrd="1" destOrd="0" presId="urn:microsoft.com/office/officeart/2005/8/layout/orgChart1"/>
    <dgm:cxn modelId="{76570339-BCB1-4549-9B77-0CA4A3B5D1F2}" type="presParOf" srcId="{7EFF5915-DDB9-5949-A02A-1C017A7A9383}" destId="{C670FDD0-2516-4E4D-ABEA-80E65C66FF36}" srcOrd="0" destOrd="0" presId="urn:microsoft.com/office/officeart/2005/8/layout/orgChart1"/>
    <dgm:cxn modelId="{FCCD01E5-3B37-4343-8F48-CBBB1452978E}" type="presParOf" srcId="{7EFF5915-DDB9-5949-A02A-1C017A7A9383}" destId="{DAF55B43-341A-45DC-A839-F59406295CA7}" srcOrd="1" destOrd="0" presId="urn:microsoft.com/office/officeart/2005/8/layout/orgChart1"/>
    <dgm:cxn modelId="{136705A6-29F7-43F8-9F12-DD03F85A724F}" type="presParOf" srcId="{DAF55B43-341A-45DC-A839-F59406295CA7}" destId="{2B92AB2D-C2BB-4393-9BD6-F89B3CD75E52}" srcOrd="0" destOrd="0" presId="urn:microsoft.com/office/officeart/2005/8/layout/orgChart1"/>
    <dgm:cxn modelId="{09D6C1C0-71A7-408A-9B0D-9418AA71A5F2}" type="presParOf" srcId="{2B92AB2D-C2BB-4393-9BD6-F89B3CD75E52}" destId="{9564AD42-E3C1-4558-AF16-5C54E84F0C2E}" srcOrd="0" destOrd="0" presId="urn:microsoft.com/office/officeart/2005/8/layout/orgChart1"/>
    <dgm:cxn modelId="{BF805214-6B29-48CC-BE6E-0D5DB75CD848}" type="presParOf" srcId="{2B92AB2D-C2BB-4393-9BD6-F89B3CD75E52}" destId="{61EAD53B-C4A2-4D42-BBE7-6C6D3D54156E}" srcOrd="1" destOrd="0" presId="urn:microsoft.com/office/officeart/2005/8/layout/orgChart1"/>
    <dgm:cxn modelId="{0A878689-12B0-42B8-8F53-CBDEF5213F8B}" type="presParOf" srcId="{DAF55B43-341A-45DC-A839-F59406295CA7}" destId="{5EC89742-198A-4CD0-A463-2A3BAE40180B}" srcOrd="1" destOrd="0" presId="urn:microsoft.com/office/officeart/2005/8/layout/orgChart1"/>
    <dgm:cxn modelId="{0A68ED90-920C-4CBF-B00D-ECD688F4F660}" type="presParOf" srcId="{5EC89742-198A-4CD0-A463-2A3BAE40180B}" destId="{83C2B64D-63FD-4C93-B0A3-8D42804CAF47}" srcOrd="0" destOrd="0" presId="urn:microsoft.com/office/officeart/2005/8/layout/orgChart1"/>
    <dgm:cxn modelId="{9E6554D0-E3D3-4502-8A85-9F329B4E0136}" type="presParOf" srcId="{5EC89742-198A-4CD0-A463-2A3BAE40180B}" destId="{C20449C7-A7AB-4EF0-A984-5993240C67ED}" srcOrd="1" destOrd="0" presId="urn:microsoft.com/office/officeart/2005/8/layout/orgChart1"/>
    <dgm:cxn modelId="{F650F978-4E8E-46EF-96F7-78092D5FC276}" type="presParOf" srcId="{C20449C7-A7AB-4EF0-A984-5993240C67ED}" destId="{71FECC20-D6FD-4E62-AE11-29C810DF3738}" srcOrd="0" destOrd="0" presId="urn:microsoft.com/office/officeart/2005/8/layout/orgChart1"/>
    <dgm:cxn modelId="{1B9FDA3A-436E-42E4-B3AB-BFC5C5A52A64}" type="presParOf" srcId="{71FECC20-D6FD-4E62-AE11-29C810DF3738}" destId="{C0CE5F72-F3F4-4F36-AB5A-2127A119AB1F}" srcOrd="0" destOrd="0" presId="urn:microsoft.com/office/officeart/2005/8/layout/orgChart1"/>
    <dgm:cxn modelId="{BA306114-DFAC-4557-84DD-1A461184D6AD}" type="presParOf" srcId="{71FECC20-D6FD-4E62-AE11-29C810DF3738}" destId="{21E2E98E-0997-4471-9CFC-8C61548A3BDF}" srcOrd="1" destOrd="0" presId="urn:microsoft.com/office/officeart/2005/8/layout/orgChart1"/>
    <dgm:cxn modelId="{8B842078-F15D-4D9A-A982-7211C3910410}" type="presParOf" srcId="{C20449C7-A7AB-4EF0-A984-5993240C67ED}" destId="{C595530F-6EFB-4B7C-8076-30ACB9C1B07B}" srcOrd="1" destOrd="0" presId="urn:microsoft.com/office/officeart/2005/8/layout/orgChart1"/>
    <dgm:cxn modelId="{15BB588A-DF81-4233-9570-AF9E073E2D17}" type="presParOf" srcId="{C595530F-6EFB-4B7C-8076-30ACB9C1B07B}" destId="{AD168530-47F5-4D52-89AC-051D5D6601C9}" srcOrd="0" destOrd="0" presId="urn:microsoft.com/office/officeart/2005/8/layout/orgChart1"/>
    <dgm:cxn modelId="{E01D36A3-D40D-4754-AFC3-C7D34B856B1E}" type="presParOf" srcId="{C595530F-6EFB-4B7C-8076-30ACB9C1B07B}" destId="{6965CF21-6CE9-4989-99A5-5CD7786BCE06}" srcOrd="1" destOrd="0" presId="urn:microsoft.com/office/officeart/2005/8/layout/orgChart1"/>
    <dgm:cxn modelId="{49E150FB-ADF9-40B5-A838-F69D49398BB9}" type="presParOf" srcId="{6965CF21-6CE9-4989-99A5-5CD7786BCE06}" destId="{5E4F188F-59C8-4A59-9C6F-451968A8DADF}" srcOrd="0" destOrd="0" presId="urn:microsoft.com/office/officeart/2005/8/layout/orgChart1"/>
    <dgm:cxn modelId="{BC9DE2DC-DDC9-4AC1-8E26-2F4DFEEA787D}" type="presParOf" srcId="{5E4F188F-59C8-4A59-9C6F-451968A8DADF}" destId="{E8D3DD4F-A6A2-4B16-BC7D-9335673A5162}" srcOrd="0" destOrd="0" presId="urn:microsoft.com/office/officeart/2005/8/layout/orgChart1"/>
    <dgm:cxn modelId="{FB0BF4AD-0F4F-4016-A3F0-8F2B79DFED98}" type="presParOf" srcId="{5E4F188F-59C8-4A59-9C6F-451968A8DADF}" destId="{B6C9B1C1-93DE-46B9-8BDA-DD1CE8DC5B05}" srcOrd="1" destOrd="0" presId="urn:microsoft.com/office/officeart/2005/8/layout/orgChart1"/>
    <dgm:cxn modelId="{8C1079F8-0AD9-42E8-8CD5-F4571BEA1D98}" type="presParOf" srcId="{6965CF21-6CE9-4989-99A5-5CD7786BCE06}" destId="{6E862CC5-DFB6-45DF-AA8E-2BF9B08E814F}" srcOrd="1" destOrd="0" presId="urn:microsoft.com/office/officeart/2005/8/layout/orgChart1"/>
    <dgm:cxn modelId="{B90BCAD2-6C29-48A7-91C3-E229766E460C}" type="presParOf" srcId="{6965CF21-6CE9-4989-99A5-5CD7786BCE06}" destId="{D4EC2B0A-3064-4427-961C-B6D136035CD5}" srcOrd="2" destOrd="0" presId="urn:microsoft.com/office/officeart/2005/8/layout/orgChart1"/>
    <dgm:cxn modelId="{81FD4D34-02D2-44D1-B8D4-70EC1972571A}" type="presParOf" srcId="{C20449C7-A7AB-4EF0-A984-5993240C67ED}" destId="{4D6ACE8C-C34B-4FC0-BED4-FD30D1311815}" srcOrd="2" destOrd="0" presId="urn:microsoft.com/office/officeart/2005/8/layout/orgChart1"/>
    <dgm:cxn modelId="{9864083A-5952-45A7-BEE7-44888448D7D6}" type="presParOf" srcId="{DAF55B43-341A-45DC-A839-F59406295CA7}" destId="{C19A2C8E-2ED0-4015-92F0-C16244A66D0E}" srcOrd="2" destOrd="0" presId="urn:microsoft.com/office/officeart/2005/8/layout/orgChart1"/>
    <dgm:cxn modelId="{6D53C2FD-5201-754D-8699-A573D9F7468F}" type="presParOf" srcId="{0D846E10-E94E-5944-98A3-D84728D45274}" destId="{0131C8F9-29A2-C445-8C95-ECF9F4488E37}" srcOrd="2" destOrd="0" presId="urn:microsoft.com/office/officeart/2005/8/layout/orgChart1"/>
    <dgm:cxn modelId="{84837BD1-A298-0A44-80B5-119449CB3556}" type="presParOf" srcId="{9648BF61-326D-BE47-BCD3-03E3438783EF}" destId="{0AD54D92-88EC-9E43-8E15-4C6223047D1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68530-47F5-4D52-89AC-051D5D6601C9}">
      <dsp:nvSpPr>
        <dsp:cNvPr id="0" name=""/>
        <dsp:cNvSpPr/>
      </dsp:nvSpPr>
      <dsp:spPr>
        <a:xfrm>
          <a:off x="1321364" y="2239974"/>
          <a:ext cx="127745" cy="391754"/>
        </a:xfrm>
        <a:custGeom>
          <a:avLst/>
          <a:gdLst/>
          <a:ahLst/>
          <a:cxnLst/>
          <a:rect l="0" t="0" r="0" b="0"/>
          <a:pathLst>
            <a:path>
              <a:moveTo>
                <a:pt x="0" y="0"/>
              </a:moveTo>
              <a:lnTo>
                <a:pt x="0" y="436736"/>
              </a:lnTo>
              <a:lnTo>
                <a:pt x="142414" y="4367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C2B64D-63FD-4C93-B0A3-8D42804CAF47}">
      <dsp:nvSpPr>
        <dsp:cNvPr id="0" name=""/>
        <dsp:cNvSpPr/>
      </dsp:nvSpPr>
      <dsp:spPr>
        <a:xfrm>
          <a:off x="1616300" y="1635309"/>
          <a:ext cx="91440" cy="178844"/>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70FDD0-2516-4E4D-ABEA-80E65C66FF36}">
      <dsp:nvSpPr>
        <dsp:cNvPr id="0" name=""/>
        <dsp:cNvSpPr/>
      </dsp:nvSpPr>
      <dsp:spPr>
        <a:xfrm>
          <a:off x="1616300" y="1030645"/>
          <a:ext cx="91440" cy="178844"/>
        </a:xfrm>
        <a:custGeom>
          <a:avLst/>
          <a:gdLst/>
          <a:ahLst/>
          <a:cxnLst/>
          <a:rect l="0" t="0" r="0" b="0"/>
          <a:pathLst>
            <a:path>
              <a:moveTo>
                <a:pt x="45720" y="0"/>
              </a:moveTo>
              <a:lnTo>
                <a:pt x="45720" y="19937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71EA68-50D7-D941-857F-FB7318708B57}">
      <dsp:nvSpPr>
        <dsp:cNvPr id="0" name=""/>
        <dsp:cNvSpPr/>
      </dsp:nvSpPr>
      <dsp:spPr>
        <a:xfrm>
          <a:off x="1616300" y="425981"/>
          <a:ext cx="91440" cy="178844"/>
        </a:xfrm>
        <a:custGeom>
          <a:avLst/>
          <a:gdLst/>
          <a:ahLst/>
          <a:cxnLst/>
          <a:rect l="0" t="0" r="0" b="0"/>
          <a:pathLst>
            <a:path>
              <a:moveTo>
                <a:pt x="45720" y="0"/>
              </a:moveTo>
              <a:lnTo>
                <a:pt x="45720" y="19937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15259D-3CB1-0A47-B522-FB160197919A}">
      <dsp:nvSpPr>
        <dsp:cNvPr id="0" name=""/>
        <dsp:cNvSpPr/>
      </dsp:nvSpPr>
      <dsp:spPr>
        <a:xfrm>
          <a:off x="1236200" y="161"/>
          <a:ext cx="851639" cy="425819"/>
        </a:xfrm>
        <a:prstGeom prst="rect">
          <a:avLst/>
        </a:prstGeom>
        <a:solidFill>
          <a:schemeClr val="tx2">
            <a:lumMod val="25000"/>
            <a:lumOff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tx1"/>
              </a:solidFill>
              <a:latin typeface="Aptos" panose="020B0004020202020204" pitchFamily="34" charset="0"/>
              <a:ea typeface="+mn-ea"/>
              <a:cs typeface="Arial" panose="020B0604020202020204" pitchFamily="34" charset="0"/>
            </a:rPr>
            <a:t>CEO</a:t>
          </a:r>
        </a:p>
      </dsp:txBody>
      <dsp:txXfrm>
        <a:off x="1236200" y="161"/>
        <a:ext cx="851639" cy="425819"/>
      </dsp:txXfrm>
    </dsp:sp>
    <dsp:sp modelId="{3AB4ABDD-178F-A64C-8E1C-25D349505DE3}">
      <dsp:nvSpPr>
        <dsp:cNvPr id="0" name=""/>
        <dsp:cNvSpPr/>
      </dsp:nvSpPr>
      <dsp:spPr>
        <a:xfrm>
          <a:off x="1236200" y="604825"/>
          <a:ext cx="851639" cy="425819"/>
        </a:xfrm>
        <a:prstGeom prst="rect">
          <a:avLst/>
        </a:prstGeom>
        <a:solidFill>
          <a:schemeClr val="tx2">
            <a:lumMod val="25000"/>
            <a:lumOff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0" kern="1200" dirty="0">
              <a:solidFill>
                <a:schemeClr val="tx1"/>
              </a:solidFill>
              <a:latin typeface="Aptos" panose="020B0004020202020204" pitchFamily="34" charset="0"/>
              <a:ea typeface="+mn-ea"/>
              <a:cs typeface="Arial" panose="020B0604020202020204" pitchFamily="34" charset="0"/>
            </a:rPr>
            <a:t>Exec Director of Operations</a:t>
          </a:r>
        </a:p>
      </dsp:txBody>
      <dsp:txXfrm>
        <a:off x="1236200" y="604825"/>
        <a:ext cx="851639" cy="425819"/>
      </dsp:txXfrm>
    </dsp:sp>
    <dsp:sp modelId="{9564AD42-E3C1-4558-AF16-5C54E84F0C2E}">
      <dsp:nvSpPr>
        <dsp:cNvPr id="0" name=""/>
        <dsp:cNvSpPr/>
      </dsp:nvSpPr>
      <dsp:spPr>
        <a:xfrm>
          <a:off x="1236200" y="1209490"/>
          <a:ext cx="851639" cy="425819"/>
        </a:xfrm>
        <a:prstGeom prst="rect">
          <a:avLst/>
        </a:prstGeom>
        <a:solidFill>
          <a:schemeClr val="tx2">
            <a:lumMod val="25000"/>
            <a:lumOff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Head of Investment &amp; Sustainability </a:t>
          </a:r>
          <a:endParaRPr lang="en-US" sz="900" kern="1200">
            <a:solidFill>
              <a:schemeClr val="tx1"/>
            </a:solidFill>
            <a:latin typeface="Aptos" panose="020B0004020202020204" pitchFamily="34" charset="0"/>
            <a:ea typeface="+mn-ea"/>
            <a:cs typeface="+mn-cs"/>
          </a:endParaRPr>
        </a:p>
      </dsp:txBody>
      <dsp:txXfrm>
        <a:off x="1236200" y="1209490"/>
        <a:ext cx="851639" cy="425819"/>
      </dsp:txXfrm>
    </dsp:sp>
    <dsp:sp modelId="{C0CE5F72-F3F4-4F36-AB5A-2127A119AB1F}">
      <dsp:nvSpPr>
        <dsp:cNvPr id="0" name=""/>
        <dsp:cNvSpPr/>
      </dsp:nvSpPr>
      <dsp:spPr>
        <a:xfrm>
          <a:off x="1236200" y="1814154"/>
          <a:ext cx="851639" cy="425819"/>
        </a:xfrm>
        <a:prstGeom prst="rect">
          <a:avLst/>
        </a:prstGeom>
        <a:solidFill>
          <a:schemeClr val="accent2">
            <a:lumMod val="60000"/>
            <a:lumOff val="4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Aptos" panose="020B0004020202020204" pitchFamily="34" charset="0"/>
              <a:ea typeface="+mn-ea"/>
              <a:cs typeface="+mn-cs"/>
            </a:rPr>
            <a:t>Maintenance Team Leader</a:t>
          </a:r>
        </a:p>
      </dsp:txBody>
      <dsp:txXfrm>
        <a:off x="1236200" y="1814154"/>
        <a:ext cx="851639" cy="425819"/>
      </dsp:txXfrm>
    </dsp:sp>
    <dsp:sp modelId="{E8D3DD4F-A6A2-4B16-BC7D-9335673A5162}">
      <dsp:nvSpPr>
        <dsp:cNvPr id="0" name=""/>
        <dsp:cNvSpPr/>
      </dsp:nvSpPr>
      <dsp:spPr>
        <a:xfrm>
          <a:off x="1449110" y="2418818"/>
          <a:ext cx="851639" cy="425819"/>
        </a:xfrm>
        <a:prstGeom prst="rect">
          <a:avLst/>
        </a:prstGeom>
        <a:solidFill>
          <a:schemeClr val="accent2">
            <a:lumMod val="20000"/>
            <a:lumOff val="8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latin typeface="Aptos" panose="020B0004020202020204" pitchFamily="34" charset="0"/>
              <a:ea typeface="+mn-ea"/>
              <a:cs typeface="+mn-cs"/>
            </a:rPr>
            <a:t>Maintenance Inspector</a:t>
          </a:r>
        </a:p>
      </dsp:txBody>
      <dsp:txXfrm>
        <a:off x="1449110" y="2418818"/>
        <a:ext cx="851639" cy="4258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9386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Boag</dc:creator>
  <cp:keywords/>
  <dc:description/>
  <cp:lastModifiedBy>Anna Boag</cp:lastModifiedBy>
  <cp:revision>2</cp:revision>
  <dcterms:created xsi:type="dcterms:W3CDTF">2025-06-13T08:27:00Z</dcterms:created>
  <dcterms:modified xsi:type="dcterms:W3CDTF">2025-06-13T08:27:00Z</dcterms:modified>
</cp:coreProperties>
</file>