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4CA6" w14:textId="30DD8433" w:rsidR="0088239D" w:rsidRPr="007A5040" w:rsidRDefault="00D6590E" w:rsidP="0088239D">
      <w:pPr>
        <w:tabs>
          <w:tab w:val="left" w:pos="7560"/>
        </w:tabs>
        <w:spacing w:after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8CB3E4" wp14:editId="3F68C5C9">
                <wp:simplePos x="0" y="0"/>
                <wp:positionH relativeFrom="column">
                  <wp:posOffset>-53340</wp:posOffset>
                </wp:positionH>
                <wp:positionV relativeFrom="paragraph">
                  <wp:posOffset>22860</wp:posOffset>
                </wp:positionV>
                <wp:extent cx="3954780" cy="128778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B1A0" w14:textId="669F6A11" w:rsidR="006137D3" w:rsidRDefault="00D6590E" w:rsidP="00FE6C82">
                            <w:pPr>
                              <w:pStyle w:val="NoSpacing"/>
                            </w:pPr>
                            <w:r>
                              <w:t>Shona Robison MSP</w:t>
                            </w:r>
                          </w:p>
                          <w:p w14:paraId="6DF9FE71" w14:textId="4AAC5129" w:rsidR="002C190E" w:rsidRDefault="001D73E3" w:rsidP="00FE6C82">
                            <w:pPr>
                              <w:pStyle w:val="NoSpacing"/>
                            </w:pPr>
                            <w:r>
                              <w:t xml:space="preserve">Cabinet Secretary for Social Justice, Housing </w:t>
                            </w:r>
                            <w:r w:rsidR="00D6590E">
                              <w:t>&amp;</w:t>
                            </w:r>
                            <w:r>
                              <w:t xml:space="preserve"> Local Government</w:t>
                            </w:r>
                          </w:p>
                          <w:p w14:paraId="164EED01" w14:textId="77777777" w:rsidR="001D73E3" w:rsidRDefault="001D73E3" w:rsidP="00FE6C82">
                            <w:pPr>
                              <w:pStyle w:val="NoSpacing"/>
                            </w:pPr>
                            <w:r>
                              <w:t xml:space="preserve">Scottish Government </w:t>
                            </w:r>
                          </w:p>
                          <w:p w14:paraId="40A03B5A" w14:textId="7F8918E8" w:rsidR="00F578E5" w:rsidRDefault="001D73E3" w:rsidP="00FE6C82">
                            <w:pPr>
                              <w:pStyle w:val="NoSpacing"/>
                            </w:pPr>
                            <w:r>
                              <w:t>St Andrew’s House</w:t>
                            </w:r>
                          </w:p>
                          <w:p w14:paraId="498D7EA8" w14:textId="08CB78E7" w:rsidR="001D73E3" w:rsidRDefault="001D73E3" w:rsidP="00FE6C82">
                            <w:pPr>
                              <w:pStyle w:val="NoSpacing"/>
                            </w:pPr>
                            <w:r>
                              <w:t>Regent Road</w:t>
                            </w:r>
                          </w:p>
                          <w:p w14:paraId="00E9E6DA" w14:textId="32E98019" w:rsidR="001D73E3" w:rsidRDefault="001D73E3" w:rsidP="00FE6C82">
                            <w:pPr>
                              <w:pStyle w:val="NoSpacing"/>
                            </w:pPr>
                            <w:r>
                              <w:t xml:space="preserve">Edinburgh </w:t>
                            </w:r>
                          </w:p>
                          <w:p w14:paraId="42E4043E" w14:textId="5BD0242F" w:rsidR="001D73E3" w:rsidRDefault="001D73E3" w:rsidP="00FE6C82">
                            <w:pPr>
                              <w:pStyle w:val="NoSpacing"/>
                            </w:pPr>
                            <w:r>
                              <w:t>EH1 3DG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CB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1.8pt;width:311.4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" strokecolor="white [3212]">
                <v:textbox>
                  <w:txbxContent>
                    <w:p w14:paraId="2656B1A0" w14:textId="669F6A11" w:rsidR="006137D3" w:rsidRDefault="00D6590E" w:rsidP="00FE6C82">
                      <w:pPr>
                        <w:pStyle w:val="NoSpacing"/>
                      </w:pPr>
                      <w:r>
                        <w:t>Shona Robison MSP</w:t>
                      </w:r>
                    </w:p>
                    <w:p w14:paraId="6DF9FE71" w14:textId="4AAC5129" w:rsidR="002C190E" w:rsidRDefault="001D73E3" w:rsidP="00FE6C82">
                      <w:pPr>
                        <w:pStyle w:val="NoSpacing"/>
                      </w:pPr>
                      <w:r>
                        <w:t xml:space="preserve">Cabinet Secretary for Social Justice, Housing </w:t>
                      </w:r>
                      <w:r w:rsidR="00D6590E">
                        <w:t>&amp;</w:t>
                      </w:r>
                      <w:r>
                        <w:t xml:space="preserve"> Local Government</w:t>
                      </w:r>
                    </w:p>
                    <w:p w14:paraId="164EED01" w14:textId="77777777" w:rsidR="001D73E3" w:rsidRDefault="001D73E3" w:rsidP="00FE6C82">
                      <w:pPr>
                        <w:pStyle w:val="NoSpacing"/>
                      </w:pPr>
                      <w:r>
                        <w:t xml:space="preserve">Scottish Government </w:t>
                      </w:r>
                    </w:p>
                    <w:p w14:paraId="40A03B5A" w14:textId="7F8918E8" w:rsidR="00F578E5" w:rsidRDefault="001D73E3" w:rsidP="00FE6C82">
                      <w:pPr>
                        <w:pStyle w:val="NoSpacing"/>
                      </w:pPr>
                      <w:r>
                        <w:t>St Andrew’s House</w:t>
                      </w:r>
                    </w:p>
                    <w:p w14:paraId="498D7EA8" w14:textId="08CB78E7" w:rsidR="001D73E3" w:rsidRDefault="001D73E3" w:rsidP="00FE6C82">
                      <w:pPr>
                        <w:pStyle w:val="NoSpacing"/>
                      </w:pPr>
                      <w:r>
                        <w:t>Regent Road</w:t>
                      </w:r>
                    </w:p>
                    <w:p w14:paraId="00E9E6DA" w14:textId="32E98019" w:rsidR="001D73E3" w:rsidRDefault="001D73E3" w:rsidP="00FE6C82">
                      <w:pPr>
                        <w:pStyle w:val="NoSpacing"/>
                      </w:pPr>
                      <w:r>
                        <w:t xml:space="preserve">Edinburgh </w:t>
                      </w:r>
                    </w:p>
                    <w:p w14:paraId="42E4043E" w14:textId="5BD0242F" w:rsidR="001D73E3" w:rsidRDefault="001D73E3" w:rsidP="00FE6C82">
                      <w:pPr>
                        <w:pStyle w:val="NoSpacing"/>
                      </w:pPr>
                      <w:r>
                        <w:t>EH1 3DG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08430413"/>
      <w:bookmarkEnd w:id="0"/>
      <w:r w:rsidR="0088239D" w:rsidRPr="007A5040">
        <w:t>Propertymark</w:t>
      </w:r>
    </w:p>
    <w:p w14:paraId="5DB85B48" w14:textId="39A87929" w:rsidR="0088239D" w:rsidRPr="007A5040" w:rsidRDefault="0088239D" w:rsidP="0088239D">
      <w:pPr>
        <w:tabs>
          <w:tab w:val="left" w:pos="7560"/>
        </w:tabs>
        <w:spacing w:after="0"/>
        <w:jc w:val="right"/>
      </w:pPr>
      <w:proofErr w:type="spellStart"/>
      <w:r w:rsidRPr="007A5040">
        <w:t>Arbon</w:t>
      </w:r>
      <w:proofErr w:type="spellEnd"/>
      <w:r w:rsidRPr="007A5040">
        <w:t xml:space="preserve"> House</w:t>
      </w:r>
      <w:r w:rsidR="002664CC">
        <w:t xml:space="preserve">, </w:t>
      </w:r>
      <w:r w:rsidRPr="007A5040">
        <w:t>6 Tournament Court</w:t>
      </w:r>
    </w:p>
    <w:p w14:paraId="6617430A" w14:textId="524036D9" w:rsidR="0088239D" w:rsidRPr="007A5040" w:rsidRDefault="0088239D" w:rsidP="0088239D">
      <w:pPr>
        <w:tabs>
          <w:tab w:val="left" w:pos="7560"/>
        </w:tabs>
        <w:spacing w:after="0"/>
        <w:jc w:val="right"/>
      </w:pPr>
      <w:r w:rsidRPr="007A5040">
        <w:t>Edgehill Drive</w:t>
      </w:r>
    </w:p>
    <w:p w14:paraId="6C52F890" w14:textId="3CC180D0" w:rsidR="0088239D" w:rsidRPr="007A5040" w:rsidRDefault="0088239D" w:rsidP="0088239D">
      <w:pPr>
        <w:tabs>
          <w:tab w:val="left" w:pos="7560"/>
        </w:tabs>
        <w:spacing w:after="0"/>
        <w:jc w:val="right"/>
      </w:pPr>
      <w:r w:rsidRPr="007A5040">
        <w:t>Warwick</w:t>
      </w:r>
    </w:p>
    <w:p w14:paraId="26C08BAC" w14:textId="317888E3" w:rsidR="0088239D" w:rsidRDefault="0088239D" w:rsidP="0088239D">
      <w:pPr>
        <w:tabs>
          <w:tab w:val="left" w:pos="7560"/>
        </w:tabs>
        <w:spacing w:after="0"/>
        <w:jc w:val="right"/>
      </w:pPr>
      <w:r w:rsidRPr="007A5040">
        <w:t>CV34 6LG</w:t>
      </w:r>
    </w:p>
    <w:p w14:paraId="013699F2" w14:textId="6FC64432" w:rsidR="007A5040" w:rsidRPr="00E9405D" w:rsidRDefault="007A5040" w:rsidP="007A5040">
      <w:pPr>
        <w:tabs>
          <w:tab w:val="left" w:pos="7560"/>
        </w:tabs>
        <w:spacing w:after="0"/>
        <w:jc w:val="right"/>
        <w:rPr>
          <w:sz w:val="16"/>
          <w:szCs w:val="16"/>
        </w:rPr>
      </w:pPr>
    </w:p>
    <w:p w14:paraId="15A71A83" w14:textId="300908DA" w:rsidR="004369C0" w:rsidRDefault="002664CC" w:rsidP="007A5040">
      <w:pPr>
        <w:tabs>
          <w:tab w:val="left" w:pos="7560"/>
        </w:tabs>
        <w:spacing w:after="0"/>
        <w:jc w:val="right"/>
      </w:pPr>
      <w:r>
        <w:t>8</w:t>
      </w:r>
      <w:r w:rsidR="004369C0">
        <w:t xml:space="preserve"> </w:t>
      </w:r>
      <w:r w:rsidR="001D73E3">
        <w:t>September</w:t>
      </w:r>
      <w:r w:rsidR="004369C0">
        <w:t xml:space="preserve"> 2022</w:t>
      </w:r>
    </w:p>
    <w:p w14:paraId="117A8403" w14:textId="77777777" w:rsidR="00FE6C82" w:rsidRPr="00E9405D" w:rsidRDefault="00FE6C82" w:rsidP="0088239D">
      <w:pPr>
        <w:tabs>
          <w:tab w:val="left" w:pos="7560"/>
        </w:tabs>
        <w:spacing w:after="0"/>
        <w:rPr>
          <w:sz w:val="16"/>
          <w:szCs w:val="16"/>
        </w:rPr>
      </w:pPr>
    </w:p>
    <w:p w14:paraId="5AED55B9" w14:textId="7C8961DC" w:rsidR="0088239D" w:rsidRPr="0058701E" w:rsidRDefault="0088239D" w:rsidP="0088239D">
      <w:pPr>
        <w:tabs>
          <w:tab w:val="left" w:pos="7560"/>
        </w:tabs>
        <w:spacing w:after="0"/>
      </w:pPr>
      <w:r w:rsidRPr="0058701E">
        <w:t>Dear</w:t>
      </w:r>
      <w:r w:rsidR="00D6590E" w:rsidRPr="00D6590E">
        <w:t xml:space="preserve"> Shona Robison</w:t>
      </w:r>
      <w:r w:rsidR="00351973">
        <w:t>,</w:t>
      </w:r>
    </w:p>
    <w:p w14:paraId="2E9DA346" w14:textId="708D8726" w:rsidR="0088239D" w:rsidRPr="00E9405D" w:rsidRDefault="0088239D" w:rsidP="0088239D">
      <w:pPr>
        <w:tabs>
          <w:tab w:val="left" w:pos="7560"/>
        </w:tabs>
        <w:spacing w:after="0"/>
        <w:rPr>
          <w:sz w:val="16"/>
          <w:szCs w:val="16"/>
        </w:rPr>
      </w:pPr>
    </w:p>
    <w:p w14:paraId="648DCE7E" w14:textId="0806826D" w:rsidR="00750624" w:rsidRDefault="0088239D" w:rsidP="006137D3">
      <w:pPr>
        <w:tabs>
          <w:tab w:val="left" w:pos="7560"/>
        </w:tabs>
        <w:spacing w:after="0"/>
        <w:rPr>
          <w:b/>
          <w:bCs/>
        </w:rPr>
      </w:pPr>
      <w:r w:rsidRPr="0058701E">
        <w:rPr>
          <w:b/>
          <w:bCs/>
        </w:rPr>
        <w:t xml:space="preserve">Re: </w:t>
      </w:r>
      <w:r w:rsidR="006137D3" w:rsidRPr="006137D3">
        <w:rPr>
          <w:b/>
          <w:bCs/>
        </w:rPr>
        <w:t>Moratorium on evictions and rent freeze</w:t>
      </w:r>
    </w:p>
    <w:p w14:paraId="7CC63489" w14:textId="77777777" w:rsidR="006137D3" w:rsidRPr="00E9405D" w:rsidRDefault="006137D3" w:rsidP="006137D3">
      <w:pPr>
        <w:tabs>
          <w:tab w:val="left" w:pos="7560"/>
        </w:tabs>
        <w:spacing w:after="0"/>
        <w:rPr>
          <w:sz w:val="16"/>
          <w:szCs w:val="16"/>
        </w:rPr>
      </w:pPr>
    </w:p>
    <w:p w14:paraId="691C47B3" w14:textId="177926E1" w:rsidR="007F1FD2" w:rsidRDefault="00953EE7" w:rsidP="006137D3">
      <w:pPr>
        <w:spacing w:after="0"/>
        <w:jc w:val="both"/>
      </w:pPr>
      <w:r>
        <w:t>As the CEO of Propertymark, I</w:t>
      </w:r>
      <w:r w:rsidR="00AA6E5B">
        <w:t xml:space="preserve"> am writing on behalf of our members to seek clarification on the recent announcement</w:t>
      </w:r>
      <w:r w:rsidR="006137D3">
        <w:t xml:space="preserve"> from the Scottish Government </w:t>
      </w:r>
      <w:r w:rsidR="00AA6E5B">
        <w:t xml:space="preserve">on rent freezes and a moratorium of evictions until at least 31 March 2023. </w:t>
      </w:r>
      <w:r>
        <w:t xml:space="preserve"> </w:t>
      </w:r>
    </w:p>
    <w:p w14:paraId="60AEC67A" w14:textId="77777777" w:rsidR="007F1FD2" w:rsidRPr="00E9405D" w:rsidRDefault="007F1FD2" w:rsidP="006137D3">
      <w:pPr>
        <w:spacing w:after="0"/>
        <w:jc w:val="both"/>
        <w:rPr>
          <w:sz w:val="16"/>
          <w:szCs w:val="16"/>
        </w:rPr>
      </w:pPr>
    </w:p>
    <w:p w14:paraId="5B8B86AD" w14:textId="118431DA" w:rsidR="002D0DBF" w:rsidRDefault="006137D3" w:rsidP="002D0DBF">
      <w:pPr>
        <w:spacing w:after="0"/>
        <w:jc w:val="both"/>
      </w:pPr>
      <w:r>
        <w:t xml:space="preserve">Propertymark is the UK’s leading professional body of property agents, with over 18,000 members. </w:t>
      </w:r>
      <w:r w:rsidR="001D5A7A">
        <w:t xml:space="preserve">We have a strong belief that a significant proportion of tenants will interpret a rent freeze as an instruction not to pay rent. </w:t>
      </w:r>
      <w:r w:rsidR="002D0DBF" w:rsidRPr="002D0DBF">
        <w:t xml:space="preserve">As a result, </w:t>
      </w:r>
      <w:r w:rsidR="002D0DBF">
        <w:t xml:space="preserve">letting agents </w:t>
      </w:r>
      <w:r w:rsidR="002D0DBF" w:rsidRPr="002D0DBF">
        <w:t xml:space="preserve">fear there will be more rent arrears, </w:t>
      </w:r>
      <w:r w:rsidR="004370DE" w:rsidRPr="002D0DBF">
        <w:t>evictions,</w:t>
      </w:r>
      <w:r w:rsidR="002D0DBF" w:rsidRPr="002D0DBF">
        <w:t xml:space="preserve"> and cases for the </w:t>
      </w:r>
      <w:r w:rsidR="002D0DBF">
        <w:t>F</w:t>
      </w:r>
      <w:r w:rsidR="002D0DBF" w:rsidRPr="002D0DBF">
        <w:t>irst-</w:t>
      </w:r>
      <w:r w:rsidR="002D0DBF">
        <w:t>T</w:t>
      </w:r>
      <w:r w:rsidR="002D0DBF" w:rsidRPr="002D0DBF">
        <w:t xml:space="preserve">ier </w:t>
      </w:r>
      <w:r w:rsidR="002D0DBF">
        <w:t>T</w:t>
      </w:r>
      <w:r w:rsidR="002D0DBF" w:rsidRPr="002D0DBF">
        <w:t>ribunal after the end of March 2023.</w:t>
      </w:r>
    </w:p>
    <w:p w14:paraId="4831FAEA" w14:textId="77777777" w:rsidR="002D0DBF" w:rsidRPr="00E9405D" w:rsidRDefault="002D0DBF" w:rsidP="00750624">
      <w:pPr>
        <w:spacing w:after="0"/>
        <w:rPr>
          <w:sz w:val="16"/>
          <w:szCs w:val="16"/>
        </w:rPr>
      </w:pPr>
    </w:p>
    <w:p w14:paraId="2A3588FA" w14:textId="1E43BF81" w:rsidR="002D0DBF" w:rsidRDefault="002D0DBF" w:rsidP="002D0DBF">
      <w:pPr>
        <w:spacing w:after="0"/>
        <w:jc w:val="both"/>
      </w:pPr>
      <w:r>
        <w:t xml:space="preserve">Throughout the Coronavirus pandemic and beyond letting agents have worked hard with tenants and landlords to maintain tenancies and keep people in their homes. </w:t>
      </w:r>
      <w:r w:rsidRPr="002D0DBF">
        <w:t xml:space="preserve">Consequently, it’s unfair to suggest letting agents and their landlords will be routinely increasing rents at a time when many tenants are facing a further strain on their finances. All parties will need to continue to work </w:t>
      </w:r>
      <w:r w:rsidR="004370DE" w:rsidRPr="002D0DBF">
        <w:t>together,</w:t>
      </w:r>
      <w:r w:rsidR="004370DE">
        <w:t xml:space="preserve"> and the Scottish Government should be doing more to encourage this and </w:t>
      </w:r>
      <w:r w:rsidR="002664CC">
        <w:t xml:space="preserve">not only </w:t>
      </w:r>
      <w:r w:rsidR="00E9405D">
        <w:t xml:space="preserve">provide </w:t>
      </w:r>
      <w:r w:rsidR="004370DE">
        <w:t xml:space="preserve">support </w:t>
      </w:r>
      <w:r w:rsidR="00E9405D">
        <w:t xml:space="preserve">to </w:t>
      </w:r>
      <w:r w:rsidR="002664CC">
        <w:t xml:space="preserve">tenants but </w:t>
      </w:r>
      <w:r w:rsidR="004370DE">
        <w:t>letting agents</w:t>
      </w:r>
      <w:r w:rsidR="002664CC">
        <w:t xml:space="preserve"> and</w:t>
      </w:r>
      <w:r w:rsidR="004370DE">
        <w:t xml:space="preserve"> landlords a</w:t>
      </w:r>
      <w:r w:rsidR="002664CC">
        <w:t xml:space="preserve">s well.  </w:t>
      </w:r>
    </w:p>
    <w:p w14:paraId="03857CBF" w14:textId="6199BB12" w:rsidR="002D0DBF" w:rsidRPr="00E9405D" w:rsidRDefault="002D0DBF" w:rsidP="002D0DBF">
      <w:pPr>
        <w:spacing w:after="0"/>
        <w:rPr>
          <w:sz w:val="16"/>
          <w:szCs w:val="16"/>
        </w:rPr>
      </w:pPr>
    </w:p>
    <w:p w14:paraId="61AA9766" w14:textId="4B734CCC" w:rsidR="004370DE" w:rsidRDefault="004370DE" w:rsidP="004370DE">
      <w:pPr>
        <w:spacing w:after="0"/>
        <w:jc w:val="both"/>
      </w:pPr>
      <w:r w:rsidRPr="004370DE">
        <w:t xml:space="preserve">We understand that the announcements have been made as an emergency response to the current cost of living and energy crisis, however, we </w:t>
      </w:r>
      <w:r w:rsidR="001D5A7A">
        <w:t>want</w:t>
      </w:r>
      <w:r w:rsidRPr="004370DE">
        <w:t xml:space="preserve"> to see the evidence that landlords are increasing rents to unsustainable levels beyond increases to their own rising costs. Landlords face the same rising costs as tenants</w:t>
      </w:r>
      <w:r w:rsidR="001D5A7A">
        <w:t xml:space="preserve"> as well as increases in mortgage interest rates</w:t>
      </w:r>
      <w:r w:rsidRPr="004370DE">
        <w:t xml:space="preserve"> and maintaining propert</w:t>
      </w:r>
      <w:r w:rsidR="001D5A7A">
        <w:t>ies</w:t>
      </w:r>
      <w:r w:rsidRPr="004370DE">
        <w:t xml:space="preserve"> at the same rate of rent will be unaffordable for many.</w:t>
      </w:r>
    </w:p>
    <w:p w14:paraId="7FD8B1FF" w14:textId="37318830" w:rsidR="00E9405D" w:rsidRPr="00E9405D" w:rsidRDefault="00E9405D" w:rsidP="004370DE">
      <w:pPr>
        <w:spacing w:after="0"/>
        <w:jc w:val="both"/>
        <w:rPr>
          <w:sz w:val="16"/>
          <w:szCs w:val="16"/>
        </w:rPr>
      </w:pPr>
    </w:p>
    <w:p w14:paraId="3E1E2D7D" w14:textId="7B62EA4F" w:rsidR="004370DE" w:rsidRDefault="004370DE" w:rsidP="00E9405D">
      <w:pPr>
        <w:spacing w:after="0"/>
        <w:jc w:val="both"/>
      </w:pPr>
      <w:r>
        <w:t xml:space="preserve">Propertymark is also concerned that </w:t>
      </w:r>
      <w:r w:rsidRPr="004370DE">
        <w:t xml:space="preserve">these new temporary protections </w:t>
      </w:r>
      <w:r w:rsidR="00053E43">
        <w:t>will</w:t>
      </w:r>
      <w:r w:rsidRPr="004370DE">
        <w:t xml:space="preserve"> become permanent as has been the case with </w:t>
      </w:r>
      <w:r w:rsidR="00053E43" w:rsidRPr="004370DE">
        <w:t>other</w:t>
      </w:r>
      <w:r w:rsidRPr="004370DE">
        <w:t xml:space="preserve"> </w:t>
      </w:r>
      <w:r w:rsidR="00053E43">
        <w:t xml:space="preserve">measures </w:t>
      </w:r>
      <w:r w:rsidRPr="004370DE">
        <w:t>introduced during the pandemic.</w:t>
      </w:r>
      <w:r w:rsidR="00053E43">
        <w:t xml:space="preserve"> We are therefore seeking assurances that the Scottish Government will ensure that these measures will be temporary and a freeze on the cost of rent and a moratorium on evictions will </w:t>
      </w:r>
      <w:r w:rsidR="00B36C62">
        <w:t xml:space="preserve">not </w:t>
      </w:r>
      <w:r w:rsidR="00053E43">
        <w:t xml:space="preserve">return once the legislation lapses next year. </w:t>
      </w:r>
    </w:p>
    <w:p w14:paraId="4D889FA9" w14:textId="0D61FA21" w:rsidR="00053E43" w:rsidRPr="00E9405D" w:rsidRDefault="00053E43" w:rsidP="002D0DBF">
      <w:pPr>
        <w:spacing w:after="0"/>
        <w:rPr>
          <w:sz w:val="16"/>
          <w:szCs w:val="16"/>
        </w:rPr>
      </w:pPr>
    </w:p>
    <w:p w14:paraId="02C56E67" w14:textId="689223B8" w:rsidR="00053E43" w:rsidRDefault="00053E43" w:rsidP="002D0DBF">
      <w:pPr>
        <w:spacing w:after="0"/>
      </w:pPr>
      <w:r>
        <w:t>I look forward to hearing from you.</w:t>
      </w:r>
    </w:p>
    <w:p w14:paraId="11CB7831" w14:textId="77777777" w:rsidR="002664CC" w:rsidRPr="00E9405D" w:rsidRDefault="002664CC" w:rsidP="00E21FF8">
      <w:pPr>
        <w:pStyle w:val="NoSpacing"/>
        <w:rPr>
          <w:sz w:val="16"/>
          <w:szCs w:val="16"/>
        </w:rPr>
      </w:pPr>
    </w:p>
    <w:p w14:paraId="6BA146CB" w14:textId="65A54EC3" w:rsidR="002C190E" w:rsidRDefault="002C190E" w:rsidP="00E21FF8">
      <w:pPr>
        <w:pStyle w:val="NoSpacing"/>
      </w:pPr>
      <w:r>
        <w:t xml:space="preserve">Yours </w:t>
      </w:r>
      <w:r w:rsidR="006B3744">
        <w:t>s</w:t>
      </w:r>
      <w:r>
        <w:t xml:space="preserve">incerely, </w:t>
      </w:r>
    </w:p>
    <w:p w14:paraId="51716AF9" w14:textId="5BBF6F75" w:rsidR="002C06BE" w:rsidRDefault="002436F2" w:rsidP="002C06BE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11292F" wp14:editId="6686532B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562100" cy="403660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6E86F" w14:textId="77777777" w:rsidR="002436F2" w:rsidRDefault="002436F2" w:rsidP="002C06BE">
      <w:pPr>
        <w:pStyle w:val="NoSpacing"/>
        <w:rPr>
          <w:b/>
          <w:bCs/>
        </w:rPr>
      </w:pPr>
    </w:p>
    <w:p w14:paraId="18BDB47B" w14:textId="77777777" w:rsidR="002436F2" w:rsidRPr="00E9405D" w:rsidRDefault="002436F2" w:rsidP="002C06BE">
      <w:pPr>
        <w:pStyle w:val="NoSpacing"/>
        <w:rPr>
          <w:b/>
          <w:bCs/>
          <w:sz w:val="16"/>
          <w:szCs w:val="16"/>
        </w:rPr>
      </w:pPr>
    </w:p>
    <w:p w14:paraId="0721C4F4" w14:textId="40C193F2" w:rsidR="002C06BE" w:rsidRPr="002C06BE" w:rsidRDefault="002C06BE" w:rsidP="002C06BE">
      <w:pPr>
        <w:pStyle w:val="NoSpacing"/>
        <w:rPr>
          <w:b/>
          <w:bCs/>
        </w:rPr>
      </w:pPr>
      <w:r w:rsidRPr="002C06BE">
        <w:rPr>
          <w:b/>
          <w:bCs/>
        </w:rPr>
        <w:t xml:space="preserve">Nathan Emerson </w:t>
      </w:r>
    </w:p>
    <w:p w14:paraId="4A8422F8" w14:textId="77777777" w:rsidR="00E9405D" w:rsidRDefault="002C06BE" w:rsidP="00EB2CBA">
      <w:pPr>
        <w:pStyle w:val="NoSpacing"/>
        <w:rPr>
          <w:b/>
          <w:bCs/>
        </w:rPr>
      </w:pPr>
      <w:r w:rsidRPr="002C06BE">
        <w:rPr>
          <w:b/>
          <w:bCs/>
        </w:rPr>
        <w:t>Chief Executive Officer</w:t>
      </w:r>
    </w:p>
    <w:p w14:paraId="30DC6702" w14:textId="2ADF1061" w:rsidR="00F16F80" w:rsidRPr="00EB2CBA" w:rsidRDefault="002C06BE" w:rsidP="00EB2CBA">
      <w:pPr>
        <w:pStyle w:val="NoSpacing"/>
        <w:rPr>
          <w:b/>
          <w:bCs/>
        </w:rPr>
      </w:pPr>
      <w:r w:rsidRPr="002C06BE">
        <w:rPr>
          <w:b/>
          <w:bCs/>
        </w:rPr>
        <w:t xml:space="preserve">Propertymark </w:t>
      </w:r>
    </w:p>
    <w:sectPr w:rsidR="00F16F80" w:rsidRPr="00EB2CB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EF1F" w14:textId="77777777" w:rsidR="002079F0" w:rsidRDefault="002079F0" w:rsidP="008D64C1">
      <w:pPr>
        <w:spacing w:after="0" w:line="240" w:lineRule="auto"/>
      </w:pPr>
      <w:r>
        <w:separator/>
      </w:r>
    </w:p>
  </w:endnote>
  <w:endnote w:type="continuationSeparator" w:id="0">
    <w:p w14:paraId="7BB94D62" w14:textId="77777777" w:rsidR="002079F0" w:rsidRDefault="002079F0" w:rsidP="008D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A6B0" w14:textId="507DCDDC" w:rsidR="008D64C1" w:rsidRDefault="0088239D" w:rsidP="0088239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896029" wp14:editId="2B47FA2A">
              <wp:simplePos x="0" y="0"/>
              <wp:positionH relativeFrom="margin">
                <wp:posOffset>-409575</wp:posOffset>
              </wp:positionH>
              <wp:positionV relativeFrom="paragraph">
                <wp:posOffset>23495</wp:posOffset>
              </wp:positionV>
              <wp:extent cx="2065020" cy="436245"/>
              <wp:effectExtent l="0" t="0" r="0" b="1905"/>
              <wp:wrapTight wrapText="bothSides">
                <wp:wrapPolygon edited="0">
                  <wp:start x="598" y="0"/>
                  <wp:lineTo x="598" y="20751"/>
                  <wp:lineTo x="20923" y="20751"/>
                  <wp:lineTo x="20923" y="0"/>
                  <wp:lineTo x="598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020" cy="436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EBFB3" w14:textId="77777777" w:rsidR="0088239D" w:rsidRDefault="0088239D" w:rsidP="0088239D">
                          <w:pPr>
                            <w:pStyle w:val="BodyText"/>
                            <w:spacing w:before="9" w:line="252" w:lineRule="auto"/>
                            <w:ind w:left="113" w:right="-2"/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>01926 496 800</w:t>
                          </w:r>
                        </w:p>
                        <w:p w14:paraId="539D1C14" w14:textId="77777777" w:rsidR="0088239D" w:rsidRPr="00D632F1" w:rsidRDefault="0088239D" w:rsidP="0088239D">
                          <w:pPr>
                            <w:pStyle w:val="BodyText"/>
                            <w:spacing w:before="9" w:line="252" w:lineRule="auto"/>
                            <w:ind w:left="113" w:right="-2"/>
                          </w:pPr>
                          <w:r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>propertymark.co.uk</w:t>
                          </w:r>
                        </w:p>
                        <w:p w14:paraId="4D4B143D" w14:textId="77777777" w:rsidR="0088239D" w:rsidRPr="002D18C9" w:rsidRDefault="0088239D" w:rsidP="0088239D">
                          <w:pPr>
                            <w:pStyle w:val="NoSpacing"/>
                            <w:rPr>
                              <w:rFonts w:ascii="Century Gothic" w:hAnsi="Century Gothic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960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2.25pt;margin-top:1.85pt;width:162.6pt;height:3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" filled="f" stroked="f">
              <v:textbox>
                <w:txbxContent>
                  <w:p w14:paraId="61CEBFB3" w14:textId="77777777" w:rsidR="0088239D" w:rsidRDefault="0088239D" w:rsidP="0088239D">
                    <w:pPr>
                      <w:pStyle w:val="BodyText"/>
                      <w:spacing w:before="9" w:line="252" w:lineRule="auto"/>
                      <w:ind w:left="113" w:right="-2"/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</w:pPr>
                    <w:r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>01926 496 800</w:t>
                    </w:r>
                  </w:p>
                  <w:p w14:paraId="539D1C14" w14:textId="77777777" w:rsidR="0088239D" w:rsidRPr="00D632F1" w:rsidRDefault="0088239D" w:rsidP="0088239D">
                    <w:pPr>
                      <w:pStyle w:val="BodyText"/>
                      <w:spacing w:before="9" w:line="252" w:lineRule="auto"/>
                      <w:ind w:left="113" w:right="-2"/>
                    </w:pPr>
                    <w:r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>propertymark.co.uk</w:t>
                    </w:r>
                  </w:p>
                  <w:p w14:paraId="4D4B143D" w14:textId="77777777" w:rsidR="0088239D" w:rsidRPr="002D18C9" w:rsidRDefault="0088239D" w:rsidP="0088239D">
                    <w:pPr>
                      <w:pStyle w:val="NoSpacing"/>
                      <w:rPr>
                        <w:rFonts w:ascii="Century Gothic" w:hAnsi="Century Gothic"/>
                        <w:szCs w:val="15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E97CBB" wp14:editId="47F8B516">
              <wp:simplePos x="0" y="0"/>
              <wp:positionH relativeFrom="margin">
                <wp:posOffset>1928495</wp:posOffset>
              </wp:positionH>
              <wp:positionV relativeFrom="paragraph">
                <wp:posOffset>18415</wp:posOffset>
              </wp:positionV>
              <wp:extent cx="1814195" cy="464185"/>
              <wp:effectExtent l="0" t="0" r="0" b="0"/>
              <wp:wrapTight wrapText="bothSides">
                <wp:wrapPolygon edited="0">
                  <wp:start x="680" y="0"/>
                  <wp:lineTo x="680" y="20389"/>
                  <wp:lineTo x="20867" y="20389"/>
                  <wp:lineTo x="20867" y="0"/>
                  <wp:lineTo x="680" y="0"/>
                </wp:wrapPolygon>
              </wp:wrapTight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4545B" w14:textId="77777777" w:rsidR="0088239D" w:rsidRPr="00025602" w:rsidRDefault="0088239D" w:rsidP="0088239D">
                          <w:pPr>
                            <w:pStyle w:val="BodyText"/>
                            <w:ind w:left="113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025602"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>Arbon</w:t>
                          </w:r>
                          <w:proofErr w:type="spellEnd"/>
                          <w:r w:rsidRPr="00025602"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 xml:space="preserve"> House</w:t>
                          </w:r>
                        </w:p>
                        <w:p w14:paraId="42350BFD" w14:textId="77777777" w:rsidR="0088239D" w:rsidRPr="00025602" w:rsidRDefault="0088239D" w:rsidP="0088239D">
                          <w:pPr>
                            <w:pStyle w:val="BodyText"/>
                            <w:spacing w:before="9" w:line="252" w:lineRule="auto"/>
                            <w:ind w:left="113" w:right="-2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 w:rsidRPr="00025602"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>6 Tournament Court, Edgehill Drive Warwick CV34 6LG</w:t>
                          </w:r>
                        </w:p>
                        <w:p w14:paraId="0819B617" w14:textId="77777777" w:rsidR="0088239D" w:rsidRPr="002D18C9" w:rsidRDefault="0088239D" w:rsidP="0088239D">
                          <w:pPr>
                            <w:pStyle w:val="NoSpacing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97CBB" id="_x0000_s1028" type="#_x0000_t202" style="position:absolute;margin-left:151.85pt;margin-top:1.45pt;width:142.85pt;height:36.5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" filled="f" stroked="f">
              <v:textbox>
                <w:txbxContent>
                  <w:p w14:paraId="5454545B" w14:textId="77777777" w:rsidR="0088239D" w:rsidRPr="00025602" w:rsidRDefault="0088239D" w:rsidP="0088239D">
                    <w:pPr>
                      <w:pStyle w:val="BodyText"/>
                      <w:ind w:left="113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proofErr w:type="spellStart"/>
                    <w:r w:rsidRPr="00025602"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>Arbon</w:t>
                    </w:r>
                    <w:proofErr w:type="spellEnd"/>
                    <w:r w:rsidRPr="00025602"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 xml:space="preserve"> House</w:t>
                    </w:r>
                  </w:p>
                  <w:p w14:paraId="42350BFD" w14:textId="77777777" w:rsidR="0088239D" w:rsidRPr="00025602" w:rsidRDefault="0088239D" w:rsidP="0088239D">
                    <w:pPr>
                      <w:pStyle w:val="BodyText"/>
                      <w:spacing w:before="9" w:line="252" w:lineRule="auto"/>
                      <w:ind w:left="113" w:right="-2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 w:rsidRPr="00025602"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>6 Tournament Court, Edgehill Drive Warwick CV34 6LG</w:t>
                    </w:r>
                  </w:p>
                  <w:p w14:paraId="0819B617" w14:textId="77777777" w:rsidR="0088239D" w:rsidRPr="002D18C9" w:rsidRDefault="0088239D" w:rsidP="0088239D">
                    <w:pPr>
                      <w:pStyle w:val="NoSpacing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A301CCE" wp14:editId="7F53ABF4">
              <wp:simplePos x="0" y="0"/>
              <wp:positionH relativeFrom="margin">
                <wp:posOffset>4246245</wp:posOffset>
              </wp:positionH>
              <wp:positionV relativeFrom="paragraph">
                <wp:posOffset>17780</wp:posOffset>
              </wp:positionV>
              <wp:extent cx="1884045" cy="464185"/>
              <wp:effectExtent l="0" t="0" r="0" b="0"/>
              <wp:wrapTight wrapText="bothSides">
                <wp:wrapPolygon edited="0">
                  <wp:start x="655" y="0"/>
                  <wp:lineTo x="655" y="20389"/>
                  <wp:lineTo x="20748" y="20389"/>
                  <wp:lineTo x="20748" y="0"/>
                  <wp:lineTo x="655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B4747" w14:textId="77777777" w:rsidR="0088239D" w:rsidRPr="00025602" w:rsidRDefault="0088239D" w:rsidP="0088239D">
                          <w:pPr>
                            <w:pStyle w:val="BodyText"/>
                            <w:spacing w:line="252" w:lineRule="auto"/>
                            <w:ind w:left="113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 xml:space="preserve">Propertymark </w:t>
                          </w:r>
                          <w:r w:rsidRPr="00025602"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>Ltd. trading as Propertymark Registered in England No. 897907</w:t>
                          </w:r>
                        </w:p>
                        <w:p w14:paraId="779A4E19" w14:textId="77777777" w:rsidR="0088239D" w:rsidRPr="002D18C9" w:rsidRDefault="0088239D" w:rsidP="0088239D">
                          <w:pPr>
                            <w:pStyle w:val="NoSpacing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01CCE" id="_x0000_s1029" type="#_x0000_t202" style="position:absolute;margin-left:334.35pt;margin-top:1.4pt;width:148.35pt;height:3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" filled="f" stroked="f">
              <v:textbox>
                <w:txbxContent>
                  <w:p w14:paraId="5D6B4747" w14:textId="77777777" w:rsidR="0088239D" w:rsidRPr="00025602" w:rsidRDefault="0088239D" w:rsidP="0088239D">
                    <w:pPr>
                      <w:pStyle w:val="BodyText"/>
                      <w:spacing w:line="252" w:lineRule="auto"/>
                      <w:ind w:left="113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 xml:space="preserve">Propertymark </w:t>
                    </w:r>
                    <w:r w:rsidRPr="00025602"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>Ltd. trading as Propertymark Registered in England No. 897907</w:t>
                    </w:r>
                  </w:p>
                  <w:p w14:paraId="779A4E19" w14:textId="77777777" w:rsidR="0088239D" w:rsidRPr="002D18C9" w:rsidRDefault="0088239D" w:rsidP="0088239D">
                    <w:pPr>
                      <w:pStyle w:val="NoSpacing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  <w:p w14:paraId="0B4872C5" w14:textId="586EDD86" w:rsidR="008D64C1" w:rsidRDefault="0088239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9E1CED" wp14:editId="51EBE576">
              <wp:simplePos x="0" y="0"/>
              <wp:positionH relativeFrom="margin">
                <wp:posOffset>8931910</wp:posOffset>
              </wp:positionH>
              <wp:positionV relativeFrom="paragraph">
                <wp:posOffset>-309245</wp:posOffset>
              </wp:positionV>
              <wp:extent cx="1884045" cy="464185"/>
              <wp:effectExtent l="0" t="0" r="0" b="0"/>
              <wp:wrapTight wrapText="bothSides">
                <wp:wrapPolygon edited="0">
                  <wp:start x="655" y="0"/>
                  <wp:lineTo x="655" y="20389"/>
                  <wp:lineTo x="20748" y="20389"/>
                  <wp:lineTo x="20748" y="0"/>
                  <wp:lineTo x="655" y="0"/>
                </wp:wrapPolygon>
              </wp:wrapTight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8EE7" w14:textId="77777777" w:rsidR="0088239D" w:rsidRPr="00025602" w:rsidRDefault="0088239D" w:rsidP="0088239D">
                          <w:pPr>
                            <w:pStyle w:val="BodyText"/>
                            <w:spacing w:line="252" w:lineRule="auto"/>
                            <w:ind w:left="113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 xml:space="preserve">Propertymark </w:t>
                          </w:r>
                          <w:r w:rsidRPr="00025602">
                            <w:rPr>
                              <w:rFonts w:ascii="Century Gothic" w:hAnsi="Century Gothic"/>
                              <w:color w:val="606263"/>
                              <w:sz w:val="15"/>
                              <w:szCs w:val="15"/>
                            </w:rPr>
                            <w:t>Ltd. trading as Propertymark Registered in England No. 897907</w:t>
                          </w:r>
                        </w:p>
                        <w:p w14:paraId="113CF0EA" w14:textId="77777777" w:rsidR="0088239D" w:rsidRPr="002D18C9" w:rsidRDefault="0088239D" w:rsidP="0088239D">
                          <w:pPr>
                            <w:pStyle w:val="NoSpacing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E1CED" id="_x0000_s1030" type="#_x0000_t202" style="position:absolute;margin-left:703.3pt;margin-top:-24.35pt;width:148.35pt;height:3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" filled="f" stroked="f">
              <v:textbox>
                <w:txbxContent>
                  <w:p w14:paraId="0B7E8EE7" w14:textId="77777777" w:rsidR="0088239D" w:rsidRPr="00025602" w:rsidRDefault="0088239D" w:rsidP="0088239D">
                    <w:pPr>
                      <w:pStyle w:val="BodyText"/>
                      <w:spacing w:line="252" w:lineRule="auto"/>
                      <w:ind w:left="113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 xml:space="preserve">Propertymark </w:t>
                    </w:r>
                    <w:r w:rsidRPr="00025602">
                      <w:rPr>
                        <w:rFonts w:ascii="Century Gothic" w:hAnsi="Century Gothic"/>
                        <w:color w:val="606263"/>
                        <w:sz w:val="15"/>
                        <w:szCs w:val="15"/>
                      </w:rPr>
                      <w:t>Ltd. trading as Propertymark Registered in England No. 897907</w:t>
                    </w:r>
                  </w:p>
                  <w:p w14:paraId="113CF0EA" w14:textId="77777777" w:rsidR="0088239D" w:rsidRPr="002D18C9" w:rsidRDefault="0088239D" w:rsidP="0088239D">
                    <w:pPr>
                      <w:pStyle w:val="NoSpacing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2AF0" w14:textId="77777777" w:rsidR="002079F0" w:rsidRDefault="002079F0" w:rsidP="008D64C1">
      <w:pPr>
        <w:spacing w:after="0" w:line="240" w:lineRule="auto"/>
      </w:pPr>
      <w:r>
        <w:separator/>
      </w:r>
    </w:p>
  </w:footnote>
  <w:footnote w:type="continuationSeparator" w:id="0">
    <w:p w14:paraId="44DD331C" w14:textId="77777777" w:rsidR="002079F0" w:rsidRDefault="002079F0" w:rsidP="008D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9BD9" w14:textId="14250F21" w:rsidR="008D64C1" w:rsidRDefault="008D64C1" w:rsidP="008D64C1">
    <w:pPr>
      <w:pStyle w:val="Header"/>
      <w:jc w:val="right"/>
    </w:pPr>
    <w:r>
      <w:rPr>
        <w:noProof/>
      </w:rPr>
      <w:drawing>
        <wp:inline distT="0" distB="0" distL="0" distR="0" wp14:anchorId="6CC22E1E" wp14:editId="70701986">
          <wp:extent cx="1783080" cy="261737"/>
          <wp:effectExtent l="0" t="0" r="762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252" cy="265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0D3"/>
    <w:multiLevelType w:val="hybridMultilevel"/>
    <w:tmpl w:val="F3B87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01D8F"/>
    <w:multiLevelType w:val="hybridMultilevel"/>
    <w:tmpl w:val="4696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0FF"/>
    <w:multiLevelType w:val="hybridMultilevel"/>
    <w:tmpl w:val="990E3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4404D"/>
    <w:multiLevelType w:val="hybridMultilevel"/>
    <w:tmpl w:val="004E0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33FE1"/>
    <w:multiLevelType w:val="hybridMultilevel"/>
    <w:tmpl w:val="D4F4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047BB"/>
    <w:multiLevelType w:val="multilevel"/>
    <w:tmpl w:val="39F2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20F68"/>
    <w:multiLevelType w:val="hybridMultilevel"/>
    <w:tmpl w:val="8F3EA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02E19"/>
    <w:multiLevelType w:val="hybridMultilevel"/>
    <w:tmpl w:val="84D2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D086A"/>
    <w:multiLevelType w:val="hybridMultilevel"/>
    <w:tmpl w:val="FAFAF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82728"/>
    <w:multiLevelType w:val="hybridMultilevel"/>
    <w:tmpl w:val="E122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E1840"/>
    <w:multiLevelType w:val="hybridMultilevel"/>
    <w:tmpl w:val="0806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62472"/>
    <w:multiLevelType w:val="hybridMultilevel"/>
    <w:tmpl w:val="8BEC522E"/>
    <w:lvl w:ilvl="0" w:tplc="E45C4A4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72D77"/>
    <w:multiLevelType w:val="hybridMultilevel"/>
    <w:tmpl w:val="77545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205C08"/>
    <w:multiLevelType w:val="hybridMultilevel"/>
    <w:tmpl w:val="2CD09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922F4"/>
    <w:multiLevelType w:val="hybridMultilevel"/>
    <w:tmpl w:val="E44278D2"/>
    <w:lvl w:ilvl="0" w:tplc="9992F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989245">
    <w:abstractNumId w:val="8"/>
  </w:num>
  <w:num w:numId="2" w16cid:durableId="711151651">
    <w:abstractNumId w:val="9"/>
  </w:num>
  <w:num w:numId="3" w16cid:durableId="1147476901">
    <w:abstractNumId w:val="10"/>
  </w:num>
  <w:num w:numId="4" w16cid:durableId="1125585056">
    <w:abstractNumId w:val="1"/>
  </w:num>
  <w:num w:numId="5" w16cid:durableId="1252349243">
    <w:abstractNumId w:val="7"/>
  </w:num>
  <w:num w:numId="6" w16cid:durableId="1514101194">
    <w:abstractNumId w:val="6"/>
  </w:num>
  <w:num w:numId="7" w16cid:durableId="612637261">
    <w:abstractNumId w:val="4"/>
  </w:num>
  <w:num w:numId="8" w16cid:durableId="1629123992">
    <w:abstractNumId w:val="3"/>
  </w:num>
  <w:num w:numId="9" w16cid:durableId="532496295">
    <w:abstractNumId w:val="5"/>
  </w:num>
  <w:num w:numId="10" w16cid:durableId="850294150">
    <w:abstractNumId w:val="13"/>
  </w:num>
  <w:num w:numId="11" w16cid:durableId="1601523970">
    <w:abstractNumId w:val="11"/>
  </w:num>
  <w:num w:numId="12" w16cid:durableId="1528712736">
    <w:abstractNumId w:val="12"/>
  </w:num>
  <w:num w:numId="13" w16cid:durableId="1866290785">
    <w:abstractNumId w:val="2"/>
  </w:num>
  <w:num w:numId="14" w16cid:durableId="33123461">
    <w:abstractNumId w:val="0"/>
  </w:num>
  <w:num w:numId="15" w16cid:durableId="2024699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9"/>
    <w:rsid w:val="000120A5"/>
    <w:rsid w:val="00023841"/>
    <w:rsid w:val="0003532D"/>
    <w:rsid w:val="00053E43"/>
    <w:rsid w:val="00063F35"/>
    <w:rsid w:val="00065E47"/>
    <w:rsid w:val="00070450"/>
    <w:rsid w:val="00082CBA"/>
    <w:rsid w:val="000A3D6B"/>
    <w:rsid w:val="000B3258"/>
    <w:rsid w:val="000B694E"/>
    <w:rsid w:val="000E3E60"/>
    <w:rsid w:val="0010197C"/>
    <w:rsid w:val="00143D68"/>
    <w:rsid w:val="00146D4E"/>
    <w:rsid w:val="001526B5"/>
    <w:rsid w:val="00187437"/>
    <w:rsid w:val="001A2FE6"/>
    <w:rsid w:val="001A703B"/>
    <w:rsid w:val="001C4529"/>
    <w:rsid w:val="001D5A7A"/>
    <w:rsid w:val="001D73E3"/>
    <w:rsid w:val="001E5E41"/>
    <w:rsid w:val="002079F0"/>
    <w:rsid w:val="00211B60"/>
    <w:rsid w:val="00214E91"/>
    <w:rsid w:val="002377CD"/>
    <w:rsid w:val="002436F2"/>
    <w:rsid w:val="00244B15"/>
    <w:rsid w:val="00252060"/>
    <w:rsid w:val="00252D59"/>
    <w:rsid w:val="002664CC"/>
    <w:rsid w:val="00282901"/>
    <w:rsid w:val="00286351"/>
    <w:rsid w:val="002C06BE"/>
    <w:rsid w:val="002C190E"/>
    <w:rsid w:val="002C3C34"/>
    <w:rsid w:val="002D0DBF"/>
    <w:rsid w:val="002E27CD"/>
    <w:rsid w:val="002E3A2D"/>
    <w:rsid w:val="002E3EE1"/>
    <w:rsid w:val="00307D69"/>
    <w:rsid w:val="00340091"/>
    <w:rsid w:val="00341222"/>
    <w:rsid w:val="00342E62"/>
    <w:rsid w:val="00344766"/>
    <w:rsid w:val="00347727"/>
    <w:rsid w:val="00351915"/>
    <w:rsid w:val="00351973"/>
    <w:rsid w:val="00365472"/>
    <w:rsid w:val="00384800"/>
    <w:rsid w:val="003B0343"/>
    <w:rsid w:val="003C2064"/>
    <w:rsid w:val="003D34D7"/>
    <w:rsid w:val="003D76D9"/>
    <w:rsid w:val="003E2382"/>
    <w:rsid w:val="003E6716"/>
    <w:rsid w:val="003F6B65"/>
    <w:rsid w:val="0040556F"/>
    <w:rsid w:val="00406001"/>
    <w:rsid w:val="00424E27"/>
    <w:rsid w:val="00434C6C"/>
    <w:rsid w:val="004369C0"/>
    <w:rsid w:val="004370DE"/>
    <w:rsid w:val="00477632"/>
    <w:rsid w:val="00480FF9"/>
    <w:rsid w:val="00487715"/>
    <w:rsid w:val="004A5C7D"/>
    <w:rsid w:val="004C5AC5"/>
    <w:rsid w:val="004C617B"/>
    <w:rsid w:val="004E2DC1"/>
    <w:rsid w:val="004E4392"/>
    <w:rsid w:val="004F1977"/>
    <w:rsid w:val="00522DC4"/>
    <w:rsid w:val="005503A5"/>
    <w:rsid w:val="005633F7"/>
    <w:rsid w:val="00567D5F"/>
    <w:rsid w:val="005840FD"/>
    <w:rsid w:val="0058701E"/>
    <w:rsid w:val="00596D02"/>
    <w:rsid w:val="005B49E1"/>
    <w:rsid w:val="005B5FB2"/>
    <w:rsid w:val="005B645E"/>
    <w:rsid w:val="005B6F4F"/>
    <w:rsid w:val="005B71FB"/>
    <w:rsid w:val="005C34A3"/>
    <w:rsid w:val="005D1AA6"/>
    <w:rsid w:val="005D200C"/>
    <w:rsid w:val="005D257B"/>
    <w:rsid w:val="005D7444"/>
    <w:rsid w:val="00603094"/>
    <w:rsid w:val="0061144C"/>
    <w:rsid w:val="006137D3"/>
    <w:rsid w:val="00626CDA"/>
    <w:rsid w:val="00631898"/>
    <w:rsid w:val="00636541"/>
    <w:rsid w:val="00646ACB"/>
    <w:rsid w:val="006637DD"/>
    <w:rsid w:val="00673D7A"/>
    <w:rsid w:val="00687A97"/>
    <w:rsid w:val="006B3744"/>
    <w:rsid w:val="006B534F"/>
    <w:rsid w:val="006B5629"/>
    <w:rsid w:val="006B7A56"/>
    <w:rsid w:val="006B7EAB"/>
    <w:rsid w:val="006D0DBB"/>
    <w:rsid w:val="00723D3D"/>
    <w:rsid w:val="00732B41"/>
    <w:rsid w:val="00737B74"/>
    <w:rsid w:val="00743806"/>
    <w:rsid w:val="00750624"/>
    <w:rsid w:val="007636D2"/>
    <w:rsid w:val="00782531"/>
    <w:rsid w:val="0079039A"/>
    <w:rsid w:val="007905F0"/>
    <w:rsid w:val="0079771A"/>
    <w:rsid w:val="007A5040"/>
    <w:rsid w:val="007B34DF"/>
    <w:rsid w:val="007B36DD"/>
    <w:rsid w:val="007C099E"/>
    <w:rsid w:val="007E74E8"/>
    <w:rsid w:val="007F03CE"/>
    <w:rsid w:val="007F10A5"/>
    <w:rsid w:val="007F1FD2"/>
    <w:rsid w:val="00816801"/>
    <w:rsid w:val="00827D99"/>
    <w:rsid w:val="008508BA"/>
    <w:rsid w:val="008618C5"/>
    <w:rsid w:val="008625FE"/>
    <w:rsid w:val="0088239D"/>
    <w:rsid w:val="00887F24"/>
    <w:rsid w:val="008B2088"/>
    <w:rsid w:val="008D156C"/>
    <w:rsid w:val="008D64C1"/>
    <w:rsid w:val="009033F7"/>
    <w:rsid w:val="00927DB7"/>
    <w:rsid w:val="00953EE7"/>
    <w:rsid w:val="0095732B"/>
    <w:rsid w:val="00960592"/>
    <w:rsid w:val="00966A17"/>
    <w:rsid w:val="00966B1A"/>
    <w:rsid w:val="0098240E"/>
    <w:rsid w:val="00985322"/>
    <w:rsid w:val="00991F43"/>
    <w:rsid w:val="009941C4"/>
    <w:rsid w:val="00997FFB"/>
    <w:rsid w:val="009A4232"/>
    <w:rsid w:val="009B1050"/>
    <w:rsid w:val="009B5CAA"/>
    <w:rsid w:val="009B6E7D"/>
    <w:rsid w:val="009C031C"/>
    <w:rsid w:val="009D781E"/>
    <w:rsid w:val="009E3369"/>
    <w:rsid w:val="009E342D"/>
    <w:rsid w:val="009E5C4F"/>
    <w:rsid w:val="00A04AA8"/>
    <w:rsid w:val="00A22008"/>
    <w:rsid w:val="00A33CC6"/>
    <w:rsid w:val="00A36B7E"/>
    <w:rsid w:val="00A4733A"/>
    <w:rsid w:val="00A47D5C"/>
    <w:rsid w:val="00A848C6"/>
    <w:rsid w:val="00A9207C"/>
    <w:rsid w:val="00A92391"/>
    <w:rsid w:val="00AA66A1"/>
    <w:rsid w:val="00AA6E5B"/>
    <w:rsid w:val="00AB6F7E"/>
    <w:rsid w:val="00AC0DF6"/>
    <w:rsid w:val="00AE6EBE"/>
    <w:rsid w:val="00AF5F45"/>
    <w:rsid w:val="00AF708C"/>
    <w:rsid w:val="00B038D7"/>
    <w:rsid w:val="00B13834"/>
    <w:rsid w:val="00B177CB"/>
    <w:rsid w:val="00B21C9B"/>
    <w:rsid w:val="00B36C62"/>
    <w:rsid w:val="00B4706B"/>
    <w:rsid w:val="00B522AA"/>
    <w:rsid w:val="00B76014"/>
    <w:rsid w:val="00B81316"/>
    <w:rsid w:val="00BD5A91"/>
    <w:rsid w:val="00BE1573"/>
    <w:rsid w:val="00C31D2B"/>
    <w:rsid w:val="00C55338"/>
    <w:rsid w:val="00C70396"/>
    <w:rsid w:val="00C87DDA"/>
    <w:rsid w:val="00C922A8"/>
    <w:rsid w:val="00CB4FF8"/>
    <w:rsid w:val="00CC5F18"/>
    <w:rsid w:val="00CD4F50"/>
    <w:rsid w:val="00CF69B2"/>
    <w:rsid w:val="00D06DC6"/>
    <w:rsid w:val="00D13C2C"/>
    <w:rsid w:val="00D14863"/>
    <w:rsid w:val="00D20C23"/>
    <w:rsid w:val="00D46E1F"/>
    <w:rsid w:val="00D47433"/>
    <w:rsid w:val="00D6590E"/>
    <w:rsid w:val="00D67709"/>
    <w:rsid w:val="00D71DF6"/>
    <w:rsid w:val="00D938C7"/>
    <w:rsid w:val="00DA1A29"/>
    <w:rsid w:val="00DD1136"/>
    <w:rsid w:val="00DE1886"/>
    <w:rsid w:val="00DF774D"/>
    <w:rsid w:val="00E01DCA"/>
    <w:rsid w:val="00E0417F"/>
    <w:rsid w:val="00E21FF8"/>
    <w:rsid w:val="00E22C67"/>
    <w:rsid w:val="00E303F0"/>
    <w:rsid w:val="00E323B9"/>
    <w:rsid w:val="00E47DE2"/>
    <w:rsid w:val="00E52B8F"/>
    <w:rsid w:val="00E53B56"/>
    <w:rsid w:val="00E5520C"/>
    <w:rsid w:val="00E60586"/>
    <w:rsid w:val="00E66832"/>
    <w:rsid w:val="00E7359C"/>
    <w:rsid w:val="00E9405D"/>
    <w:rsid w:val="00E94E87"/>
    <w:rsid w:val="00EA270E"/>
    <w:rsid w:val="00EB0771"/>
    <w:rsid w:val="00EB2CBA"/>
    <w:rsid w:val="00EB68B4"/>
    <w:rsid w:val="00EB7DE6"/>
    <w:rsid w:val="00F16F80"/>
    <w:rsid w:val="00F17036"/>
    <w:rsid w:val="00F201A5"/>
    <w:rsid w:val="00F27A0A"/>
    <w:rsid w:val="00F46967"/>
    <w:rsid w:val="00F5567C"/>
    <w:rsid w:val="00F578E5"/>
    <w:rsid w:val="00F6638A"/>
    <w:rsid w:val="00F82F54"/>
    <w:rsid w:val="00F923F4"/>
    <w:rsid w:val="00FA6BE4"/>
    <w:rsid w:val="00FC4731"/>
    <w:rsid w:val="00FC5904"/>
    <w:rsid w:val="00FD6078"/>
    <w:rsid w:val="00FE073F"/>
    <w:rsid w:val="00FE60AE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9A53C"/>
  <w15:chartTrackingRefBased/>
  <w15:docId w15:val="{9DDE93E6-E19B-41F4-A965-CC9C4554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2D59"/>
    <w:rPr>
      <w:color w:val="0000FF"/>
      <w:u w:val="single"/>
    </w:rPr>
  </w:style>
  <w:style w:type="paragraph" w:styleId="NoSpacing">
    <w:name w:val="No Spacing"/>
    <w:aliases w:val="Heading 1 style"/>
    <w:uiPriority w:val="1"/>
    <w:qFormat/>
    <w:rsid w:val="009B6E7D"/>
    <w:pPr>
      <w:spacing w:after="0" w:line="240" w:lineRule="auto"/>
    </w:pPr>
  </w:style>
  <w:style w:type="table" w:styleId="TableGrid">
    <w:name w:val="Table Grid"/>
    <w:basedOn w:val="TableNormal"/>
    <w:uiPriority w:val="39"/>
    <w:rsid w:val="00E6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64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4C1"/>
  </w:style>
  <w:style w:type="paragraph" w:styleId="Footer">
    <w:name w:val="footer"/>
    <w:basedOn w:val="Normal"/>
    <w:link w:val="FooterChar"/>
    <w:uiPriority w:val="99"/>
    <w:unhideWhenUsed/>
    <w:rsid w:val="008D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4C1"/>
  </w:style>
  <w:style w:type="paragraph" w:styleId="FootnoteText">
    <w:name w:val="footnote text"/>
    <w:basedOn w:val="Normal"/>
    <w:link w:val="FootnoteTextChar"/>
    <w:uiPriority w:val="99"/>
    <w:semiHidden/>
    <w:unhideWhenUsed/>
    <w:rsid w:val="008D6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4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64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034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8239D"/>
    <w:pPr>
      <w:widowControl w:val="0"/>
      <w:autoSpaceDE w:val="0"/>
      <w:autoSpaceDN w:val="0"/>
      <w:spacing w:after="0" w:line="240" w:lineRule="auto"/>
    </w:pPr>
    <w:rPr>
      <w:rFonts w:ascii="Futura Bk" w:eastAsia="Futura Bk" w:hAnsi="Futura Bk" w:cs="Futura Bk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239D"/>
    <w:rPr>
      <w:rFonts w:ascii="Futura Bk" w:eastAsia="Futura Bk" w:hAnsi="Futura Bk" w:cs="Futura Bk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47DE2"/>
    <w:pPr>
      <w:ind w:left="720"/>
      <w:contextualSpacing/>
    </w:pPr>
  </w:style>
  <w:style w:type="paragraph" w:styleId="Revision">
    <w:name w:val="Revision"/>
    <w:hidden/>
    <w:uiPriority w:val="99"/>
    <w:semiHidden/>
    <w:rsid w:val="006B374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C5F18"/>
  </w:style>
  <w:style w:type="character" w:styleId="CommentReference">
    <w:name w:val="annotation reference"/>
    <w:basedOn w:val="DefaultParagraphFont"/>
    <w:uiPriority w:val="99"/>
    <w:semiHidden/>
    <w:unhideWhenUsed/>
    <w:rsid w:val="00611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9A409948E884581B4EA92E0D017E7" ma:contentTypeVersion="8" ma:contentTypeDescription="Create a new document." ma:contentTypeScope="" ma:versionID="eae942fd43759e3afd5359fb52844461">
  <xsd:schema xmlns:xsd="http://www.w3.org/2001/XMLSchema" xmlns:xs="http://www.w3.org/2001/XMLSchema" xmlns:p="http://schemas.microsoft.com/office/2006/metadata/properties" xmlns:ns2="1d454e3e-1d9f-44ce-bd9a-d407de19bd07" xmlns:ns3="54645146-3d8f-44aa-bc04-53bea0b9cdd8" targetNamespace="http://schemas.microsoft.com/office/2006/metadata/properties" ma:root="true" ma:fieldsID="d03d29d6462f064b75e342ea82402f98" ns2:_="" ns3:_="">
    <xsd:import namespace="1d454e3e-1d9f-44ce-bd9a-d407de19bd07"/>
    <xsd:import namespace="54645146-3d8f-44aa-bc04-53bea0b9c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54e3e-1d9f-44ce-bd9a-d407de19b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45146-3d8f-44aa-bc04-53bea0b9c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DCFD4-D577-41E1-872C-D9F5BA333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AE608-98B1-43AC-91F3-547AF9697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54e3e-1d9f-44ce-bd9a-d407de19bd07"/>
    <ds:schemaRef ds:uri="54645146-3d8f-44aa-bc04-53bea0b9c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4C720-A4D4-428E-A5D1-0DA0C0295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7655B-0869-47E1-8491-311F596DB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Douglas</dc:creator>
  <cp:keywords/>
  <dc:description/>
  <cp:lastModifiedBy>Chris Smith</cp:lastModifiedBy>
  <cp:revision>2</cp:revision>
  <dcterms:created xsi:type="dcterms:W3CDTF">2022-09-20T09:58:00Z</dcterms:created>
  <dcterms:modified xsi:type="dcterms:W3CDTF">2022-09-20T09:58:00Z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0x0101007EC9A409948E884581B4EA92E0D017E7</vt:lpwstr>
  </property>
</Properties>
</file>