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E2EC" w14:textId="77777777" w:rsidR="00F23F68" w:rsidRDefault="008F2B0E" w:rsidP="008F2B0E">
      <w:pPr>
        <w:jc w:val="center"/>
      </w:pPr>
      <w:r>
        <w:rPr>
          <w:noProof/>
        </w:rPr>
        <w:drawing>
          <wp:inline distT="0" distB="0" distL="0" distR="0" wp14:anchorId="6553ED77" wp14:editId="5FC9E849">
            <wp:extent cx="244792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derhousingassociation.jpg"/>
                    <pic:cNvPicPr/>
                  </pic:nvPicPr>
                  <pic:blipFill>
                    <a:blip r:embed="rId11">
                      <a:extLst>
                        <a:ext uri="{28A0092B-C50C-407E-A947-70E740481C1C}">
                          <a14:useLocalDpi xmlns:a14="http://schemas.microsoft.com/office/drawing/2010/main" val="0"/>
                        </a:ext>
                      </a:extLst>
                    </a:blip>
                    <a:stretch>
                      <a:fillRect/>
                    </a:stretch>
                  </pic:blipFill>
                  <pic:spPr>
                    <a:xfrm>
                      <a:off x="0" y="0"/>
                      <a:ext cx="2447925" cy="1524000"/>
                    </a:xfrm>
                    <a:prstGeom prst="rect">
                      <a:avLst/>
                    </a:prstGeom>
                  </pic:spPr>
                </pic:pic>
              </a:graphicData>
            </a:graphic>
          </wp:inline>
        </w:drawing>
      </w:r>
    </w:p>
    <w:p w14:paraId="16506535" w14:textId="77777777" w:rsidR="008F2B0E" w:rsidRDefault="008F2B0E" w:rsidP="008F2B0E">
      <w:pPr>
        <w:jc w:val="center"/>
      </w:pPr>
    </w:p>
    <w:p w14:paraId="25476431" w14:textId="77777777" w:rsidR="008F2B0E" w:rsidRDefault="008F2B0E" w:rsidP="008F2B0E">
      <w:pPr>
        <w:jc w:val="center"/>
      </w:pPr>
    </w:p>
    <w:p w14:paraId="3EDB7FA5" w14:textId="77777777" w:rsidR="008F2B0E" w:rsidRDefault="008F2B0E" w:rsidP="008F2B0E">
      <w:pPr>
        <w:jc w:val="center"/>
      </w:pPr>
    </w:p>
    <w:p w14:paraId="05BCC09A" w14:textId="77777777" w:rsidR="008F2B0E" w:rsidRPr="009B73A9" w:rsidRDefault="008F2B0E" w:rsidP="008F2B0E">
      <w:pPr>
        <w:jc w:val="center"/>
        <w:rPr>
          <w:b/>
          <w:bCs/>
          <w:sz w:val="28"/>
          <w:szCs w:val="28"/>
        </w:rPr>
      </w:pPr>
      <w:r>
        <w:rPr>
          <w:b/>
          <w:bCs/>
          <w:sz w:val="28"/>
          <w:szCs w:val="28"/>
        </w:rPr>
        <w:t xml:space="preserve">Provision of Annual Board Appraisal Services </w:t>
      </w:r>
    </w:p>
    <w:p w14:paraId="35357763" w14:textId="77777777" w:rsidR="008F2B0E" w:rsidRDefault="008F2B0E" w:rsidP="008F2B0E">
      <w:pPr>
        <w:jc w:val="center"/>
        <w:rPr>
          <w:b/>
          <w:bCs/>
          <w:sz w:val="28"/>
          <w:szCs w:val="28"/>
        </w:rPr>
      </w:pPr>
      <w:r w:rsidRPr="009B73A9">
        <w:rPr>
          <w:b/>
          <w:bCs/>
          <w:sz w:val="28"/>
          <w:szCs w:val="28"/>
        </w:rPr>
        <w:t>Invitation to Tender</w:t>
      </w:r>
    </w:p>
    <w:p w14:paraId="5F31E795" w14:textId="3819D7AA" w:rsidR="008F2B0E" w:rsidRDefault="006F7CD8" w:rsidP="008F2B0E">
      <w:pPr>
        <w:jc w:val="center"/>
        <w:rPr>
          <w:b/>
          <w:bCs/>
          <w:sz w:val="28"/>
          <w:szCs w:val="28"/>
        </w:rPr>
      </w:pPr>
      <w:r>
        <w:rPr>
          <w:b/>
          <w:bCs/>
          <w:sz w:val="28"/>
          <w:szCs w:val="28"/>
        </w:rPr>
        <w:t>May</w:t>
      </w:r>
      <w:r w:rsidR="008F2B0E">
        <w:rPr>
          <w:b/>
          <w:bCs/>
          <w:sz w:val="28"/>
          <w:szCs w:val="28"/>
        </w:rPr>
        <w:t xml:space="preserve"> 20</w:t>
      </w:r>
      <w:r w:rsidR="008F2B0E" w:rsidRPr="009B73A9">
        <w:rPr>
          <w:b/>
          <w:bCs/>
          <w:sz w:val="28"/>
          <w:szCs w:val="28"/>
        </w:rPr>
        <w:t>2</w:t>
      </w:r>
      <w:r w:rsidR="008F2B0E">
        <w:rPr>
          <w:b/>
          <w:bCs/>
          <w:sz w:val="28"/>
          <w:szCs w:val="28"/>
        </w:rPr>
        <w:t>5</w:t>
      </w:r>
    </w:p>
    <w:p w14:paraId="188E1812" w14:textId="77777777" w:rsidR="008F2B0E" w:rsidRDefault="008F2B0E" w:rsidP="008F2B0E">
      <w:pPr>
        <w:jc w:val="center"/>
        <w:rPr>
          <w:b/>
          <w:bCs/>
          <w:sz w:val="28"/>
          <w:szCs w:val="28"/>
        </w:rPr>
      </w:pPr>
    </w:p>
    <w:p w14:paraId="1E3E3552" w14:textId="77777777" w:rsidR="008F2B0E" w:rsidRDefault="008F2B0E" w:rsidP="008F2B0E">
      <w:pPr>
        <w:jc w:val="center"/>
        <w:rPr>
          <w:b/>
          <w:bCs/>
          <w:sz w:val="28"/>
          <w:szCs w:val="28"/>
        </w:rPr>
      </w:pPr>
    </w:p>
    <w:p w14:paraId="539048E7" w14:textId="77777777" w:rsidR="008F2B0E" w:rsidRDefault="008F2B0E" w:rsidP="008F2B0E">
      <w:pPr>
        <w:jc w:val="center"/>
        <w:rPr>
          <w:b/>
          <w:bCs/>
          <w:sz w:val="28"/>
          <w:szCs w:val="28"/>
        </w:rPr>
      </w:pPr>
    </w:p>
    <w:p w14:paraId="6149B602" w14:textId="77777777" w:rsidR="008F2B0E" w:rsidRDefault="008F2B0E" w:rsidP="008F2B0E">
      <w:pPr>
        <w:jc w:val="center"/>
        <w:rPr>
          <w:b/>
          <w:bCs/>
          <w:sz w:val="28"/>
          <w:szCs w:val="28"/>
        </w:rPr>
      </w:pPr>
    </w:p>
    <w:p w14:paraId="63D860BD" w14:textId="77777777" w:rsidR="008F2B0E" w:rsidRDefault="008F2B0E" w:rsidP="008F2B0E">
      <w:pPr>
        <w:jc w:val="center"/>
        <w:rPr>
          <w:b/>
          <w:bCs/>
          <w:sz w:val="28"/>
          <w:szCs w:val="28"/>
        </w:rPr>
      </w:pPr>
    </w:p>
    <w:p w14:paraId="7F040FB8" w14:textId="77777777" w:rsidR="008F2B0E" w:rsidRDefault="008F2B0E" w:rsidP="008F2B0E">
      <w:pPr>
        <w:jc w:val="center"/>
        <w:rPr>
          <w:b/>
          <w:bCs/>
          <w:sz w:val="28"/>
          <w:szCs w:val="28"/>
        </w:rPr>
      </w:pPr>
    </w:p>
    <w:p w14:paraId="59DBF69C" w14:textId="77777777" w:rsidR="008F2B0E" w:rsidRDefault="008F2B0E" w:rsidP="008F2B0E">
      <w:pPr>
        <w:jc w:val="center"/>
        <w:rPr>
          <w:b/>
          <w:bCs/>
          <w:sz w:val="28"/>
          <w:szCs w:val="28"/>
        </w:rPr>
      </w:pPr>
    </w:p>
    <w:p w14:paraId="6690A6BF" w14:textId="77777777" w:rsidR="008F2B0E" w:rsidRDefault="008F2B0E" w:rsidP="008F2B0E">
      <w:pPr>
        <w:jc w:val="center"/>
        <w:rPr>
          <w:b/>
          <w:bCs/>
          <w:sz w:val="28"/>
          <w:szCs w:val="28"/>
        </w:rPr>
      </w:pPr>
    </w:p>
    <w:p w14:paraId="5659D2B0" w14:textId="77777777" w:rsidR="008F2B0E" w:rsidRDefault="008F2B0E" w:rsidP="008F2B0E">
      <w:pPr>
        <w:jc w:val="center"/>
        <w:rPr>
          <w:b/>
          <w:bCs/>
          <w:sz w:val="28"/>
          <w:szCs w:val="28"/>
        </w:rPr>
      </w:pPr>
    </w:p>
    <w:p w14:paraId="4EF499F4" w14:textId="77777777" w:rsidR="008F2B0E" w:rsidRDefault="008F2B0E" w:rsidP="008F2B0E">
      <w:pPr>
        <w:jc w:val="center"/>
        <w:rPr>
          <w:b/>
          <w:bCs/>
          <w:sz w:val="28"/>
          <w:szCs w:val="28"/>
        </w:rPr>
      </w:pPr>
    </w:p>
    <w:p w14:paraId="18C314B0" w14:textId="77777777" w:rsidR="008F2B0E" w:rsidRDefault="008F2B0E" w:rsidP="008F2B0E">
      <w:pPr>
        <w:jc w:val="center"/>
        <w:rPr>
          <w:b/>
          <w:bCs/>
          <w:sz w:val="28"/>
          <w:szCs w:val="28"/>
        </w:rPr>
      </w:pPr>
    </w:p>
    <w:p w14:paraId="0EFD5EC2" w14:textId="77777777" w:rsidR="008F2B0E" w:rsidRDefault="008F2B0E" w:rsidP="008F2B0E">
      <w:pPr>
        <w:jc w:val="center"/>
        <w:rPr>
          <w:b/>
          <w:bCs/>
          <w:sz w:val="28"/>
          <w:szCs w:val="28"/>
        </w:rPr>
      </w:pPr>
    </w:p>
    <w:p w14:paraId="29290282" w14:textId="77777777" w:rsidR="008F2B0E" w:rsidRDefault="008F2B0E" w:rsidP="008F2B0E">
      <w:pPr>
        <w:jc w:val="center"/>
        <w:rPr>
          <w:rFonts w:cs="Arial"/>
          <w:b/>
          <w:sz w:val="28"/>
        </w:rPr>
      </w:pPr>
      <w:bookmarkStart w:id="0" w:name="_Hlk195088081"/>
      <w:r>
        <w:rPr>
          <w:rFonts w:cs="Arial"/>
          <w:b/>
          <w:sz w:val="28"/>
        </w:rPr>
        <w:t>COMMENCING 2025</w:t>
      </w:r>
      <w:r w:rsidRPr="00EB75A0">
        <w:rPr>
          <w:rFonts w:cs="Arial"/>
          <w:b/>
          <w:sz w:val="28"/>
        </w:rPr>
        <w:t xml:space="preserve"> FOR THREE YEARS,</w:t>
      </w:r>
      <w:r>
        <w:rPr>
          <w:rFonts w:cs="Arial"/>
          <w:b/>
          <w:sz w:val="28"/>
        </w:rPr>
        <w:t xml:space="preserve"> </w:t>
      </w:r>
    </w:p>
    <w:p w14:paraId="2551FA63" w14:textId="77777777" w:rsidR="008F2B0E" w:rsidRPr="00EB75A0" w:rsidRDefault="008F2B0E" w:rsidP="008F2B0E">
      <w:pPr>
        <w:jc w:val="center"/>
        <w:rPr>
          <w:rFonts w:cs="Arial"/>
          <w:b/>
          <w:sz w:val="28"/>
        </w:rPr>
      </w:pPr>
      <w:r>
        <w:rPr>
          <w:rFonts w:cs="Arial"/>
          <w:b/>
          <w:sz w:val="28"/>
        </w:rPr>
        <w:t xml:space="preserve">SUBJECT TO ANNUAL REVIEW, </w:t>
      </w:r>
    </w:p>
    <w:p w14:paraId="54FF748A" w14:textId="77777777" w:rsidR="008F2B0E" w:rsidRDefault="008F2B0E" w:rsidP="008F2B0E">
      <w:pPr>
        <w:jc w:val="center"/>
        <w:rPr>
          <w:b/>
          <w:bCs/>
          <w:sz w:val="28"/>
          <w:szCs w:val="28"/>
        </w:rPr>
      </w:pPr>
      <w:r w:rsidRPr="00EB75A0">
        <w:rPr>
          <w:rFonts w:cs="Arial"/>
          <w:b/>
          <w:sz w:val="28"/>
        </w:rPr>
        <w:t xml:space="preserve">WITH </w:t>
      </w:r>
      <w:r>
        <w:rPr>
          <w:rFonts w:cs="Arial"/>
          <w:b/>
          <w:sz w:val="28"/>
        </w:rPr>
        <w:t>THE POSSIBILITY FOR</w:t>
      </w:r>
      <w:r w:rsidRPr="00EB75A0">
        <w:rPr>
          <w:rFonts w:cs="Arial"/>
          <w:b/>
          <w:sz w:val="28"/>
        </w:rPr>
        <w:t xml:space="preserve"> EXTENSION FOR</w:t>
      </w:r>
      <w:r>
        <w:rPr>
          <w:rFonts w:cs="Arial"/>
          <w:b/>
          <w:sz w:val="28"/>
        </w:rPr>
        <w:t xml:space="preserve"> </w:t>
      </w:r>
      <w:r w:rsidRPr="00EB75A0">
        <w:rPr>
          <w:rFonts w:cs="Arial"/>
          <w:b/>
          <w:sz w:val="28"/>
        </w:rPr>
        <w:t>A FURTHER TWO YEARS</w:t>
      </w:r>
      <w:bookmarkEnd w:id="0"/>
    </w:p>
    <w:p w14:paraId="6726C465" w14:textId="77777777" w:rsidR="008F2B0E" w:rsidRDefault="008F2B0E" w:rsidP="008F2B0E">
      <w:pPr>
        <w:jc w:val="center"/>
        <w:rPr>
          <w:b/>
          <w:bCs/>
          <w:sz w:val="28"/>
          <w:szCs w:val="28"/>
        </w:rPr>
      </w:pPr>
    </w:p>
    <w:sdt>
      <w:sdtPr>
        <w:rPr>
          <w:rFonts w:ascii="Arial" w:eastAsiaTheme="minorEastAsia" w:hAnsi="Arial" w:cstheme="minorBidi"/>
          <w:color w:val="auto"/>
          <w:kern w:val="2"/>
          <w:sz w:val="24"/>
          <w:szCs w:val="22"/>
          <w:lang w:val="en-GB" w:eastAsia="en-GB"/>
        </w:rPr>
        <w:id w:val="631606182"/>
        <w:docPartObj>
          <w:docPartGallery w:val="Table of Contents"/>
          <w:docPartUnique/>
        </w:docPartObj>
      </w:sdtPr>
      <w:sdtEndPr>
        <w:rPr>
          <w:b/>
          <w:bCs/>
          <w:noProof/>
        </w:rPr>
      </w:sdtEndPr>
      <w:sdtContent>
        <w:p w14:paraId="554956F8" w14:textId="77777777" w:rsidR="008F2B0E" w:rsidRDefault="008F2B0E">
          <w:pPr>
            <w:pStyle w:val="TOCHeading"/>
          </w:pPr>
          <w:r>
            <w:t>Contents</w:t>
          </w:r>
        </w:p>
        <w:p w14:paraId="590025B9" w14:textId="1CCF021E" w:rsidR="008A78ED" w:rsidRDefault="008F2B0E">
          <w:pPr>
            <w:pStyle w:val="TOC1"/>
            <w:tabs>
              <w:tab w:val="left" w:pos="480"/>
              <w:tab w:val="right" w:leader="dot" w:pos="9016"/>
            </w:tabs>
            <w:rPr>
              <w:rFonts w:asciiTheme="minorHAnsi" w:hAnsiTheme="minorHAnsi"/>
              <w:noProof/>
              <w:szCs w:val="24"/>
            </w:rPr>
          </w:pPr>
          <w:r>
            <w:fldChar w:fldCharType="begin"/>
          </w:r>
          <w:r>
            <w:instrText xml:space="preserve"> TOC \o "1-3" \h \z \u </w:instrText>
          </w:r>
          <w:r>
            <w:fldChar w:fldCharType="separate"/>
          </w:r>
          <w:hyperlink w:anchor="_Toc197520393" w:history="1">
            <w:r w:rsidR="008A78ED" w:rsidRPr="00E9655E">
              <w:rPr>
                <w:rStyle w:val="Hyperlink"/>
                <w:noProof/>
              </w:rPr>
              <w:t>1.</w:t>
            </w:r>
            <w:r w:rsidR="008A78ED">
              <w:rPr>
                <w:rFonts w:asciiTheme="minorHAnsi" w:hAnsiTheme="minorHAnsi"/>
                <w:noProof/>
                <w:szCs w:val="24"/>
              </w:rPr>
              <w:tab/>
            </w:r>
            <w:r w:rsidR="008A78ED" w:rsidRPr="00E9655E">
              <w:rPr>
                <w:rStyle w:val="Hyperlink"/>
                <w:noProof/>
              </w:rPr>
              <w:t>Introduction</w:t>
            </w:r>
            <w:r w:rsidR="008A78ED">
              <w:rPr>
                <w:noProof/>
                <w:webHidden/>
              </w:rPr>
              <w:tab/>
            </w:r>
            <w:r w:rsidR="008A78ED">
              <w:rPr>
                <w:noProof/>
                <w:webHidden/>
              </w:rPr>
              <w:fldChar w:fldCharType="begin"/>
            </w:r>
            <w:r w:rsidR="008A78ED">
              <w:rPr>
                <w:noProof/>
                <w:webHidden/>
              </w:rPr>
              <w:instrText xml:space="preserve"> PAGEREF _Toc197520393 \h </w:instrText>
            </w:r>
            <w:r w:rsidR="008A78ED">
              <w:rPr>
                <w:noProof/>
                <w:webHidden/>
              </w:rPr>
            </w:r>
            <w:r w:rsidR="008A78ED">
              <w:rPr>
                <w:noProof/>
                <w:webHidden/>
              </w:rPr>
              <w:fldChar w:fldCharType="separate"/>
            </w:r>
            <w:r w:rsidR="008A78ED">
              <w:rPr>
                <w:noProof/>
                <w:webHidden/>
              </w:rPr>
              <w:t>3</w:t>
            </w:r>
            <w:r w:rsidR="008A78ED">
              <w:rPr>
                <w:noProof/>
                <w:webHidden/>
              </w:rPr>
              <w:fldChar w:fldCharType="end"/>
            </w:r>
          </w:hyperlink>
        </w:p>
        <w:p w14:paraId="75B4040B" w14:textId="4CE9F3E9" w:rsidR="008A78ED" w:rsidRDefault="008A78ED">
          <w:pPr>
            <w:pStyle w:val="TOC2"/>
            <w:tabs>
              <w:tab w:val="left" w:pos="960"/>
              <w:tab w:val="right" w:leader="dot" w:pos="9016"/>
            </w:tabs>
            <w:rPr>
              <w:rFonts w:asciiTheme="minorHAnsi" w:hAnsiTheme="minorHAnsi"/>
              <w:noProof/>
              <w:szCs w:val="24"/>
            </w:rPr>
          </w:pPr>
          <w:hyperlink w:anchor="_Toc197520394" w:history="1">
            <w:r w:rsidRPr="00E9655E">
              <w:rPr>
                <w:rStyle w:val="Hyperlink"/>
                <w:noProof/>
              </w:rPr>
              <w:t>1.1</w:t>
            </w:r>
            <w:r>
              <w:rPr>
                <w:rFonts w:asciiTheme="minorHAnsi" w:hAnsiTheme="minorHAnsi"/>
                <w:noProof/>
                <w:szCs w:val="24"/>
              </w:rPr>
              <w:tab/>
            </w:r>
            <w:r w:rsidRPr="00E9655E">
              <w:rPr>
                <w:rStyle w:val="Hyperlink"/>
                <w:noProof/>
              </w:rPr>
              <w:t>Cadder Housing Association</w:t>
            </w:r>
            <w:r>
              <w:rPr>
                <w:noProof/>
                <w:webHidden/>
              </w:rPr>
              <w:tab/>
            </w:r>
            <w:r>
              <w:rPr>
                <w:noProof/>
                <w:webHidden/>
              </w:rPr>
              <w:fldChar w:fldCharType="begin"/>
            </w:r>
            <w:r>
              <w:rPr>
                <w:noProof/>
                <w:webHidden/>
              </w:rPr>
              <w:instrText xml:space="preserve"> PAGEREF _Toc197520394 \h </w:instrText>
            </w:r>
            <w:r>
              <w:rPr>
                <w:noProof/>
                <w:webHidden/>
              </w:rPr>
            </w:r>
            <w:r>
              <w:rPr>
                <w:noProof/>
                <w:webHidden/>
              </w:rPr>
              <w:fldChar w:fldCharType="separate"/>
            </w:r>
            <w:r>
              <w:rPr>
                <w:noProof/>
                <w:webHidden/>
              </w:rPr>
              <w:t>3</w:t>
            </w:r>
            <w:r>
              <w:rPr>
                <w:noProof/>
                <w:webHidden/>
              </w:rPr>
              <w:fldChar w:fldCharType="end"/>
            </w:r>
          </w:hyperlink>
        </w:p>
        <w:p w14:paraId="160C1209" w14:textId="3EF0505E" w:rsidR="008A78ED" w:rsidRDefault="008A78ED">
          <w:pPr>
            <w:pStyle w:val="TOC2"/>
            <w:tabs>
              <w:tab w:val="right" w:leader="dot" w:pos="9016"/>
            </w:tabs>
            <w:rPr>
              <w:rFonts w:asciiTheme="minorHAnsi" w:hAnsiTheme="minorHAnsi"/>
              <w:noProof/>
              <w:szCs w:val="24"/>
            </w:rPr>
          </w:pPr>
          <w:hyperlink w:anchor="_Toc197520395" w:history="1">
            <w:r w:rsidRPr="00E9655E">
              <w:rPr>
                <w:rStyle w:val="Hyperlink"/>
                <w:noProof/>
                <w:kern w:val="0"/>
              </w:rPr>
              <w:t>1.2 The Annual Board Appraisal Process</w:t>
            </w:r>
            <w:r>
              <w:rPr>
                <w:noProof/>
                <w:webHidden/>
              </w:rPr>
              <w:tab/>
            </w:r>
            <w:r>
              <w:rPr>
                <w:noProof/>
                <w:webHidden/>
              </w:rPr>
              <w:fldChar w:fldCharType="begin"/>
            </w:r>
            <w:r>
              <w:rPr>
                <w:noProof/>
                <w:webHidden/>
              </w:rPr>
              <w:instrText xml:space="preserve"> PAGEREF _Toc197520395 \h </w:instrText>
            </w:r>
            <w:r>
              <w:rPr>
                <w:noProof/>
                <w:webHidden/>
              </w:rPr>
            </w:r>
            <w:r>
              <w:rPr>
                <w:noProof/>
                <w:webHidden/>
              </w:rPr>
              <w:fldChar w:fldCharType="separate"/>
            </w:r>
            <w:r>
              <w:rPr>
                <w:noProof/>
                <w:webHidden/>
              </w:rPr>
              <w:t>4</w:t>
            </w:r>
            <w:r>
              <w:rPr>
                <w:noProof/>
                <w:webHidden/>
              </w:rPr>
              <w:fldChar w:fldCharType="end"/>
            </w:r>
          </w:hyperlink>
        </w:p>
        <w:p w14:paraId="681C9672" w14:textId="142C0FFF" w:rsidR="008A78ED" w:rsidRDefault="008A78ED">
          <w:pPr>
            <w:pStyle w:val="TOC1"/>
            <w:tabs>
              <w:tab w:val="left" w:pos="480"/>
              <w:tab w:val="right" w:leader="dot" w:pos="9016"/>
            </w:tabs>
            <w:rPr>
              <w:rFonts w:asciiTheme="minorHAnsi" w:hAnsiTheme="minorHAnsi"/>
              <w:noProof/>
              <w:szCs w:val="24"/>
            </w:rPr>
          </w:pPr>
          <w:hyperlink w:anchor="_Toc197520396" w:history="1">
            <w:r w:rsidRPr="00E9655E">
              <w:rPr>
                <w:rStyle w:val="Hyperlink"/>
                <w:noProof/>
              </w:rPr>
              <w:t>2.</w:t>
            </w:r>
            <w:r>
              <w:rPr>
                <w:rFonts w:asciiTheme="minorHAnsi" w:hAnsiTheme="minorHAnsi"/>
                <w:noProof/>
                <w:szCs w:val="24"/>
              </w:rPr>
              <w:tab/>
            </w:r>
            <w:r w:rsidRPr="00E9655E">
              <w:rPr>
                <w:rStyle w:val="Hyperlink"/>
                <w:noProof/>
              </w:rPr>
              <w:t>Completion and submission of proposal</w:t>
            </w:r>
            <w:r>
              <w:rPr>
                <w:noProof/>
                <w:webHidden/>
              </w:rPr>
              <w:tab/>
            </w:r>
            <w:r>
              <w:rPr>
                <w:noProof/>
                <w:webHidden/>
              </w:rPr>
              <w:fldChar w:fldCharType="begin"/>
            </w:r>
            <w:r>
              <w:rPr>
                <w:noProof/>
                <w:webHidden/>
              </w:rPr>
              <w:instrText xml:space="preserve"> PAGEREF _Toc197520396 \h </w:instrText>
            </w:r>
            <w:r>
              <w:rPr>
                <w:noProof/>
                <w:webHidden/>
              </w:rPr>
            </w:r>
            <w:r>
              <w:rPr>
                <w:noProof/>
                <w:webHidden/>
              </w:rPr>
              <w:fldChar w:fldCharType="separate"/>
            </w:r>
            <w:r>
              <w:rPr>
                <w:noProof/>
                <w:webHidden/>
              </w:rPr>
              <w:t>4</w:t>
            </w:r>
            <w:r>
              <w:rPr>
                <w:noProof/>
                <w:webHidden/>
              </w:rPr>
              <w:fldChar w:fldCharType="end"/>
            </w:r>
          </w:hyperlink>
        </w:p>
        <w:p w14:paraId="2BC46F94" w14:textId="25F744FC" w:rsidR="008A78ED" w:rsidRDefault="008A78ED">
          <w:pPr>
            <w:pStyle w:val="TOC1"/>
            <w:tabs>
              <w:tab w:val="left" w:pos="480"/>
              <w:tab w:val="right" w:leader="dot" w:pos="9016"/>
            </w:tabs>
            <w:rPr>
              <w:rFonts w:asciiTheme="minorHAnsi" w:hAnsiTheme="minorHAnsi"/>
              <w:noProof/>
              <w:szCs w:val="24"/>
            </w:rPr>
          </w:pPr>
          <w:hyperlink w:anchor="_Toc197520397" w:history="1">
            <w:r w:rsidRPr="00E9655E">
              <w:rPr>
                <w:rStyle w:val="Hyperlink"/>
                <w:noProof/>
              </w:rPr>
              <w:t>3.</w:t>
            </w:r>
            <w:r>
              <w:rPr>
                <w:rFonts w:asciiTheme="minorHAnsi" w:hAnsiTheme="minorHAnsi"/>
                <w:noProof/>
                <w:szCs w:val="24"/>
              </w:rPr>
              <w:tab/>
            </w:r>
            <w:r w:rsidRPr="00E9655E">
              <w:rPr>
                <w:rStyle w:val="Hyperlink"/>
                <w:noProof/>
              </w:rPr>
              <w:t>Tender Return Instructions:</w:t>
            </w:r>
            <w:r>
              <w:rPr>
                <w:noProof/>
                <w:webHidden/>
              </w:rPr>
              <w:tab/>
            </w:r>
            <w:r>
              <w:rPr>
                <w:noProof/>
                <w:webHidden/>
              </w:rPr>
              <w:fldChar w:fldCharType="begin"/>
            </w:r>
            <w:r>
              <w:rPr>
                <w:noProof/>
                <w:webHidden/>
              </w:rPr>
              <w:instrText xml:space="preserve"> PAGEREF _Toc197520397 \h </w:instrText>
            </w:r>
            <w:r>
              <w:rPr>
                <w:noProof/>
                <w:webHidden/>
              </w:rPr>
            </w:r>
            <w:r>
              <w:rPr>
                <w:noProof/>
                <w:webHidden/>
              </w:rPr>
              <w:fldChar w:fldCharType="separate"/>
            </w:r>
            <w:r>
              <w:rPr>
                <w:noProof/>
                <w:webHidden/>
              </w:rPr>
              <w:t>5</w:t>
            </w:r>
            <w:r>
              <w:rPr>
                <w:noProof/>
                <w:webHidden/>
              </w:rPr>
              <w:fldChar w:fldCharType="end"/>
            </w:r>
          </w:hyperlink>
        </w:p>
        <w:p w14:paraId="29F94447" w14:textId="73CB9523" w:rsidR="008A78ED" w:rsidRDefault="008A78ED">
          <w:pPr>
            <w:pStyle w:val="TOC1"/>
            <w:tabs>
              <w:tab w:val="left" w:pos="480"/>
              <w:tab w:val="right" w:leader="dot" w:pos="9016"/>
            </w:tabs>
            <w:rPr>
              <w:rFonts w:asciiTheme="minorHAnsi" w:hAnsiTheme="minorHAnsi"/>
              <w:noProof/>
              <w:szCs w:val="24"/>
            </w:rPr>
          </w:pPr>
          <w:hyperlink w:anchor="_Toc197520398" w:history="1">
            <w:r w:rsidRPr="00E9655E">
              <w:rPr>
                <w:rStyle w:val="Hyperlink"/>
                <w:noProof/>
              </w:rPr>
              <w:t>4.</w:t>
            </w:r>
            <w:r>
              <w:rPr>
                <w:rFonts w:asciiTheme="minorHAnsi" w:hAnsiTheme="minorHAnsi"/>
                <w:noProof/>
                <w:szCs w:val="24"/>
              </w:rPr>
              <w:tab/>
            </w:r>
            <w:r w:rsidRPr="00E9655E">
              <w:rPr>
                <w:rStyle w:val="Hyperlink"/>
                <w:noProof/>
              </w:rPr>
              <w:t>Confidentiality of information</w:t>
            </w:r>
            <w:r>
              <w:rPr>
                <w:noProof/>
                <w:webHidden/>
              </w:rPr>
              <w:tab/>
            </w:r>
            <w:r>
              <w:rPr>
                <w:noProof/>
                <w:webHidden/>
              </w:rPr>
              <w:fldChar w:fldCharType="begin"/>
            </w:r>
            <w:r>
              <w:rPr>
                <w:noProof/>
                <w:webHidden/>
              </w:rPr>
              <w:instrText xml:space="preserve"> PAGEREF _Toc197520398 \h </w:instrText>
            </w:r>
            <w:r>
              <w:rPr>
                <w:noProof/>
                <w:webHidden/>
              </w:rPr>
            </w:r>
            <w:r>
              <w:rPr>
                <w:noProof/>
                <w:webHidden/>
              </w:rPr>
              <w:fldChar w:fldCharType="separate"/>
            </w:r>
            <w:r>
              <w:rPr>
                <w:noProof/>
                <w:webHidden/>
              </w:rPr>
              <w:t>5</w:t>
            </w:r>
            <w:r>
              <w:rPr>
                <w:noProof/>
                <w:webHidden/>
              </w:rPr>
              <w:fldChar w:fldCharType="end"/>
            </w:r>
          </w:hyperlink>
        </w:p>
        <w:p w14:paraId="5ABD2485" w14:textId="733CAAF2" w:rsidR="008A78ED" w:rsidRDefault="008A78ED">
          <w:pPr>
            <w:pStyle w:val="TOC1"/>
            <w:tabs>
              <w:tab w:val="left" w:pos="480"/>
              <w:tab w:val="right" w:leader="dot" w:pos="9016"/>
            </w:tabs>
            <w:rPr>
              <w:rFonts w:asciiTheme="minorHAnsi" w:hAnsiTheme="minorHAnsi"/>
              <w:noProof/>
              <w:szCs w:val="24"/>
            </w:rPr>
          </w:pPr>
          <w:hyperlink w:anchor="_Toc197520399" w:history="1">
            <w:r w:rsidRPr="00E9655E">
              <w:rPr>
                <w:rStyle w:val="Hyperlink"/>
                <w:noProof/>
              </w:rPr>
              <w:t>5.</w:t>
            </w:r>
            <w:r>
              <w:rPr>
                <w:rFonts w:asciiTheme="minorHAnsi" w:hAnsiTheme="minorHAnsi"/>
                <w:noProof/>
                <w:szCs w:val="24"/>
              </w:rPr>
              <w:tab/>
            </w:r>
            <w:r w:rsidRPr="00E9655E">
              <w:rPr>
                <w:rStyle w:val="Hyperlink"/>
                <w:noProof/>
              </w:rPr>
              <w:t>Timetable</w:t>
            </w:r>
            <w:r>
              <w:rPr>
                <w:noProof/>
                <w:webHidden/>
              </w:rPr>
              <w:tab/>
            </w:r>
            <w:r>
              <w:rPr>
                <w:noProof/>
                <w:webHidden/>
              </w:rPr>
              <w:fldChar w:fldCharType="begin"/>
            </w:r>
            <w:r>
              <w:rPr>
                <w:noProof/>
                <w:webHidden/>
              </w:rPr>
              <w:instrText xml:space="preserve"> PAGEREF _Toc197520399 \h </w:instrText>
            </w:r>
            <w:r>
              <w:rPr>
                <w:noProof/>
                <w:webHidden/>
              </w:rPr>
            </w:r>
            <w:r>
              <w:rPr>
                <w:noProof/>
                <w:webHidden/>
              </w:rPr>
              <w:fldChar w:fldCharType="separate"/>
            </w:r>
            <w:r>
              <w:rPr>
                <w:noProof/>
                <w:webHidden/>
              </w:rPr>
              <w:t>5</w:t>
            </w:r>
            <w:r>
              <w:rPr>
                <w:noProof/>
                <w:webHidden/>
              </w:rPr>
              <w:fldChar w:fldCharType="end"/>
            </w:r>
          </w:hyperlink>
        </w:p>
        <w:p w14:paraId="252EDC28" w14:textId="681FE9C4" w:rsidR="008A78ED" w:rsidRDefault="008A78ED">
          <w:pPr>
            <w:pStyle w:val="TOC1"/>
            <w:tabs>
              <w:tab w:val="left" w:pos="480"/>
              <w:tab w:val="right" w:leader="dot" w:pos="9016"/>
            </w:tabs>
            <w:rPr>
              <w:rFonts w:asciiTheme="minorHAnsi" w:hAnsiTheme="minorHAnsi"/>
              <w:noProof/>
              <w:szCs w:val="24"/>
            </w:rPr>
          </w:pPr>
          <w:hyperlink w:anchor="_Toc197520400" w:history="1">
            <w:r w:rsidRPr="00E9655E">
              <w:rPr>
                <w:rStyle w:val="Hyperlink"/>
                <w:noProof/>
              </w:rPr>
              <w:t>6.</w:t>
            </w:r>
            <w:r>
              <w:rPr>
                <w:rFonts w:asciiTheme="minorHAnsi" w:hAnsiTheme="minorHAnsi"/>
                <w:noProof/>
                <w:szCs w:val="24"/>
              </w:rPr>
              <w:tab/>
            </w:r>
            <w:r w:rsidRPr="00E9655E">
              <w:rPr>
                <w:rStyle w:val="Hyperlink"/>
                <w:noProof/>
              </w:rPr>
              <w:t>Evaluation methodology</w:t>
            </w:r>
            <w:r>
              <w:rPr>
                <w:noProof/>
                <w:webHidden/>
              </w:rPr>
              <w:tab/>
            </w:r>
            <w:r>
              <w:rPr>
                <w:noProof/>
                <w:webHidden/>
              </w:rPr>
              <w:fldChar w:fldCharType="begin"/>
            </w:r>
            <w:r>
              <w:rPr>
                <w:noProof/>
                <w:webHidden/>
              </w:rPr>
              <w:instrText xml:space="preserve"> PAGEREF _Toc197520400 \h </w:instrText>
            </w:r>
            <w:r>
              <w:rPr>
                <w:noProof/>
                <w:webHidden/>
              </w:rPr>
            </w:r>
            <w:r>
              <w:rPr>
                <w:noProof/>
                <w:webHidden/>
              </w:rPr>
              <w:fldChar w:fldCharType="separate"/>
            </w:r>
            <w:r>
              <w:rPr>
                <w:noProof/>
                <w:webHidden/>
              </w:rPr>
              <w:t>6</w:t>
            </w:r>
            <w:r>
              <w:rPr>
                <w:noProof/>
                <w:webHidden/>
              </w:rPr>
              <w:fldChar w:fldCharType="end"/>
            </w:r>
          </w:hyperlink>
        </w:p>
        <w:p w14:paraId="11C0BC35" w14:textId="50BE6C59" w:rsidR="008A78ED" w:rsidRDefault="008A78ED">
          <w:pPr>
            <w:pStyle w:val="TOC1"/>
            <w:tabs>
              <w:tab w:val="left" w:pos="480"/>
              <w:tab w:val="right" w:leader="dot" w:pos="9016"/>
            </w:tabs>
            <w:rPr>
              <w:rFonts w:asciiTheme="minorHAnsi" w:hAnsiTheme="minorHAnsi"/>
              <w:noProof/>
              <w:szCs w:val="24"/>
            </w:rPr>
          </w:pPr>
          <w:hyperlink w:anchor="_Toc197520401" w:history="1">
            <w:r w:rsidRPr="00E9655E">
              <w:rPr>
                <w:rStyle w:val="Hyperlink"/>
                <w:noProof/>
              </w:rPr>
              <w:t>7.</w:t>
            </w:r>
            <w:r>
              <w:rPr>
                <w:rFonts w:asciiTheme="minorHAnsi" w:hAnsiTheme="minorHAnsi"/>
                <w:noProof/>
                <w:szCs w:val="24"/>
              </w:rPr>
              <w:tab/>
            </w:r>
            <w:r w:rsidRPr="00E9655E">
              <w:rPr>
                <w:rStyle w:val="Hyperlink"/>
                <w:noProof/>
              </w:rPr>
              <w:t>Contractual Terms, Monitoring and Fees</w:t>
            </w:r>
            <w:r>
              <w:rPr>
                <w:noProof/>
                <w:webHidden/>
              </w:rPr>
              <w:tab/>
            </w:r>
            <w:r>
              <w:rPr>
                <w:noProof/>
                <w:webHidden/>
              </w:rPr>
              <w:fldChar w:fldCharType="begin"/>
            </w:r>
            <w:r>
              <w:rPr>
                <w:noProof/>
                <w:webHidden/>
              </w:rPr>
              <w:instrText xml:space="preserve"> PAGEREF _Toc197520401 \h </w:instrText>
            </w:r>
            <w:r>
              <w:rPr>
                <w:noProof/>
                <w:webHidden/>
              </w:rPr>
            </w:r>
            <w:r>
              <w:rPr>
                <w:noProof/>
                <w:webHidden/>
              </w:rPr>
              <w:fldChar w:fldCharType="separate"/>
            </w:r>
            <w:r>
              <w:rPr>
                <w:noProof/>
                <w:webHidden/>
              </w:rPr>
              <w:t>8</w:t>
            </w:r>
            <w:r>
              <w:rPr>
                <w:noProof/>
                <w:webHidden/>
              </w:rPr>
              <w:fldChar w:fldCharType="end"/>
            </w:r>
          </w:hyperlink>
        </w:p>
        <w:p w14:paraId="2A00F048" w14:textId="3B865B83" w:rsidR="008A78ED" w:rsidRDefault="008A78ED">
          <w:pPr>
            <w:pStyle w:val="TOC2"/>
            <w:tabs>
              <w:tab w:val="right" w:leader="dot" w:pos="9016"/>
            </w:tabs>
            <w:rPr>
              <w:rFonts w:asciiTheme="minorHAnsi" w:hAnsiTheme="minorHAnsi"/>
              <w:noProof/>
              <w:szCs w:val="24"/>
            </w:rPr>
          </w:pPr>
          <w:hyperlink w:anchor="_Toc197520402" w:history="1">
            <w:r w:rsidRPr="00E9655E">
              <w:rPr>
                <w:rStyle w:val="Hyperlink"/>
                <w:noProof/>
              </w:rPr>
              <w:t>7.1 Contractual terms</w:t>
            </w:r>
            <w:r>
              <w:rPr>
                <w:noProof/>
                <w:webHidden/>
              </w:rPr>
              <w:tab/>
            </w:r>
            <w:r>
              <w:rPr>
                <w:noProof/>
                <w:webHidden/>
              </w:rPr>
              <w:fldChar w:fldCharType="begin"/>
            </w:r>
            <w:r>
              <w:rPr>
                <w:noProof/>
                <w:webHidden/>
              </w:rPr>
              <w:instrText xml:space="preserve"> PAGEREF _Toc197520402 \h </w:instrText>
            </w:r>
            <w:r>
              <w:rPr>
                <w:noProof/>
                <w:webHidden/>
              </w:rPr>
            </w:r>
            <w:r>
              <w:rPr>
                <w:noProof/>
                <w:webHidden/>
              </w:rPr>
              <w:fldChar w:fldCharType="separate"/>
            </w:r>
            <w:r>
              <w:rPr>
                <w:noProof/>
                <w:webHidden/>
              </w:rPr>
              <w:t>8</w:t>
            </w:r>
            <w:r>
              <w:rPr>
                <w:noProof/>
                <w:webHidden/>
              </w:rPr>
              <w:fldChar w:fldCharType="end"/>
            </w:r>
          </w:hyperlink>
        </w:p>
        <w:p w14:paraId="010EC863" w14:textId="62AC12A9" w:rsidR="008A78ED" w:rsidRDefault="008A78ED">
          <w:pPr>
            <w:pStyle w:val="TOC2"/>
            <w:tabs>
              <w:tab w:val="right" w:leader="dot" w:pos="9016"/>
            </w:tabs>
            <w:rPr>
              <w:rFonts w:asciiTheme="minorHAnsi" w:hAnsiTheme="minorHAnsi"/>
              <w:noProof/>
              <w:szCs w:val="24"/>
            </w:rPr>
          </w:pPr>
          <w:hyperlink w:anchor="_Toc197520403" w:history="1">
            <w:r w:rsidRPr="00E9655E">
              <w:rPr>
                <w:rStyle w:val="Hyperlink"/>
                <w:noProof/>
              </w:rPr>
              <w:t>7</w:t>
            </w:r>
            <w:r w:rsidRPr="00E9655E">
              <w:rPr>
                <w:rStyle w:val="Hyperlink"/>
                <w:bCs/>
                <w:noProof/>
              </w:rPr>
              <w:t>.2 Monitoring</w:t>
            </w:r>
            <w:r>
              <w:rPr>
                <w:noProof/>
                <w:webHidden/>
              </w:rPr>
              <w:tab/>
            </w:r>
            <w:r>
              <w:rPr>
                <w:noProof/>
                <w:webHidden/>
              </w:rPr>
              <w:fldChar w:fldCharType="begin"/>
            </w:r>
            <w:r>
              <w:rPr>
                <w:noProof/>
                <w:webHidden/>
              </w:rPr>
              <w:instrText xml:space="preserve"> PAGEREF _Toc197520403 \h </w:instrText>
            </w:r>
            <w:r>
              <w:rPr>
                <w:noProof/>
                <w:webHidden/>
              </w:rPr>
            </w:r>
            <w:r>
              <w:rPr>
                <w:noProof/>
                <w:webHidden/>
              </w:rPr>
              <w:fldChar w:fldCharType="separate"/>
            </w:r>
            <w:r>
              <w:rPr>
                <w:noProof/>
                <w:webHidden/>
              </w:rPr>
              <w:t>8</w:t>
            </w:r>
            <w:r>
              <w:rPr>
                <w:noProof/>
                <w:webHidden/>
              </w:rPr>
              <w:fldChar w:fldCharType="end"/>
            </w:r>
          </w:hyperlink>
        </w:p>
        <w:p w14:paraId="2F2A235B" w14:textId="3BB47F35" w:rsidR="008A78ED" w:rsidRDefault="008A78ED">
          <w:pPr>
            <w:pStyle w:val="TOC2"/>
            <w:tabs>
              <w:tab w:val="right" w:leader="dot" w:pos="9016"/>
            </w:tabs>
            <w:rPr>
              <w:rFonts w:asciiTheme="minorHAnsi" w:hAnsiTheme="minorHAnsi"/>
              <w:noProof/>
              <w:szCs w:val="24"/>
            </w:rPr>
          </w:pPr>
          <w:hyperlink w:anchor="_Toc197520404" w:history="1">
            <w:r w:rsidRPr="00E9655E">
              <w:rPr>
                <w:rStyle w:val="Hyperlink"/>
                <w:noProof/>
              </w:rPr>
              <w:t>7.3</w:t>
            </w:r>
            <w:r w:rsidRPr="00E9655E">
              <w:rPr>
                <w:rStyle w:val="Hyperlink"/>
                <w:bCs/>
                <w:noProof/>
              </w:rPr>
              <w:t xml:space="preserve"> Fees</w:t>
            </w:r>
            <w:r>
              <w:rPr>
                <w:noProof/>
                <w:webHidden/>
              </w:rPr>
              <w:tab/>
            </w:r>
            <w:r>
              <w:rPr>
                <w:noProof/>
                <w:webHidden/>
              </w:rPr>
              <w:fldChar w:fldCharType="begin"/>
            </w:r>
            <w:r>
              <w:rPr>
                <w:noProof/>
                <w:webHidden/>
              </w:rPr>
              <w:instrText xml:space="preserve"> PAGEREF _Toc197520404 \h </w:instrText>
            </w:r>
            <w:r>
              <w:rPr>
                <w:noProof/>
                <w:webHidden/>
              </w:rPr>
            </w:r>
            <w:r>
              <w:rPr>
                <w:noProof/>
                <w:webHidden/>
              </w:rPr>
              <w:fldChar w:fldCharType="separate"/>
            </w:r>
            <w:r>
              <w:rPr>
                <w:noProof/>
                <w:webHidden/>
              </w:rPr>
              <w:t>8</w:t>
            </w:r>
            <w:r>
              <w:rPr>
                <w:noProof/>
                <w:webHidden/>
              </w:rPr>
              <w:fldChar w:fldCharType="end"/>
            </w:r>
          </w:hyperlink>
        </w:p>
        <w:p w14:paraId="7E9B2609" w14:textId="6A5E98A3" w:rsidR="008A78ED" w:rsidRDefault="008A78ED">
          <w:pPr>
            <w:pStyle w:val="TOC1"/>
            <w:tabs>
              <w:tab w:val="left" w:pos="480"/>
              <w:tab w:val="right" w:leader="dot" w:pos="9016"/>
            </w:tabs>
            <w:rPr>
              <w:rFonts w:asciiTheme="minorHAnsi" w:hAnsiTheme="minorHAnsi"/>
              <w:noProof/>
              <w:szCs w:val="24"/>
            </w:rPr>
          </w:pPr>
          <w:hyperlink w:anchor="_Toc197520405" w:history="1">
            <w:r w:rsidRPr="00E9655E">
              <w:rPr>
                <w:rStyle w:val="Hyperlink"/>
                <w:noProof/>
              </w:rPr>
              <w:t>8.</w:t>
            </w:r>
            <w:r>
              <w:rPr>
                <w:rFonts w:asciiTheme="minorHAnsi" w:hAnsiTheme="minorHAnsi"/>
                <w:noProof/>
                <w:szCs w:val="24"/>
              </w:rPr>
              <w:tab/>
            </w:r>
            <w:r w:rsidRPr="00E9655E">
              <w:rPr>
                <w:rStyle w:val="Hyperlink"/>
                <w:noProof/>
              </w:rPr>
              <w:t>Specification, Scope and Responsibilities</w:t>
            </w:r>
            <w:r>
              <w:rPr>
                <w:noProof/>
                <w:webHidden/>
              </w:rPr>
              <w:tab/>
            </w:r>
            <w:r>
              <w:rPr>
                <w:noProof/>
                <w:webHidden/>
              </w:rPr>
              <w:fldChar w:fldCharType="begin"/>
            </w:r>
            <w:r>
              <w:rPr>
                <w:noProof/>
                <w:webHidden/>
              </w:rPr>
              <w:instrText xml:space="preserve"> PAGEREF _Toc197520405 \h </w:instrText>
            </w:r>
            <w:r>
              <w:rPr>
                <w:noProof/>
                <w:webHidden/>
              </w:rPr>
            </w:r>
            <w:r>
              <w:rPr>
                <w:noProof/>
                <w:webHidden/>
              </w:rPr>
              <w:fldChar w:fldCharType="separate"/>
            </w:r>
            <w:r>
              <w:rPr>
                <w:noProof/>
                <w:webHidden/>
              </w:rPr>
              <w:t>8</w:t>
            </w:r>
            <w:r>
              <w:rPr>
                <w:noProof/>
                <w:webHidden/>
              </w:rPr>
              <w:fldChar w:fldCharType="end"/>
            </w:r>
          </w:hyperlink>
        </w:p>
        <w:p w14:paraId="210F13A8" w14:textId="13E83E70" w:rsidR="008A78ED" w:rsidRDefault="008A78ED">
          <w:pPr>
            <w:pStyle w:val="TOC1"/>
            <w:tabs>
              <w:tab w:val="left" w:pos="480"/>
              <w:tab w:val="right" w:leader="dot" w:pos="9016"/>
            </w:tabs>
            <w:rPr>
              <w:rFonts w:asciiTheme="minorHAnsi" w:hAnsiTheme="minorHAnsi"/>
              <w:noProof/>
              <w:szCs w:val="24"/>
            </w:rPr>
          </w:pPr>
          <w:hyperlink w:anchor="_Toc197520406" w:history="1">
            <w:r w:rsidRPr="00E9655E">
              <w:rPr>
                <w:rStyle w:val="Hyperlink"/>
                <w:noProof/>
              </w:rPr>
              <w:t>9.</w:t>
            </w:r>
            <w:r>
              <w:rPr>
                <w:rFonts w:asciiTheme="minorHAnsi" w:hAnsiTheme="minorHAnsi"/>
                <w:noProof/>
                <w:szCs w:val="24"/>
              </w:rPr>
              <w:tab/>
            </w:r>
            <w:r w:rsidRPr="00E9655E">
              <w:rPr>
                <w:rStyle w:val="Hyperlink"/>
                <w:noProof/>
              </w:rPr>
              <w:t>Proposed Timetable</w:t>
            </w:r>
            <w:r>
              <w:rPr>
                <w:noProof/>
                <w:webHidden/>
              </w:rPr>
              <w:tab/>
            </w:r>
            <w:r>
              <w:rPr>
                <w:noProof/>
                <w:webHidden/>
              </w:rPr>
              <w:fldChar w:fldCharType="begin"/>
            </w:r>
            <w:r>
              <w:rPr>
                <w:noProof/>
                <w:webHidden/>
              </w:rPr>
              <w:instrText xml:space="preserve"> PAGEREF _Toc197520406 \h </w:instrText>
            </w:r>
            <w:r>
              <w:rPr>
                <w:noProof/>
                <w:webHidden/>
              </w:rPr>
            </w:r>
            <w:r>
              <w:rPr>
                <w:noProof/>
                <w:webHidden/>
              </w:rPr>
              <w:fldChar w:fldCharType="separate"/>
            </w:r>
            <w:r>
              <w:rPr>
                <w:noProof/>
                <w:webHidden/>
              </w:rPr>
              <w:t>9</w:t>
            </w:r>
            <w:r>
              <w:rPr>
                <w:noProof/>
                <w:webHidden/>
              </w:rPr>
              <w:fldChar w:fldCharType="end"/>
            </w:r>
          </w:hyperlink>
        </w:p>
        <w:p w14:paraId="5A71D0F2" w14:textId="44085C9E" w:rsidR="008A78ED" w:rsidRDefault="008A78ED">
          <w:pPr>
            <w:pStyle w:val="TOC1"/>
            <w:tabs>
              <w:tab w:val="left" w:pos="720"/>
              <w:tab w:val="right" w:leader="dot" w:pos="9016"/>
            </w:tabs>
            <w:rPr>
              <w:rFonts w:asciiTheme="minorHAnsi" w:hAnsiTheme="minorHAnsi"/>
              <w:noProof/>
              <w:szCs w:val="24"/>
            </w:rPr>
          </w:pPr>
          <w:hyperlink w:anchor="_Toc197520407" w:history="1">
            <w:r w:rsidRPr="00E9655E">
              <w:rPr>
                <w:rStyle w:val="Hyperlink"/>
                <w:noProof/>
              </w:rPr>
              <w:t>10.</w:t>
            </w:r>
            <w:r>
              <w:rPr>
                <w:rFonts w:asciiTheme="minorHAnsi" w:hAnsiTheme="minorHAnsi"/>
                <w:noProof/>
                <w:szCs w:val="24"/>
              </w:rPr>
              <w:tab/>
            </w:r>
            <w:r w:rsidRPr="00E9655E">
              <w:rPr>
                <w:rStyle w:val="Hyperlink"/>
                <w:noProof/>
              </w:rPr>
              <w:t>Prevention and detection of irregularities</w:t>
            </w:r>
            <w:r>
              <w:rPr>
                <w:noProof/>
                <w:webHidden/>
              </w:rPr>
              <w:tab/>
            </w:r>
            <w:r>
              <w:rPr>
                <w:noProof/>
                <w:webHidden/>
              </w:rPr>
              <w:fldChar w:fldCharType="begin"/>
            </w:r>
            <w:r>
              <w:rPr>
                <w:noProof/>
                <w:webHidden/>
              </w:rPr>
              <w:instrText xml:space="preserve"> PAGEREF _Toc197520407 \h </w:instrText>
            </w:r>
            <w:r>
              <w:rPr>
                <w:noProof/>
                <w:webHidden/>
              </w:rPr>
            </w:r>
            <w:r>
              <w:rPr>
                <w:noProof/>
                <w:webHidden/>
              </w:rPr>
              <w:fldChar w:fldCharType="separate"/>
            </w:r>
            <w:r>
              <w:rPr>
                <w:noProof/>
                <w:webHidden/>
              </w:rPr>
              <w:t>10</w:t>
            </w:r>
            <w:r>
              <w:rPr>
                <w:noProof/>
                <w:webHidden/>
              </w:rPr>
              <w:fldChar w:fldCharType="end"/>
            </w:r>
          </w:hyperlink>
        </w:p>
        <w:p w14:paraId="5B69C79A" w14:textId="0CA4F98C" w:rsidR="008A78ED" w:rsidRDefault="008A78ED">
          <w:pPr>
            <w:pStyle w:val="TOC1"/>
            <w:tabs>
              <w:tab w:val="left" w:pos="720"/>
              <w:tab w:val="right" w:leader="dot" w:pos="9016"/>
            </w:tabs>
            <w:rPr>
              <w:rFonts w:asciiTheme="minorHAnsi" w:hAnsiTheme="minorHAnsi"/>
              <w:noProof/>
              <w:szCs w:val="24"/>
            </w:rPr>
          </w:pPr>
          <w:hyperlink w:anchor="_Toc197520408" w:history="1">
            <w:r w:rsidRPr="00E9655E">
              <w:rPr>
                <w:rStyle w:val="Hyperlink"/>
                <w:noProof/>
              </w:rPr>
              <w:t>11.</w:t>
            </w:r>
            <w:r>
              <w:rPr>
                <w:rFonts w:asciiTheme="minorHAnsi" w:hAnsiTheme="minorHAnsi"/>
                <w:noProof/>
                <w:szCs w:val="24"/>
              </w:rPr>
              <w:tab/>
            </w:r>
            <w:r w:rsidRPr="00E9655E">
              <w:rPr>
                <w:rStyle w:val="Hyperlink"/>
                <w:noProof/>
              </w:rPr>
              <w:t>Supplementary Information</w:t>
            </w:r>
            <w:r>
              <w:rPr>
                <w:noProof/>
                <w:webHidden/>
              </w:rPr>
              <w:tab/>
            </w:r>
            <w:r>
              <w:rPr>
                <w:noProof/>
                <w:webHidden/>
              </w:rPr>
              <w:fldChar w:fldCharType="begin"/>
            </w:r>
            <w:r>
              <w:rPr>
                <w:noProof/>
                <w:webHidden/>
              </w:rPr>
              <w:instrText xml:space="preserve"> PAGEREF _Toc197520408 \h </w:instrText>
            </w:r>
            <w:r>
              <w:rPr>
                <w:noProof/>
                <w:webHidden/>
              </w:rPr>
            </w:r>
            <w:r>
              <w:rPr>
                <w:noProof/>
                <w:webHidden/>
              </w:rPr>
              <w:fldChar w:fldCharType="separate"/>
            </w:r>
            <w:r>
              <w:rPr>
                <w:noProof/>
                <w:webHidden/>
              </w:rPr>
              <w:t>11</w:t>
            </w:r>
            <w:r>
              <w:rPr>
                <w:noProof/>
                <w:webHidden/>
              </w:rPr>
              <w:fldChar w:fldCharType="end"/>
            </w:r>
          </w:hyperlink>
        </w:p>
        <w:p w14:paraId="041B4A2C" w14:textId="399F4841" w:rsidR="008A78ED" w:rsidRDefault="008A78ED">
          <w:pPr>
            <w:pStyle w:val="TOC1"/>
            <w:tabs>
              <w:tab w:val="left" w:pos="720"/>
              <w:tab w:val="right" w:leader="dot" w:pos="9016"/>
            </w:tabs>
            <w:rPr>
              <w:rFonts w:asciiTheme="minorHAnsi" w:hAnsiTheme="minorHAnsi"/>
              <w:noProof/>
              <w:szCs w:val="24"/>
            </w:rPr>
          </w:pPr>
          <w:hyperlink w:anchor="_Toc197520409" w:history="1">
            <w:r w:rsidRPr="00E9655E">
              <w:rPr>
                <w:rStyle w:val="Hyperlink"/>
                <w:noProof/>
              </w:rPr>
              <w:t>12.</w:t>
            </w:r>
            <w:r>
              <w:rPr>
                <w:rFonts w:asciiTheme="minorHAnsi" w:hAnsiTheme="minorHAnsi"/>
                <w:noProof/>
                <w:szCs w:val="24"/>
              </w:rPr>
              <w:tab/>
            </w:r>
            <w:r w:rsidRPr="00E9655E">
              <w:rPr>
                <w:rStyle w:val="Hyperlink"/>
                <w:noProof/>
              </w:rPr>
              <w:t>Independence</w:t>
            </w:r>
            <w:r>
              <w:rPr>
                <w:noProof/>
                <w:webHidden/>
              </w:rPr>
              <w:tab/>
            </w:r>
            <w:r>
              <w:rPr>
                <w:noProof/>
                <w:webHidden/>
              </w:rPr>
              <w:fldChar w:fldCharType="begin"/>
            </w:r>
            <w:r>
              <w:rPr>
                <w:noProof/>
                <w:webHidden/>
              </w:rPr>
              <w:instrText xml:space="preserve"> PAGEREF _Toc197520409 \h </w:instrText>
            </w:r>
            <w:r>
              <w:rPr>
                <w:noProof/>
                <w:webHidden/>
              </w:rPr>
            </w:r>
            <w:r>
              <w:rPr>
                <w:noProof/>
                <w:webHidden/>
              </w:rPr>
              <w:fldChar w:fldCharType="separate"/>
            </w:r>
            <w:r>
              <w:rPr>
                <w:noProof/>
                <w:webHidden/>
              </w:rPr>
              <w:t>11</w:t>
            </w:r>
            <w:r>
              <w:rPr>
                <w:noProof/>
                <w:webHidden/>
              </w:rPr>
              <w:fldChar w:fldCharType="end"/>
            </w:r>
          </w:hyperlink>
        </w:p>
        <w:p w14:paraId="25F92AB1" w14:textId="4716A833" w:rsidR="008A78ED" w:rsidRDefault="008A78ED">
          <w:pPr>
            <w:pStyle w:val="TOC1"/>
            <w:tabs>
              <w:tab w:val="left" w:pos="720"/>
              <w:tab w:val="right" w:leader="dot" w:pos="9016"/>
            </w:tabs>
            <w:rPr>
              <w:rFonts w:asciiTheme="minorHAnsi" w:hAnsiTheme="minorHAnsi"/>
              <w:noProof/>
              <w:szCs w:val="24"/>
            </w:rPr>
          </w:pPr>
          <w:hyperlink w:anchor="_Toc197520410" w:history="1">
            <w:r w:rsidRPr="00E9655E">
              <w:rPr>
                <w:rStyle w:val="Hyperlink"/>
                <w:noProof/>
              </w:rPr>
              <w:t>13.</w:t>
            </w:r>
            <w:r>
              <w:rPr>
                <w:rFonts w:asciiTheme="minorHAnsi" w:hAnsiTheme="minorHAnsi"/>
                <w:noProof/>
                <w:szCs w:val="24"/>
              </w:rPr>
              <w:tab/>
            </w:r>
            <w:r w:rsidRPr="00E9655E">
              <w:rPr>
                <w:rStyle w:val="Hyperlink"/>
                <w:noProof/>
              </w:rPr>
              <w:t>Instructions for the Preparation of Submission Statement</w:t>
            </w:r>
            <w:r>
              <w:rPr>
                <w:noProof/>
                <w:webHidden/>
              </w:rPr>
              <w:tab/>
            </w:r>
            <w:r>
              <w:rPr>
                <w:noProof/>
                <w:webHidden/>
              </w:rPr>
              <w:fldChar w:fldCharType="begin"/>
            </w:r>
            <w:r>
              <w:rPr>
                <w:noProof/>
                <w:webHidden/>
              </w:rPr>
              <w:instrText xml:space="preserve"> PAGEREF _Toc197520410 \h </w:instrText>
            </w:r>
            <w:r>
              <w:rPr>
                <w:noProof/>
                <w:webHidden/>
              </w:rPr>
            </w:r>
            <w:r>
              <w:rPr>
                <w:noProof/>
                <w:webHidden/>
              </w:rPr>
              <w:fldChar w:fldCharType="separate"/>
            </w:r>
            <w:r>
              <w:rPr>
                <w:noProof/>
                <w:webHidden/>
              </w:rPr>
              <w:t>11</w:t>
            </w:r>
            <w:r>
              <w:rPr>
                <w:noProof/>
                <w:webHidden/>
              </w:rPr>
              <w:fldChar w:fldCharType="end"/>
            </w:r>
          </w:hyperlink>
        </w:p>
        <w:p w14:paraId="62E77E53" w14:textId="4D38D7E3" w:rsidR="008A78ED" w:rsidRDefault="008A78ED">
          <w:pPr>
            <w:pStyle w:val="TOC1"/>
            <w:tabs>
              <w:tab w:val="left" w:pos="720"/>
              <w:tab w:val="right" w:leader="dot" w:pos="9016"/>
            </w:tabs>
            <w:rPr>
              <w:rFonts w:asciiTheme="minorHAnsi" w:hAnsiTheme="minorHAnsi"/>
              <w:noProof/>
              <w:szCs w:val="24"/>
            </w:rPr>
          </w:pPr>
          <w:hyperlink w:anchor="_Toc197520411" w:history="1">
            <w:r w:rsidRPr="00E9655E">
              <w:rPr>
                <w:rStyle w:val="Hyperlink"/>
                <w:noProof/>
              </w:rPr>
              <w:t>14.</w:t>
            </w:r>
            <w:r>
              <w:rPr>
                <w:rFonts w:asciiTheme="minorHAnsi" w:hAnsiTheme="minorHAnsi"/>
                <w:noProof/>
                <w:szCs w:val="24"/>
              </w:rPr>
              <w:tab/>
            </w:r>
            <w:r w:rsidRPr="00E9655E">
              <w:rPr>
                <w:rStyle w:val="Hyperlink"/>
                <w:noProof/>
              </w:rPr>
              <w:t>Submission Statement</w:t>
            </w:r>
            <w:r>
              <w:rPr>
                <w:noProof/>
                <w:webHidden/>
              </w:rPr>
              <w:tab/>
            </w:r>
            <w:r>
              <w:rPr>
                <w:noProof/>
                <w:webHidden/>
              </w:rPr>
              <w:fldChar w:fldCharType="begin"/>
            </w:r>
            <w:r>
              <w:rPr>
                <w:noProof/>
                <w:webHidden/>
              </w:rPr>
              <w:instrText xml:space="preserve"> PAGEREF _Toc197520411 \h </w:instrText>
            </w:r>
            <w:r>
              <w:rPr>
                <w:noProof/>
                <w:webHidden/>
              </w:rPr>
            </w:r>
            <w:r>
              <w:rPr>
                <w:noProof/>
                <w:webHidden/>
              </w:rPr>
              <w:fldChar w:fldCharType="separate"/>
            </w:r>
            <w:r>
              <w:rPr>
                <w:noProof/>
                <w:webHidden/>
              </w:rPr>
              <w:t>11</w:t>
            </w:r>
            <w:r>
              <w:rPr>
                <w:noProof/>
                <w:webHidden/>
              </w:rPr>
              <w:fldChar w:fldCharType="end"/>
            </w:r>
          </w:hyperlink>
        </w:p>
        <w:p w14:paraId="65E60E91" w14:textId="7678F614" w:rsidR="008A78ED" w:rsidRDefault="008A78ED">
          <w:pPr>
            <w:pStyle w:val="TOC2"/>
            <w:tabs>
              <w:tab w:val="right" w:leader="dot" w:pos="9016"/>
            </w:tabs>
            <w:rPr>
              <w:rFonts w:asciiTheme="minorHAnsi" w:hAnsiTheme="minorHAnsi"/>
              <w:noProof/>
              <w:szCs w:val="24"/>
            </w:rPr>
          </w:pPr>
          <w:hyperlink w:anchor="_Toc197520412" w:history="1">
            <w:r w:rsidRPr="00E9655E">
              <w:rPr>
                <w:rStyle w:val="Hyperlink"/>
                <w:bCs/>
                <w:noProof/>
              </w:rPr>
              <w:t>14.1 Contract Management (15%)</w:t>
            </w:r>
            <w:r>
              <w:rPr>
                <w:noProof/>
                <w:webHidden/>
              </w:rPr>
              <w:tab/>
            </w:r>
            <w:r>
              <w:rPr>
                <w:noProof/>
                <w:webHidden/>
              </w:rPr>
              <w:fldChar w:fldCharType="begin"/>
            </w:r>
            <w:r>
              <w:rPr>
                <w:noProof/>
                <w:webHidden/>
              </w:rPr>
              <w:instrText xml:space="preserve"> PAGEREF _Toc197520412 \h </w:instrText>
            </w:r>
            <w:r>
              <w:rPr>
                <w:noProof/>
                <w:webHidden/>
              </w:rPr>
            </w:r>
            <w:r>
              <w:rPr>
                <w:noProof/>
                <w:webHidden/>
              </w:rPr>
              <w:fldChar w:fldCharType="separate"/>
            </w:r>
            <w:r>
              <w:rPr>
                <w:noProof/>
                <w:webHidden/>
              </w:rPr>
              <w:t>12</w:t>
            </w:r>
            <w:r>
              <w:rPr>
                <w:noProof/>
                <w:webHidden/>
              </w:rPr>
              <w:fldChar w:fldCharType="end"/>
            </w:r>
          </w:hyperlink>
        </w:p>
        <w:p w14:paraId="45C9B767" w14:textId="03C9E5A7" w:rsidR="008A78ED" w:rsidRDefault="008A78ED">
          <w:pPr>
            <w:pStyle w:val="TOC2"/>
            <w:tabs>
              <w:tab w:val="right" w:leader="dot" w:pos="9016"/>
            </w:tabs>
            <w:rPr>
              <w:rFonts w:asciiTheme="minorHAnsi" w:hAnsiTheme="minorHAnsi"/>
              <w:noProof/>
              <w:szCs w:val="24"/>
            </w:rPr>
          </w:pPr>
          <w:hyperlink w:anchor="_Toc197520413" w:history="1">
            <w:r w:rsidRPr="00E9655E">
              <w:rPr>
                <w:rStyle w:val="Hyperlink"/>
                <w:bCs/>
                <w:noProof/>
              </w:rPr>
              <w:t>14.2 Service Delivery (25%)</w:t>
            </w:r>
            <w:r>
              <w:rPr>
                <w:noProof/>
                <w:webHidden/>
              </w:rPr>
              <w:tab/>
            </w:r>
            <w:r>
              <w:rPr>
                <w:noProof/>
                <w:webHidden/>
              </w:rPr>
              <w:fldChar w:fldCharType="begin"/>
            </w:r>
            <w:r>
              <w:rPr>
                <w:noProof/>
                <w:webHidden/>
              </w:rPr>
              <w:instrText xml:space="preserve"> PAGEREF _Toc197520413 \h </w:instrText>
            </w:r>
            <w:r>
              <w:rPr>
                <w:noProof/>
                <w:webHidden/>
              </w:rPr>
            </w:r>
            <w:r>
              <w:rPr>
                <w:noProof/>
                <w:webHidden/>
              </w:rPr>
              <w:fldChar w:fldCharType="separate"/>
            </w:r>
            <w:r>
              <w:rPr>
                <w:noProof/>
                <w:webHidden/>
              </w:rPr>
              <w:t>12</w:t>
            </w:r>
            <w:r>
              <w:rPr>
                <w:noProof/>
                <w:webHidden/>
              </w:rPr>
              <w:fldChar w:fldCharType="end"/>
            </w:r>
          </w:hyperlink>
        </w:p>
        <w:p w14:paraId="668DC561" w14:textId="3FE2DD55" w:rsidR="008A78ED" w:rsidRDefault="008A78ED">
          <w:pPr>
            <w:pStyle w:val="TOC2"/>
            <w:tabs>
              <w:tab w:val="right" w:leader="dot" w:pos="9016"/>
            </w:tabs>
            <w:rPr>
              <w:rFonts w:asciiTheme="minorHAnsi" w:hAnsiTheme="minorHAnsi"/>
              <w:noProof/>
              <w:szCs w:val="24"/>
            </w:rPr>
          </w:pPr>
          <w:hyperlink w:anchor="_Toc197520414" w:history="1">
            <w:r w:rsidRPr="00E9655E">
              <w:rPr>
                <w:rStyle w:val="Hyperlink"/>
                <w:bCs/>
                <w:noProof/>
              </w:rPr>
              <w:t>14.3 Knowledge and Experienced of Scottish RSL Sector (20%)</w:t>
            </w:r>
            <w:r>
              <w:rPr>
                <w:noProof/>
                <w:webHidden/>
              </w:rPr>
              <w:tab/>
            </w:r>
            <w:r>
              <w:rPr>
                <w:noProof/>
                <w:webHidden/>
              </w:rPr>
              <w:fldChar w:fldCharType="begin"/>
            </w:r>
            <w:r>
              <w:rPr>
                <w:noProof/>
                <w:webHidden/>
              </w:rPr>
              <w:instrText xml:space="preserve"> PAGEREF _Toc197520414 \h </w:instrText>
            </w:r>
            <w:r>
              <w:rPr>
                <w:noProof/>
                <w:webHidden/>
              </w:rPr>
            </w:r>
            <w:r>
              <w:rPr>
                <w:noProof/>
                <w:webHidden/>
              </w:rPr>
              <w:fldChar w:fldCharType="separate"/>
            </w:r>
            <w:r>
              <w:rPr>
                <w:noProof/>
                <w:webHidden/>
              </w:rPr>
              <w:t>12</w:t>
            </w:r>
            <w:r>
              <w:rPr>
                <w:noProof/>
                <w:webHidden/>
              </w:rPr>
              <w:fldChar w:fldCharType="end"/>
            </w:r>
          </w:hyperlink>
        </w:p>
        <w:p w14:paraId="67DA07B5" w14:textId="4EF7365E" w:rsidR="008A78ED" w:rsidRDefault="008A78ED">
          <w:pPr>
            <w:pStyle w:val="TOC2"/>
            <w:tabs>
              <w:tab w:val="right" w:leader="dot" w:pos="9016"/>
            </w:tabs>
            <w:rPr>
              <w:rFonts w:asciiTheme="minorHAnsi" w:hAnsiTheme="minorHAnsi"/>
              <w:noProof/>
              <w:szCs w:val="24"/>
            </w:rPr>
          </w:pPr>
          <w:hyperlink w:anchor="_Toc197520415" w:history="1">
            <w:r w:rsidRPr="00E9655E">
              <w:rPr>
                <w:rStyle w:val="Hyperlink"/>
                <w:bCs/>
                <w:noProof/>
              </w:rPr>
              <w:t>14.4 Experience of Review Team (10%)</w:t>
            </w:r>
            <w:r>
              <w:rPr>
                <w:noProof/>
                <w:webHidden/>
              </w:rPr>
              <w:tab/>
            </w:r>
            <w:r>
              <w:rPr>
                <w:noProof/>
                <w:webHidden/>
              </w:rPr>
              <w:fldChar w:fldCharType="begin"/>
            </w:r>
            <w:r>
              <w:rPr>
                <w:noProof/>
                <w:webHidden/>
              </w:rPr>
              <w:instrText xml:space="preserve"> PAGEREF _Toc197520415 \h </w:instrText>
            </w:r>
            <w:r>
              <w:rPr>
                <w:noProof/>
                <w:webHidden/>
              </w:rPr>
            </w:r>
            <w:r>
              <w:rPr>
                <w:noProof/>
                <w:webHidden/>
              </w:rPr>
              <w:fldChar w:fldCharType="separate"/>
            </w:r>
            <w:r>
              <w:rPr>
                <w:noProof/>
                <w:webHidden/>
              </w:rPr>
              <w:t>13</w:t>
            </w:r>
            <w:r>
              <w:rPr>
                <w:noProof/>
                <w:webHidden/>
              </w:rPr>
              <w:fldChar w:fldCharType="end"/>
            </w:r>
          </w:hyperlink>
        </w:p>
        <w:p w14:paraId="3266930E" w14:textId="267A7597" w:rsidR="008A78ED" w:rsidRDefault="008A78ED">
          <w:pPr>
            <w:pStyle w:val="TOC1"/>
            <w:tabs>
              <w:tab w:val="left" w:pos="720"/>
              <w:tab w:val="right" w:leader="dot" w:pos="9016"/>
            </w:tabs>
            <w:rPr>
              <w:rFonts w:asciiTheme="minorHAnsi" w:hAnsiTheme="minorHAnsi"/>
              <w:noProof/>
              <w:szCs w:val="24"/>
            </w:rPr>
          </w:pPr>
          <w:hyperlink w:anchor="_Toc197520416" w:history="1">
            <w:r w:rsidRPr="00E9655E">
              <w:rPr>
                <w:rStyle w:val="Hyperlink"/>
                <w:noProof/>
              </w:rPr>
              <w:t>15.</w:t>
            </w:r>
            <w:r>
              <w:rPr>
                <w:rFonts w:asciiTheme="minorHAnsi" w:hAnsiTheme="minorHAnsi"/>
                <w:noProof/>
                <w:szCs w:val="24"/>
              </w:rPr>
              <w:tab/>
            </w:r>
            <w:r w:rsidRPr="00E9655E">
              <w:rPr>
                <w:rStyle w:val="Hyperlink"/>
                <w:noProof/>
              </w:rPr>
              <w:t>Termination of Appointment</w:t>
            </w:r>
            <w:r>
              <w:rPr>
                <w:noProof/>
                <w:webHidden/>
              </w:rPr>
              <w:tab/>
            </w:r>
            <w:r>
              <w:rPr>
                <w:noProof/>
                <w:webHidden/>
              </w:rPr>
              <w:fldChar w:fldCharType="begin"/>
            </w:r>
            <w:r>
              <w:rPr>
                <w:noProof/>
                <w:webHidden/>
              </w:rPr>
              <w:instrText xml:space="preserve"> PAGEREF _Toc197520416 \h </w:instrText>
            </w:r>
            <w:r>
              <w:rPr>
                <w:noProof/>
                <w:webHidden/>
              </w:rPr>
            </w:r>
            <w:r>
              <w:rPr>
                <w:noProof/>
                <w:webHidden/>
              </w:rPr>
              <w:fldChar w:fldCharType="separate"/>
            </w:r>
            <w:r>
              <w:rPr>
                <w:noProof/>
                <w:webHidden/>
              </w:rPr>
              <w:t>13</w:t>
            </w:r>
            <w:r>
              <w:rPr>
                <w:noProof/>
                <w:webHidden/>
              </w:rPr>
              <w:fldChar w:fldCharType="end"/>
            </w:r>
          </w:hyperlink>
        </w:p>
        <w:p w14:paraId="242453EF" w14:textId="300BCC56" w:rsidR="008A78ED" w:rsidRDefault="008A78ED">
          <w:pPr>
            <w:pStyle w:val="TOC1"/>
            <w:tabs>
              <w:tab w:val="left" w:pos="720"/>
              <w:tab w:val="right" w:leader="dot" w:pos="9016"/>
            </w:tabs>
            <w:rPr>
              <w:rFonts w:asciiTheme="minorHAnsi" w:hAnsiTheme="minorHAnsi"/>
              <w:noProof/>
              <w:szCs w:val="24"/>
            </w:rPr>
          </w:pPr>
          <w:hyperlink w:anchor="_Toc197520417" w:history="1">
            <w:r w:rsidRPr="00E9655E">
              <w:rPr>
                <w:rStyle w:val="Hyperlink"/>
                <w:noProof/>
              </w:rPr>
              <w:t>16.</w:t>
            </w:r>
            <w:r>
              <w:rPr>
                <w:rFonts w:asciiTheme="minorHAnsi" w:hAnsiTheme="minorHAnsi"/>
                <w:noProof/>
                <w:szCs w:val="24"/>
              </w:rPr>
              <w:tab/>
            </w:r>
            <w:r w:rsidRPr="00E9655E">
              <w:rPr>
                <w:rStyle w:val="Hyperlink"/>
                <w:noProof/>
              </w:rPr>
              <w:t>APPENDIX A – Quality Submission Statement</w:t>
            </w:r>
            <w:r>
              <w:rPr>
                <w:noProof/>
                <w:webHidden/>
              </w:rPr>
              <w:tab/>
            </w:r>
            <w:r>
              <w:rPr>
                <w:noProof/>
                <w:webHidden/>
              </w:rPr>
              <w:fldChar w:fldCharType="begin"/>
            </w:r>
            <w:r>
              <w:rPr>
                <w:noProof/>
                <w:webHidden/>
              </w:rPr>
              <w:instrText xml:space="preserve"> PAGEREF _Toc197520417 \h </w:instrText>
            </w:r>
            <w:r>
              <w:rPr>
                <w:noProof/>
                <w:webHidden/>
              </w:rPr>
            </w:r>
            <w:r>
              <w:rPr>
                <w:noProof/>
                <w:webHidden/>
              </w:rPr>
              <w:fldChar w:fldCharType="separate"/>
            </w:r>
            <w:r>
              <w:rPr>
                <w:noProof/>
                <w:webHidden/>
              </w:rPr>
              <w:t>14</w:t>
            </w:r>
            <w:r>
              <w:rPr>
                <w:noProof/>
                <w:webHidden/>
              </w:rPr>
              <w:fldChar w:fldCharType="end"/>
            </w:r>
          </w:hyperlink>
        </w:p>
        <w:p w14:paraId="20B4B51E" w14:textId="032373D2" w:rsidR="008A78ED" w:rsidRDefault="008A78ED">
          <w:pPr>
            <w:pStyle w:val="TOC1"/>
            <w:tabs>
              <w:tab w:val="left" w:pos="720"/>
              <w:tab w:val="right" w:leader="dot" w:pos="9016"/>
            </w:tabs>
            <w:rPr>
              <w:rFonts w:asciiTheme="minorHAnsi" w:hAnsiTheme="minorHAnsi"/>
              <w:noProof/>
              <w:szCs w:val="24"/>
            </w:rPr>
          </w:pPr>
          <w:hyperlink w:anchor="_Toc197520418" w:history="1">
            <w:r w:rsidRPr="00E9655E">
              <w:rPr>
                <w:rStyle w:val="Hyperlink"/>
                <w:noProof/>
              </w:rPr>
              <w:t>17.</w:t>
            </w:r>
            <w:r>
              <w:rPr>
                <w:rFonts w:asciiTheme="minorHAnsi" w:hAnsiTheme="minorHAnsi"/>
                <w:noProof/>
                <w:szCs w:val="24"/>
              </w:rPr>
              <w:tab/>
            </w:r>
            <w:r w:rsidRPr="00E9655E">
              <w:rPr>
                <w:rStyle w:val="Hyperlink"/>
                <w:noProof/>
              </w:rPr>
              <w:t>APPENDIX B – Historical Client Base</w:t>
            </w:r>
            <w:r>
              <w:rPr>
                <w:noProof/>
                <w:webHidden/>
              </w:rPr>
              <w:tab/>
            </w:r>
            <w:r>
              <w:rPr>
                <w:noProof/>
                <w:webHidden/>
              </w:rPr>
              <w:fldChar w:fldCharType="begin"/>
            </w:r>
            <w:r>
              <w:rPr>
                <w:noProof/>
                <w:webHidden/>
              </w:rPr>
              <w:instrText xml:space="preserve"> PAGEREF _Toc197520418 \h </w:instrText>
            </w:r>
            <w:r>
              <w:rPr>
                <w:noProof/>
                <w:webHidden/>
              </w:rPr>
            </w:r>
            <w:r>
              <w:rPr>
                <w:noProof/>
                <w:webHidden/>
              </w:rPr>
              <w:fldChar w:fldCharType="separate"/>
            </w:r>
            <w:r>
              <w:rPr>
                <w:noProof/>
                <w:webHidden/>
              </w:rPr>
              <w:t>21</w:t>
            </w:r>
            <w:r>
              <w:rPr>
                <w:noProof/>
                <w:webHidden/>
              </w:rPr>
              <w:fldChar w:fldCharType="end"/>
            </w:r>
          </w:hyperlink>
        </w:p>
        <w:p w14:paraId="4F9509B4" w14:textId="536BBD0F" w:rsidR="008A78ED" w:rsidRDefault="008A78ED">
          <w:pPr>
            <w:pStyle w:val="TOC1"/>
            <w:tabs>
              <w:tab w:val="left" w:pos="720"/>
              <w:tab w:val="right" w:leader="dot" w:pos="9016"/>
            </w:tabs>
            <w:rPr>
              <w:rFonts w:asciiTheme="minorHAnsi" w:hAnsiTheme="minorHAnsi"/>
              <w:noProof/>
              <w:szCs w:val="24"/>
            </w:rPr>
          </w:pPr>
          <w:hyperlink w:anchor="_Toc197520419" w:history="1">
            <w:r w:rsidRPr="00E9655E">
              <w:rPr>
                <w:rStyle w:val="Hyperlink"/>
                <w:noProof/>
              </w:rPr>
              <w:t>18.</w:t>
            </w:r>
            <w:r>
              <w:rPr>
                <w:rFonts w:asciiTheme="minorHAnsi" w:hAnsiTheme="minorHAnsi"/>
                <w:noProof/>
                <w:szCs w:val="24"/>
              </w:rPr>
              <w:tab/>
            </w:r>
            <w:r w:rsidRPr="00E9655E">
              <w:rPr>
                <w:rStyle w:val="Hyperlink"/>
                <w:noProof/>
              </w:rPr>
              <w:t>APPENDIX C – Fee Bid Form</w:t>
            </w:r>
            <w:r>
              <w:rPr>
                <w:noProof/>
                <w:webHidden/>
              </w:rPr>
              <w:tab/>
            </w:r>
            <w:r>
              <w:rPr>
                <w:noProof/>
                <w:webHidden/>
              </w:rPr>
              <w:fldChar w:fldCharType="begin"/>
            </w:r>
            <w:r>
              <w:rPr>
                <w:noProof/>
                <w:webHidden/>
              </w:rPr>
              <w:instrText xml:space="preserve"> PAGEREF _Toc197520419 \h </w:instrText>
            </w:r>
            <w:r>
              <w:rPr>
                <w:noProof/>
                <w:webHidden/>
              </w:rPr>
            </w:r>
            <w:r>
              <w:rPr>
                <w:noProof/>
                <w:webHidden/>
              </w:rPr>
              <w:fldChar w:fldCharType="separate"/>
            </w:r>
            <w:r>
              <w:rPr>
                <w:noProof/>
                <w:webHidden/>
              </w:rPr>
              <w:t>23</w:t>
            </w:r>
            <w:r>
              <w:rPr>
                <w:noProof/>
                <w:webHidden/>
              </w:rPr>
              <w:fldChar w:fldCharType="end"/>
            </w:r>
          </w:hyperlink>
        </w:p>
        <w:p w14:paraId="1DA452BF" w14:textId="23A21503" w:rsidR="008F2B0E" w:rsidRDefault="008F2B0E">
          <w:r>
            <w:rPr>
              <w:b/>
              <w:bCs/>
              <w:noProof/>
            </w:rPr>
            <w:fldChar w:fldCharType="end"/>
          </w:r>
        </w:p>
      </w:sdtContent>
    </w:sdt>
    <w:p w14:paraId="44073D3B" w14:textId="77777777" w:rsidR="008F2B0E" w:rsidRDefault="008F2B0E" w:rsidP="008F2B0E">
      <w:pPr>
        <w:jc w:val="center"/>
        <w:rPr>
          <w:b/>
          <w:bCs/>
          <w:sz w:val="28"/>
          <w:szCs w:val="28"/>
        </w:rPr>
      </w:pPr>
    </w:p>
    <w:p w14:paraId="64C4E416" w14:textId="77777777" w:rsidR="008F2B0E" w:rsidRDefault="008F2B0E" w:rsidP="008F2B0E">
      <w:pPr>
        <w:jc w:val="center"/>
        <w:rPr>
          <w:b/>
          <w:bCs/>
          <w:sz w:val="28"/>
          <w:szCs w:val="28"/>
        </w:rPr>
      </w:pPr>
    </w:p>
    <w:p w14:paraId="706F1028" w14:textId="77777777" w:rsidR="008F2B0E" w:rsidRDefault="008F2B0E" w:rsidP="008F2B0E">
      <w:pPr>
        <w:jc w:val="center"/>
        <w:rPr>
          <w:b/>
          <w:bCs/>
          <w:sz w:val="28"/>
          <w:szCs w:val="28"/>
        </w:rPr>
      </w:pPr>
    </w:p>
    <w:p w14:paraId="6FCBCB82" w14:textId="77777777" w:rsidR="008F2B0E" w:rsidRDefault="008F2B0E" w:rsidP="008F2B0E">
      <w:pPr>
        <w:jc w:val="center"/>
        <w:rPr>
          <w:b/>
          <w:bCs/>
          <w:sz w:val="28"/>
          <w:szCs w:val="28"/>
        </w:rPr>
      </w:pPr>
    </w:p>
    <w:p w14:paraId="1926445B" w14:textId="77777777" w:rsidR="008F2B0E" w:rsidRPr="00521C37" w:rsidRDefault="008F2B0E" w:rsidP="008F2B0E">
      <w:pPr>
        <w:pStyle w:val="Heading1"/>
      </w:pPr>
      <w:bookmarkStart w:id="1" w:name="_Toc187314450"/>
      <w:bookmarkStart w:id="2" w:name="_Toc197520393"/>
      <w:r>
        <w:lastRenderedPageBreak/>
        <w:t>Introduction</w:t>
      </w:r>
      <w:bookmarkEnd w:id="1"/>
      <w:bookmarkEnd w:id="2"/>
    </w:p>
    <w:p w14:paraId="6C190895" w14:textId="77777777" w:rsidR="008F2B0E" w:rsidRDefault="008F2B0E" w:rsidP="008F2B0E">
      <w:pPr>
        <w:pStyle w:val="Heading2"/>
      </w:pPr>
      <w:bookmarkStart w:id="3" w:name="_Toc187314451"/>
      <w:bookmarkStart w:id="4" w:name="_Toc197520394"/>
      <w:r w:rsidRPr="00521C37">
        <w:t>1.1</w:t>
      </w:r>
      <w:r w:rsidRPr="00521C37">
        <w:tab/>
      </w:r>
      <w:r>
        <w:t>Cadder Housing Association</w:t>
      </w:r>
      <w:bookmarkEnd w:id="3"/>
      <w:bookmarkEnd w:id="4"/>
    </w:p>
    <w:p w14:paraId="176B3ECF" w14:textId="319D52CC" w:rsidR="008F2B0E" w:rsidRPr="00D334F5" w:rsidRDefault="008F2B0E" w:rsidP="008F2B0E">
      <w:r w:rsidRPr="00D334F5">
        <w:t xml:space="preserve">Cadder Housing Association </w:t>
      </w:r>
      <w:r>
        <w:t xml:space="preserve">(CHA) </w:t>
      </w:r>
      <w:r w:rsidRPr="00D334F5">
        <w:t xml:space="preserve">was established in 1993 and is a community-based </w:t>
      </w:r>
      <w:r>
        <w:t xml:space="preserve">housing association </w:t>
      </w:r>
      <w:r w:rsidRPr="00D334F5">
        <w:t>that aims to provide high quality housing and services to our tenants and other customers.  We evolved through 2 large scale housing transfers from Scottish Homes in 1994 and 1998. The Association now owns 69</w:t>
      </w:r>
      <w:r>
        <w:t>7</w:t>
      </w:r>
      <w:r w:rsidRPr="00D334F5">
        <w:t xml:space="preserve"> properties and provides factoring management services to 40</w:t>
      </w:r>
      <w:r w:rsidR="006F7CD8">
        <w:t>5</w:t>
      </w:r>
      <w:r>
        <w:t xml:space="preserve"> </w:t>
      </w:r>
      <w:r w:rsidRPr="00D334F5">
        <w:t>owner-occupiers.</w:t>
      </w:r>
    </w:p>
    <w:p w14:paraId="08553649" w14:textId="77777777" w:rsidR="008F2B0E" w:rsidRDefault="008F2B0E" w:rsidP="008F2B0E">
      <w:r>
        <w:t>CHA</w:t>
      </w:r>
      <w:r w:rsidRPr="00D334F5">
        <w:t xml:space="preserve"> is a registered </w:t>
      </w:r>
      <w:r>
        <w:t>social landlord, Registered with the Financial Conduct Authority 2436R (S), Scottish Housing Regulator HCB 270,</w:t>
      </w:r>
      <w:r w:rsidRPr="00D334F5">
        <w:t xml:space="preserve"> a registered </w:t>
      </w:r>
      <w:r>
        <w:t>Scottish C</w:t>
      </w:r>
      <w:r w:rsidRPr="00D334F5">
        <w:t>harity</w:t>
      </w:r>
      <w:r>
        <w:t>, SCO36455 and a Registered Property Factor, PF000259.</w:t>
      </w:r>
      <w:r w:rsidRPr="00D334F5">
        <w:t xml:space="preserve"> </w:t>
      </w:r>
      <w:r>
        <w:t>A</w:t>
      </w:r>
      <w:r w:rsidRPr="00D334F5">
        <w:t>ny surpluses made are re-invested in the upkeep and maintenance of our area and properties, a</w:t>
      </w:r>
      <w:r>
        <w:t>nd also</w:t>
      </w:r>
      <w:r w:rsidRPr="00D334F5">
        <w:t xml:space="preserve"> ensure</w:t>
      </w:r>
      <w:r>
        <w:t>s</w:t>
      </w:r>
      <w:r w:rsidRPr="00D334F5">
        <w:t xml:space="preserve"> the provision of high</w:t>
      </w:r>
      <w:r>
        <w:t>-quality</w:t>
      </w:r>
      <w:r w:rsidRPr="00D334F5">
        <w:t xml:space="preserve"> services in our work.</w:t>
      </w:r>
    </w:p>
    <w:p w14:paraId="48105301" w14:textId="77777777" w:rsidR="008F2B0E" w:rsidRPr="008F2B0E" w:rsidRDefault="008F2B0E" w:rsidP="008F2B0E">
      <w:pPr>
        <w:pStyle w:val="Default"/>
        <w:rPr>
          <w:bCs/>
          <w:color w:val="auto"/>
        </w:rPr>
      </w:pPr>
      <w:r w:rsidRPr="008F2B0E">
        <w:rPr>
          <w:bCs/>
          <w:color w:val="auto"/>
        </w:rPr>
        <w:t>CHA also operates a Community Hub as part of the Association which provides room and function hiring, café, gym and a range of community groups and other activities.</w:t>
      </w:r>
    </w:p>
    <w:p w14:paraId="354D27F4" w14:textId="77777777" w:rsidR="008F2B0E" w:rsidRDefault="008F2B0E" w:rsidP="008F2B0E">
      <w:pPr>
        <w:pStyle w:val="Default"/>
        <w:rPr>
          <w:rFonts w:ascii="Century Gothic" w:hAnsi="Century Gothic"/>
          <w:bCs/>
          <w:color w:val="auto"/>
          <w:sz w:val="22"/>
          <w:szCs w:val="22"/>
        </w:rPr>
      </w:pPr>
    </w:p>
    <w:p w14:paraId="6C028644" w14:textId="77777777" w:rsidR="008F2B0E" w:rsidRPr="00CF65E8" w:rsidRDefault="008F2B0E" w:rsidP="008F2B0E">
      <w:r>
        <w:t xml:space="preserve">CHA offices share a building with the Community Hub.  </w:t>
      </w:r>
    </w:p>
    <w:p w14:paraId="37E5DB9C" w14:textId="77777777" w:rsidR="008F2B0E" w:rsidRPr="00D334F5" w:rsidRDefault="008F2B0E" w:rsidP="008F2B0E">
      <w:r>
        <w:t>We currently also have a maintenance unit which is approximately 1 mile away from our main office.</w:t>
      </w:r>
    </w:p>
    <w:p w14:paraId="0826C1B9" w14:textId="77777777" w:rsidR="008F2B0E" w:rsidRDefault="008F2B0E" w:rsidP="008F2B0E">
      <w:r w:rsidRPr="00D334F5">
        <w:t xml:space="preserve">The Association is managed by a </w:t>
      </w:r>
      <w:r>
        <w:t>Board</w:t>
      </w:r>
      <w:r w:rsidRPr="00D334F5">
        <w:t>, where members work in a voluntary capacity to oversee the running of the organisation and make the key strategic decisions associated with our work. </w:t>
      </w:r>
    </w:p>
    <w:p w14:paraId="51E285B6" w14:textId="77777777" w:rsidR="008F2B0E" w:rsidRPr="008F2B0E" w:rsidRDefault="008F2B0E" w:rsidP="008F2B0E">
      <w:pPr>
        <w:pStyle w:val="Default"/>
        <w:rPr>
          <w:bCs/>
          <w:color w:val="auto"/>
        </w:rPr>
      </w:pPr>
      <w:r w:rsidRPr="008F2B0E">
        <w:rPr>
          <w:bCs/>
          <w:color w:val="auto"/>
        </w:rPr>
        <w:t xml:space="preserve">The Association is required to work within the regulatory framework set by the Scottish Housing Regulator.  </w:t>
      </w:r>
    </w:p>
    <w:p w14:paraId="7A307719" w14:textId="77777777" w:rsidR="008F2B0E" w:rsidRPr="008F2B0E" w:rsidRDefault="008F2B0E" w:rsidP="008F2B0E">
      <w:pPr>
        <w:pStyle w:val="Default"/>
        <w:rPr>
          <w:bCs/>
          <w:color w:val="auto"/>
        </w:rPr>
      </w:pPr>
    </w:p>
    <w:p w14:paraId="3055EE13" w14:textId="77777777" w:rsidR="008F2B0E" w:rsidRPr="008F2B0E" w:rsidRDefault="008F2B0E" w:rsidP="008F2B0E">
      <w:pPr>
        <w:pStyle w:val="Default"/>
        <w:rPr>
          <w:bCs/>
          <w:color w:val="auto"/>
        </w:rPr>
      </w:pPr>
      <w:r w:rsidRPr="008F2B0E">
        <w:rPr>
          <w:bCs/>
          <w:color w:val="auto"/>
        </w:rPr>
        <w:t>As at 31</w:t>
      </w:r>
      <w:r w:rsidRPr="008F2B0E">
        <w:rPr>
          <w:bCs/>
          <w:color w:val="auto"/>
          <w:vertAlign w:val="superscript"/>
        </w:rPr>
        <w:t>st</w:t>
      </w:r>
      <w:r w:rsidRPr="008F2B0E">
        <w:rPr>
          <w:bCs/>
          <w:color w:val="auto"/>
        </w:rPr>
        <w:t xml:space="preserve"> March 2024, our annual revenue is £4M and Net Assets are £9M.</w:t>
      </w:r>
    </w:p>
    <w:p w14:paraId="6B9B0945" w14:textId="77777777" w:rsidR="008F2B0E" w:rsidRPr="008F2B0E" w:rsidRDefault="008F2B0E" w:rsidP="008F2B0E">
      <w:pPr>
        <w:rPr>
          <w:rFonts w:cs="Arial"/>
          <w:szCs w:val="24"/>
        </w:rPr>
      </w:pPr>
      <w:r w:rsidRPr="008F2B0E">
        <w:rPr>
          <w:rFonts w:cs="Arial"/>
          <w:szCs w:val="24"/>
        </w:rPr>
        <w:t xml:space="preserve"> </w:t>
      </w:r>
    </w:p>
    <w:p w14:paraId="35BF8903" w14:textId="77777777" w:rsidR="008F2B0E" w:rsidRDefault="008F2B0E" w:rsidP="008F2B0E">
      <w:pPr>
        <w:pStyle w:val="Default"/>
      </w:pPr>
      <w:r w:rsidRPr="008F2B0E">
        <w:rPr>
          <w:bCs/>
          <w:color w:val="auto"/>
        </w:rPr>
        <w:t xml:space="preserve">Additional information about CHA’s structure and activities can be obtained from our website </w:t>
      </w:r>
      <w:hyperlink r:id="rId12" w:history="1">
        <w:r w:rsidRPr="008F2B0E">
          <w:rPr>
            <w:rStyle w:val="Hyperlink"/>
            <w:rFonts w:eastAsiaTheme="majorEastAsia"/>
            <w:bCs/>
          </w:rPr>
          <w:t>www.cadderha.co.uk</w:t>
        </w:r>
      </w:hyperlink>
    </w:p>
    <w:p w14:paraId="0FF81621" w14:textId="77777777" w:rsidR="008F2B0E" w:rsidRDefault="008F2B0E" w:rsidP="008F2B0E">
      <w:pPr>
        <w:pStyle w:val="Default"/>
      </w:pPr>
    </w:p>
    <w:p w14:paraId="3B75A1E4" w14:textId="77777777" w:rsidR="008F2B0E" w:rsidRDefault="008F2B0E" w:rsidP="008F2B0E">
      <w:pPr>
        <w:pStyle w:val="BodyText"/>
        <w:spacing w:line="276" w:lineRule="auto"/>
        <w:ind w:right="-329"/>
        <w:rPr>
          <w:sz w:val="24"/>
          <w:szCs w:val="28"/>
        </w:rPr>
      </w:pPr>
      <w:bookmarkStart w:id="5" w:name="_Toc197520395"/>
      <w:r>
        <w:rPr>
          <w:rStyle w:val="Heading2Char"/>
        </w:rPr>
        <w:t xml:space="preserve">1.2 </w:t>
      </w:r>
      <w:r w:rsidRPr="008F2B0E">
        <w:rPr>
          <w:rStyle w:val="Heading2Char"/>
        </w:rPr>
        <w:t xml:space="preserve">The </w:t>
      </w:r>
      <w:r>
        <w:rPr>
          <w:rStyle w:val="Heading2Char"/>
        </w:rPr>
        <w:t>Annual Board Appraisal</w:t>
      </w:r>
      <w:r w:rsidRPr="008F2B0E">
        <w:rPr>
          <w:rStyle w:val="Heading2Char"/>
        </w:rPr>
        <w:t xml:space="preserve"> </w:t>
      </w:r>
      <w:r>
        <w:rPr>
          <w:rStyle w:val="Heading2Char"/>
        </w:rPr>
        <w:t>P</w:t>
      </w:r>
      <w:r w:rsidRPr="008F2B0E">
        <w:rPr>
          <w:rStyle w:val="Heading2Char"/>
        </w:rPr>
        <w:t>rocess</w:t>
      </w:r>
      <w:bookmarkEnd w:id="5"/>
      <w:r w:rsidRPr="00C926B2">
        <w:rPr>
          <w:sz w:val="24"/>
          <w:szCs w:val="28"/>
        </w:rPr>
        <w:t xml:space="preserve"> </w:t>
      </w:r>
    </w:p>
    <w:p w14:paraId="2AD0809F" w14:textId="77777777" w:rsidR="008F2B0E" w:rsidRPr="00C926B2" w:rsidRDefault="008F2B0E" w:rsidP="008F2B0E">
      <w:pPr>
        <w:pStyle w:val="BodyText"/>
        <w:spacing w:line="276" w:lineRule="auto"/>
        <w:ind w:right="-329"/>
        <w:rPr>
          <w:sz w:val="24"/>
          <w:szCs w:val="28"/>
        </w:rPr>
      </w:pPr>
      <w:r>
        <w:rPr>
          <w:sz w:val="24"/>
          <w:szCs w:val="28"/>
        </w:rPr>
        <w:t xml:space="preserve">The annual appraisal of our Board </w:t>
      </w:r>
      <w:r w:rsidRPr="00C926B2">
        <w:rPr>
          <w:sz w:val="24"/>
          <w:szCs w:val="28"/>
        </w:rPr>
        <w:t>has the following important roles:</w:t>
      </w:r>
    </w:p>
    <w:p w14:paraId="1BE3109B" w14:textId="77777777" w:rsidR="008F2B0E" w:rsidRDefault="008F2B0E" w:rsidP="008F2B0E">
      <w:pPr>
        <w:pStyle w:val="BodyText"/>
        <w:numPr>
          <w:ilvl w:val="0"/>
          <w:numId w:val="11"/>
        </w:numPr>
        <w:spacing w:line="276" w:lineRule="auto"/>
        <w:ind w:left="1134" w:right="-329" w:hanging="294"/>
        <w:rPr>
          <w:sz w:val="24"/>
          <w:szCs w:val="28"/>
        </w:rPr>
      </w:pPr>
      <w:r>
        <w:rPr>
          <w:sz w:val="24"/>
          <w:szCs w:val="28"/>
        </w:rPr>
        <w:t>To facilitate a process to enable the Board to assess their effectiveness individually and collectively as Board members and as a governing body.</w:t>
      </w:r>
    </w:p>
    <w:p w14:paraId="7100D0AA" w14:textId="77777777" w:rsidR="008F2B0E" w:rsidRPr="00C926B2" w:rsidRDefault="008F2B0E" w:rsidP="008F2B0E">
      <w:pPr>
        <w:pStyle w:val="BodyText"/>
        <w:numPr>
          <w:ilvl w:val="0"/>
          <w:numId w:val="11"/>
        </w:numPr>
        <w:spacing w:line="276" w:lineRule="auto"/>
        <w:ind w:left="1134" w:right="-329" w:hanging="294"/>
        <w:rPr>
          <w:sz w:val="24"/>
          <w:szCs w:val="28"/>
        </w:rPr>
      </w:pPr>
      <w:r w:rsidRPr="00C926B2">
        <w:rPr>
          <w:sz w:val="24"/>
          <w:szCs w:val="28"/>
        </w:rPr>
        <w:t xml:space="preserve">To identify any areas in performance that could be improved </w:t>
      </w:r>
      <w:r>
        <w:rPr>
          <w:sz w:val="24"/>
          <w:szCs w:val="28"/>
        </w:rPr>
        <w:t xml:space="preserve">on </w:t>
      </w:r>
      <w:r w:rsidRPr="00C926B2">
        <w:rPr>
          <w:sz w:val="24"/>
          <w:szCs w:val="28"/>
        </w:rPr>
        <w:t xml:space="preserve">by </w:t>
      </w:r>
      <w:r>
        <w:rPr>
          <w:sz w:val="24"/>
          <w:szCs w:val="28"/>
        </w:rPr>
        <w:t xml:space="preserve">or for existing members, and those which may be addressed by </w:t>
      </w:r>
      <w:r w:rsidRPr="00C926B2">
        <w:rPr>
          <w:sz w:val="24"/>
          <w:szCs w:val="28"/>
        </w:rPr>
        <w:t xml:space="preserve">attracting individuals with a particular skill set.  </w:t>
      </w:r>
    </w:p>
    <w:p w14:paraId="4751F91A" w14:textId="77777777" w:rsidR="008F2B0E" w:rsidRPr="00C926B2" w:rsidRDefault="008F2B0E" w:rsidP="008F2B0E">
      <w:pPr>
        <w:pStyle w:val="BodyText"/>
        <w:numPr>
          <w:ilvl w:val="0"/>
          <w:numId w:val="11"/>
        </w:numPr>
        <w:spacing w:line="276" w:lineRule="auto"/>
        <w:ind w:left="1134" w:right="-329" w:hanging="294"/>
        <w:rPr>
          <w:szCs w:val="28"/>
          <w:lang w:eastAsia="en-GB"/>
        </w:rPr>
      </w:pPr>
      <w:r w:rsidRPr="00C926B2">
        <w:rPr>
          <w:sz w:val="24"/>
          <w:szCs w:val="28"/>
        </w:rPr>
        <w:t xml:space="preserve">To assist in succession planning.  </w:t>
      </w:r>
    </w:p>
    <w:p w14:paraId="2ECE314A" w14:textId="77777777" w:rsidR="008F2B0E" w:rsidRPr="00C926B2" w:rsidRDefault="008F2B0E" w:rsidP="008F2B0E">
      <w:pPr>
        <w:pStyle w:val="BodyText"/>
        <w:numPr>
          <w:ilvl w:val="0"/>
          <w:numId w:val="11"/>
        </w:numPr>
        <w:spacing w:line="276" w:lineRule="auto"/>
        <w:ind w:left="1134" w:right="-329" w:hanging="294"/>
        <w:rPr>
          <w:szCs w:val="28"/>
          <w:lang w:eastAsia="en-GB"/>
        </w:rPr>
      </w:pPr>
      <w:r w:rsidRPr="00C926B2">
        <w:rPr>
          <w:sz w:val="24"/>
          <w:szCs w:val="28"/>
        </w:rPr>
        <w:t>To identify training requirements</w:t>
      </w:r>
      <w:r>
        <w:rPr>
          <w:sz w:val="24"/>
          <w:szCs w:val="28"/>
        </w:rPr>
        <w:t>,</w:t>
      </w:r>
      <w:r w:rsidRPr="00C926B2">
        <w:rPr>
          <w:sz w:val="24"/>
          <w:szCs w:val="28"/>
        </w:rPr>
        <w:t xml:space="preserve"> collectively and individually</w:t>
      </w:r>
      <w:r>
        <w:rPr>
          <w:sz w:val="24"/>
          <w:szCs w:val="28"/>
        </w:rPr>
        <w:t>,</w:t>
      </w:r>
      <w:r w:rsidRPr="00C926B2">
        <w:rPr>
          <w:sz w:val="24"/>
          <w:szCs w:val="28"/>
        </w:rPr>
        <w:t xml:space="preserve"> and therefore develop an appropriate training plan for members</w:t>
      </w:r>
      <w:r>
        <w:rPr>
          <w:sz w:val="24"/>
          <w:szCs w:val="28"/>
        </w:rPr>
        <w:t>.</w:t>
      </w:r>
    </w:p>
    <w:p w14:paraId="3745AB5E" w14:textId="77777777" w:rsidR="008F2B0E" w:rsidRPr="00C926B2" w:rsidRDefault="008F2B0E" w:rsidP="008F2B0E">
      <w:pPr>
        <w:pStyle w:val="BodyText"/>
        <w:numPr>
          <w:ilvl w:val="0"/>
          <w:numId w:val="11"/>
        </w:numPr>
        <w:spacing w:line="276" w:lineRule="auto"/>
        <w:ind w:left="1134" w:right="-329" w:hanging="294"/>
        <w:rPr>
          <w:szCs w:val="28"/>
          <w:lang w:eastAsia="en-GB"/>
        </w:rPr>
      </w:pPr>
      <w:r>
        <w:rPr>
          <w:sz w:val="24"/>
          <w:szCs w:val="28"/>
        </w:rPr>
        <w:t>To ensure adherence to the nine-year requirement by Board members and to ensure a process that enables the required demonstration of effectiveness.</w:t>
      </w:r>
    </w:p>
    <w:p w14:paraId="06CBF391" w14:textId="77777777" w:rsidR="008F2B0E" w:rsidRPr="00C926B2" w:rsidRDefault="008F2B0E" w:rsidP="008F2B0E">
      <w:pPr>
        <w:pStyle w:val="BodyText"/>
        <w:numPr>
          <w:ilvl w:val="0"/>
          <w:numId w:val="11"/>
        </w:numPr>
        <w:spacing w:line="276" w:lineRule="auto"/>
        <w:ind w:left="1134" w:right="-329" w:hanging="294"/>
        <w:rPr>
          <w:szCs w:val="28"/>
          <w:lang w:eastAsia="en-GB"/>
        </w:rPr>
      </w:pPr>
      <w:r>
        <w:rPr>
          <w:sz w:val="24"/>
          <w:szCs w:val="28"/>
        </w:rPr>
        <w:lastRenderedPageBreak/>
        <w:t>To ensure compliance with the Associations Rules and the Scottish Housing Regulator (SHR) Regulatory Framework requirements.</w:t>
      </w:r>
    </w:p>
    <w:p w14:paraId="594BC0EA" w14:textId="77777777" w:rsidR="008F2B0E" w:rsidRDefault="008F2B0E" w:rsidP="008F2B0E">
      <w:pPr>
        <w:pStyle w:val="Default"/>
        <w:rPr>
          <w:bCs/>
          <w:color w:val="auto"/>
        </w:rPr>
      </w:pPr>
    </w:p>
    <w:p w14:paraId="4A34B689" w14:textId="041D3BC7" w:rsidR="008F2B0E" w:rsidRDefault="008F2B0E" w:rsidP="008F2B0E">
      <w:pPr>
        <w:ind w:left="360"/>
        <w:rPr>
          <w:rFonts w:cs="Arial"/>
          <w:szCs w:val="28"/>
        </w:rPr>
      </w:pPr>
      <w:bookmarkStart w:id="6" w:name="_Hlk195088266"/>
      <w:r w:rsidRPr="004C5352">
        <w:rPr>
          <w:rFonts w:cs="Arial"/>
          <w:szCs w:val="28"/>
        </w:rPr>
        <w:t xml:space="preserve">To prevent any potential perception of a conflict of interest in the </w:t>
      </w:r>
      <w:r w:rsidR="006F7CD8">
        <w:rPr>
          <w:rFonts w:cs="Arial"/>
          <w:szCs w:val="28"/>
        </w:rPr>
        <w:t xml:space="preserve">Board </w:t>
      </w:r>
      <w:r>
        <w:rPr>
          <w:rFonts w:cs="Arial"/>
          <w:szCs w:val="28"/>
        </w:rPr>
        <w:t xml:space="preserve">performance review </w:t>
      </w:r>
      <w:r w:rsidRPr="004C5352">
        <w:rPr>
          <w:rFonts w:cs="Arial"/>
          <w:szCs w:val="28"/>
        </w:rPr>
        <w:t xml:space="preserve">process, the Association </w:t>
      </w:r>
      <w:r>
        <w:rPr>
          <w:rFonts w:cs="Arial"/>
          <w:szCs w:val="28"/>
        </w:rPr>
        <w:t>chooses to</w:t>
      </w:r>
      <w:r w:rsidRPr="004C5352">
        <w:rPr>
          <w:rFonts w:cs="Arial"/>
          <w:szCs w:val="28"/>
        </w:rPr>
        <w:t xml:space="preserve"> use the services of an external independent governance specialist reviewer to undertake the annual review work.  </w:t>
      </w:r>
      <w:r>
        <w:rPr>
          <w:rFonts w:cs="Arial"/>
          <w:szCs w:val="28"/>
        </w:rPr>
        <w:t>This tender process is to secure the appointment of such a specialist for this purpose for the period identified.</w:t>
      </w:r>
    </w:p>
    <w:p w14:paraId="634B8454" w14:textId="77777777" w:rsidR="008F2B0E" w:rsidRPr="006105D9" w:rsidRDefault="008F2B0E" w:rsidP="008F2B0E">
      <w:pPr>
        <w:pStyle w:val="Heading1"/>
      </w:pPr>
      <w:bookmarkStart w:id="7" w:name="_Toc197520396"/>
      <w:bookmarkStart w:id="8" w:name="_Hlk195088341"/>
      <w:bookmarkEnd w:id="6"/>
      <w:r w:rsidRPr="006105D9">
        <w:t>Completion and submission of proposal</w:t>
      </w:r>
      <w:bookmarkEnd w:id="7"/>
    </w:p>
    <w:p w14:paraId="63206D32" w14:textId="0BC16ECC" w:rsidR="008F2B0E" w:rsidRDefault="008F2B0E" w:rsidP="008F2B0E">
      <w:pPr>
        <w:ind w:left="426"/>
        <w:rPr>
          <w:rFonts w:cs="Arial"/>
        </w:rPr>
      </w:pPr>
      <w:r w:rsidRPr="006F7CD8">
        <w:rPr>
          <w:rFonts w:cs="Arial"/>
        </w:rPr>
        <w:t xml:space="preserve">The Association </w:t>
      </w:r>
      <w:r w:rsidR="006F7CD8" w:rsidRPr="006F7CD8">
        <w:rPr>
          <w:rFonts w:cs="Arial"/>
        </w:rPr>
        <w:t>currently</w:t>
      </w:r>
      <w:r w:rsidRPr="006F7CD8">
        <w:rPr>
          <w:rFonts w:cs="Arial"/>
        </w:rPr>
        <w:t xml:space="preserve"> undertake</w:t>
      </w:r>
      <w:r w:rsidR="006F7CD8" w:rsidRPr="006F7CD8">
        <w:rPr>
          <w:rFonts w:cs="Arial"/>
        </w:rPr>
        <w:t xml:space="preserve">s </w:t>
      </w:r>
      <w:r w:rsidRPr="006F7CD8">
        <w:rPr>
          <w:rFonts w:cs="Arial"/>
        </w:rPr>
        <w:t xml:space="preserve">annual </w:t>
      </w:r>
      <w:r w:rsidR="00EC56AD" w:rsidRPr="006F7CD8">
        <w:rPr>
          <w:rFonts w:cs="Arial"/>
        </w:rPr>
        <w:t>Board</w:t>
      </w:r>
      <w:r w:rsidRPr="006F7CD8">
        <w:rPr>
          <w:rFonts w:cs="Arial"/>
        </w:rPr>
        <w:t xml:space="preserve"> performance reviews </w:t>
      </w:r>
      <w:r>
        <w:rPr>
          <w:rFonts w:cs="Arial"/>
        </w:rPr>
        <w:t>and is committed to continuing this vital risk management and assurance process.</w:t>
      </w:r>
    </w:p>
    <w:p w14:paraId="6E09F978" w14:textId="6CA3625E" w:rsidR="008F2B0E" w:rsidRPr="00EB75A0" w:rsidRDefault="008F2B0E" w:rsidP="008F2B0E">
      <w:pPr>
        <w:ind w:left="426"/>
        <w:rPr>
          <w:rFonts w:cs="Arial"/>
        </w:rPr>
      </w:pPr>
      <w:r w:rsidRPr="00EB75A0">
        <w:rPr>
          <w:rFonts w:cs="Arial"/>
        </w:rPr>
        <w:t xml:space="preserve">The </w:t>
      </w:r>
      <w:r w:rsidR="00EC56AD">
        <w:rPr>
          <w:rFonts w:cs="Arial"/>
        </w:rPr>
        <w:t xml:space="preserve">Board of Cadder </w:t>
      </w:r>
      <w:r w:rsidRPr="00EB75A0">
        <w:rPr>
          <w:rFonts w:cs="Arial"/>
        </w:rPr>
        <w:t xml:space="preserve">Housing Association wishes to </w:t>
      </w:r>
      <w:r>
        <w:rPr>
          <w:rFonts w:cs="Arial"/>
        </w:rPr>
        <w:t>tender for this area of work as our current contract has reached the end of its term.  A</w:t>
      </w:r>
      <w:r w:rsidRPr="00EB75A0">
        <w:rPr>
          <w:rFonts w:cs="Arial"/>
        </w:rPr>
        <w:t xml:space="preserve">s such </w:t>
      </w:r>
      <w:r>
        <w:rPr>
          <w:rFonts w:cs="Arial"/>
        </w:rPr>
        <w:t xml:space="preserve">the Association </w:t>
      </w:r>
      <w:r w:rsidRPr="00EB75A0">
        <w:rPr>
          <w:rFonts w:cs="Arial"/>
        </w:rPr>
        <w:t xml:space="preserve">now invites </w:t>
      </w:r>
      <w:r w:rsidR="006F7CD8">
        <w:rPr>
          <w:rFonts w:cs="Arial"/>
        </w:rPr>
        <w:t>organisations to tender.</w:t>
      </w:r>
      <w:r w:rsidRPr="00EB75A0">
        <w:rPr>
          <w:rFonts w:cs="Arial"/>
        </w:rPr>
        <w:t xml:space="preserve">  </w:t>
      </w:r>
    </w:p>
    <w:p w14:paraId="0FB4566D" w14:textId="77777777" w:rsidR="008F2B0E" w:rsidRPr="004C5352" w:rsidRDefault="008F2B0E" w:rsidP="008F2B0E">
      <w:pPr>
        <w:ind w:left="426"/>
        <w:rPr>
          <w:rFonts w:cs="Arial"/>
        </w:rPr>
      </w:pPr>
      <w:r w:rsidRPr="004C5352">
        <w:rPr>
          <w:rFonts w:cs="Arial"/>
        </w:rPr>
        <w:t xml:space="preserve">This invitation to tender is for the provision </w:t>
      </w:r>
      <w:r w:rsidR="00EC56AD">
        <w:rPr>
          <w:rFonts w:cs="Arial"/>
        </w:rPr>
        <w:t>of Board</w:t>
      </w:r>
      <w:r w:rsidRPr="004C5352">
        <w:rPr>
          <w:rFonts w:cs="Arial"/>
        </w:rPr>
        <w:t xml:space="preserve"> </w:t>
      </w:r>
      <w:r w:rsidR="00EC56AD">
        <w:rPr>
          <w:rFonts w:cs="Arial"/>
        </w:rPr>
        <w:t>P</w:t>
      </w:r>
      <w:r w:rsidRPr="004C5352">
        <w:rPr>
          <w:rFonts w:cs="Arial"/>
        </w:rPr>
        <w:t xml:space="preserve">erformance </w:t>
      </w:r>
      <w:r w:rsidR="00EC56AD">
        <w:rPr>
          <w:rFonts w:cs="Arial"/>
        </w:rPr>
        <w:t>R</w:t>
      </w:r>
      <w:r w:rsidRPr="004C5352">
        <w:rPr>
          <w:rFonts w:cs="Arial"/>
        </w:rPr>
        <w:t xml:space="preserve">eview services and interested firms should consider in their tender submission the relative complexity and size of the Association. </w:t>
      </w:r>
    </w:p>
    <w:p w14:paraId="14644162" w14:textId="77777777" w:rsidR="008F2B0E" w:rsidRPr="00624024" w:rsidRDefault="008F2B0E" w:rsidP="008F2B0E">
      <w:pPr>
        <w:ind w:left="426"/>
        <w:rPr>
          <w:rFonts w:cs="Arial"/>
        </w:rPr>
      </w:pPr>
      <w:r w:rsidRPr="00624024">
        <w:rPr>
          <w:rFonts w:cs="Arial"/>
        </w:rPr>
        <w:t>The purpose of this tendering exercise is to select the specialist for an initial period of three (3) years with a possible extension to five (5) years by negotiation during year 3.   The contract shall be renewable on an annual basis, at the sole discretion of the Association and subject to satisfactory review.</w:t>
      </w:r>
    </w:p>
    <w:p w14:paraId="652CFF67" w14:textId="77777777" w:rsidR="00EC56AD" w:rsidRPr="00624024" w:rsidRDefault="00EC56AD" w:rsidP="00EC56AD">
      <w:pPr>
        <w:pStyle w:val="Heading1"/>
      </w:pPr>
      <w:bookmarkStart w:id="9" w:name="_Toc197520397"/>
      <w:bookmarkEnd w:id="8"/>
      <w:r w:rsidRPr="00624024">
        <w:t>Tender Return Instructions:</w:t>
      </w:r>
      <w:bookmarkEnd w:id="9"/>
    </w:p>
    <w:p w14:paraId="0A4EF21B" w14:textId="77777777" w:rsidR="00EC56AD" w:rsidRPr="00624024" w:rsidRDefault="00EC56AD" w:rsidP="00EC56AD">
      <w:pPr>
        <w:tabs>
          <w:tab w:val="left" w:pos="0"/>
        </w:tabs>
        <w:suppressAutoHyphens/>
        <w:spacing w:line="240" w:lineRule="atLeast"/>
        <w:ind w:left="426"/>
        <w:rPr>
          <w:rFonts w:cs="Arial"/>
        </w:rPr>
      </w:pPr>
    </w:p>
    <w:p w14:paraId="11AAA790" w14:textId="77777777" w:rsidR="00EC56AD" w:rsidRPr="00624024" w:rsidRDefault="00EC56AD" w:rsidP="00EC56AD">
      <w:pPr>
        <w:tabs>
          <w:tab w:val="left" w:pos="0"/>
        </w:tabs>
        <w:suppressAutoHyphens/>
        <w:spacing w:line="240" w:lineRule="atLeast"/>
        <w:ind w:left="426"/>
        <w:rPr>
          <w:rFonts w:cs="Arial"/>
        </w:rPr>
      </w:pPr>
      <w:r w:rsidRPr="00624024">
        <w:rPr>
          <w:rFonts w:cs="Arial"/>
        </w:rPr>
        <w:t>The following instructions should be strictly adhered to, as any deviation may result in tenders not being opened or considered.</w:t>
      </w:r>
    </w:p>
    <w:p w14:paraId="5AEB0A2A" w14:textId="41FAC723" w:rsidR="00EC56AD" w:rsidRPr="00624024" w:rsidRDefault="00EC56AD" w:rsidP="00EC56AD">
      <w:pPr>
        <w:tabs>
          <w:tab w:val="left" w:pos="0"/>
        </w:tabs>
        <w:suppressAutoHyphens/>
        <w:spacing w:line="240" w:lineRule="atLeast"/>
        <w:ind w:left="426"/>
        <w:rPr>
          <w:rFonts w:cs="Arial"/>
          <w:b/>
        </w:rPr>
      </w:pPr>
      <w:r w:rsidRPr="00624024">
        <w:rPr>
          <w:rFonts w:cs="Arial"/>
        </w:rPr>
        <w:t xml:space="preserve">Please direct any queries or requests for further information to </w:t>
      </w:r>
      <w:r>
        <w:rPr>
          <w:rFonts w:cs="Arial"/>
          <w:b/>
        </w:rPr>
        <w:t>Pamela Milne</w:t>
      </w:r>
      <w:r w:rsidRPr="00624024">
        <w:rPr>
          <w:rFonts w:cs="Arial"/>
          <w:b/>
        </w:rPr>
        <w:t xml:space="preserve">, </w:t>
      </w:r>
      <w:r>
        <w:rPr>
          <w:rFonts w:cs="Arial"/>
          <w:b/>
        </w:rPr>
        <w:t xml:space="preserve">Chief Executive </w:t>
      </w:r>
      <w:r w:rsidRPr="00C24615">
        <w:rPr>
          <w:rFonts w:cs="Arial"/>
          <w:b/>
        </w:rPr>
        <w:t xml:space="preserve">Officer </w:t>
      </w:r>
      <w:r w:rsidRPr="00C24615">
        <w:rPr>
          <w:rFonts w:cs="Arial"/>
        </w:rPr>
        <w:t xml:space="preserve">by </w:t>
      </w:r>
      <w:r w:rsidR="00C24615" w:rsidRPr="00C24615">
        <w:rPr>
          <w:rFonts w:cs="Arial"/>
          <w:b/>
          <w:bCs/>
        </w:rPr>
        <w:t>Friday</w:t>
      </w:r>
      <w:r w:rsidRPr="00C24615">
        <w:rPr>
          <w:rFonts w:cs="Arial"/>
          <w:b/>
          <w:bCs/>
        </w:rPr>
        <w:t xml:space="preserve"> </w:t>
      </w:r>
      <w:r w:rsidR="008D0734">
        <w:rPr>
          <w:rFonts w:cs="Arial"/>
          <w:b/>
          <w:bCs/>
        </w:rPr>
        <w:t>16</w:t>
      </w:r>
      <w:r w:rsidRPr="00C24615">
        <w:rPr>
          <w:rFonts w:cs="Arial"/>
          <w:b/>
          <w:bCs/>
          <w:vertAlign w:val="superscript"/>
        </w:rPr>
        <w:t>th</w:t>
      </w:r>
      <w:r w:rsidRPr="00C24615">
        <w:rPr>
          <w:rFonts w:cs="Arial"/>
          <w:b/>
          <w:bCs/>
        </w:rPr>
        <w:t xml:space="preserve"> </w:t>
      </w:r>
      <w:r w:rsidR="00C24615" w:rsidRPr="00C24615">
        <w:rPr>
          <w:rFonts w:cs="Arial"/>
          <w:b/>
          <w:bCs/>
        </w:rPr>
        <w:t>May</w:t>
      </w:r>
      <w:r w:rsidRPr="00C24615">
        <w:rPr>
          <w:rFonts w:cs="Arial"/>
          <w:b/>
          <w:bCs/>
        </w:rPr>
        <w:t xml:space="preserve"> 202</w:t>
      </w:r>
      <w:r w:rsidR="00C24615" w:rsidRPr="00C24615">
        <w:rPr>
          <w:rFonts w:cs="Arial"/>
          <w:b/>
          <w:bCs/>
        </w:rPr>
        <w:t>5</w:t>
      </w:r>
      <w:r w:rsidRPr="00EC56AD">
        <w:rPr>
          <w:rFonts w:cs="Arial"/>
          <w:color w:val="FF0000"/>
        </w:rPr>
        <w:t>.</w:t>
      </w:r>
      <w:r w:rsidRPr="00624024">
        <w:rPr>
          <w:rFonts w:cs="Arial"/>
        </w:rPr>
        <w:t xml:space="preserve">  Please make any required contact by e-mail to </w:t>
      </w:r>
      <w:hyperlink r:id="rId13" w:history="1">
        <w:r w:rsidRPr="00BE404C">
          <w:rPr>
            <w:rStyle w:val="Hyperlink"/>
            <w:rFonts w:cs="Arial"/>
            <w:b/>
          </w:rPr>
          <w:t>pamela.milne@cadderhousing.co.uk</w:t>
        </w:r>
      </w:hyperlink>
    </w:p>
    <w:p w14:paraId="05F1D8B5" w14:textId="77777777" w:rsidR="00EC56AD" w:rsidRPr="00624024" w:rsidRDefault="00EC56AD" w:rsidP="00EC56AD">
      <w:pPr>
        <w:tabs>
          <w:tab w:val="left" w:pos="0"/>
        </w:tabs>
        <w:suppressAutoHyphens/>
        <w:spacing w:line="240" w:lineRule="atLeast"/>
        <w:ind w:left="426"/>
        <w:rPr>
          <w:rFonts w:cs="Arial"/>
        </w:rPr>
      </w:pPr>
    </w:p>
    <w:p w14:paraId="2A135D5D" w14:textId="77777777" w:rsidR="00EC56AD" w:rsidRPr="00624024" w:rsidRDefault="00EC56AD" w:rsidP="00EC56AD">
      <w:pPr>
        <w:tabs>
          <w:tab w:val="left" w:pos="0"/>
        </w:tabs>
        <w:suppressAutoHyphens/>
        <w:spacing w:line="240" w:lineRule="atLeast"/>
        <w:ind w:left="426"/>
        <w:rPr>
          <w:rFonts w:cs="Arial"/>
          <w:b/>
        </w:rPr>
      </w:pPr>
      <w:r w:rsidRPr="00624024">
        <w:rPr>
          <w:rFonts w:cs="Arial"/>
        </w:rPr>
        <w:t>Please return your tender by email to</w:t>
      </w:r>
      <w:r>
        <w:rPr>
          <w:rFonts w:cs="Arial"/>
        </w:rPr>
        <w:t xml:space="preserve"> </w:t>
      </w:r>
      <w:hyperlink r:id="rId14" w:history="1">
        <w:r w:rsidRPr="00BE404C">
          <w:rPr>
            <w:rStyle w:val="Hyperlink"/>
            <w:rFonts w:cs="Arial"/>
            <w:b/>
          </w:rPr>
          <w:t>pamela.milne@cadderhousing.co.uk</w:t>
        </w:r>
      </w:hyperlink>
    </w:p>
    <w:p w14:paraId="43F188CF" w14:textId="77777777" w:rsidR="00EC56AD" w:rsidRPr="00624024" w:rsidRDefault="00EC56AD" w:rsidP="00EC56AD">
      <w:pPr>
        <w:tabs>
          <w:tab w:val="left" w:pos="0"/>
        </w:tabs>
        <w:suppressAutoHyphens/>
        <w:spacing w:line="240" w:lineRule="atLeast"/>
        <w:ind w:left="426"/>
        <w:rPr>
          <w:rFonts w:cs="Arial"/>
        </w:rPr>
      </w:pPr>
      <w:r w:rsidRPr="00624024">
        <w:rPr>
          <w:rFonts w:cs="Arial"/>
        </w:rPr>
        <w:t xml:space="preserve">Please mark you tender: </w:t>
      </w:r>
      <w:r w:rsidRPr="00624024">
        <w:rPr>
          <w:rFonts w:cs="Arial"/>
          <w:b/>
        </w:rPr>
        <w:t>‘</w:t>
      </w:r>
      <w:r>
        <w:rPr>
          <w:rFonts w:cs="Arial"/>
          <w:b/>
        </w:rPr>
        <w:t>Board Appraisal</w:t>
      </w:r>
      <w:r w:rsidRPr="00624024">
        <w:rPr>
          <w:rFonts w:cs="Arial"/>
          <w:b/>
        </w:rPr>
        <w:t xml:space="preserve"> </w:t>
      </w:r>
      <w:r>
        <w:rPr>
          <w:rFonts w:cs="Arial"/>
          <w:b/>
        </w:rPr>
        <w:t>Services</w:t>
      </w:r>
      <w:r w:rsidRPr="00624024">
        <w:rPr>
          <w:rFonts w:cs="Arial"/>
          <w:b/>
        </w:rPr>
        <w:t xml:space="preserve"> Tender - Private &amp; Confidential’</w:t>
      </w:r>
    </w:p>
    <w:p w14:paraId="241A46BE" w14:textId="12028D7E" w:rsidR="00EC56AD" w:rsidRPr="00C24615" w:rsidRDefault="00EC56AD" w:rsidP="00EC56AD">
      <w:pPr>
        <w:tabs>
          <w:tab w:val="left" w:pos="0"/>
        </w:tabs>
        <w:suppressAutoHyphens/>
        <w:spacing w:line="240" w:lineRule="atLeast"/>
        <w:ind w:left="426"/>
        <w:rPr>
          <w:rFonts w:cs="Arial"/>
          <w:b/>
        </w:rPr>
      </w:pPr>
      <w:r w:rsidRPr="00624024">
        <w:rPr>
          <w:rFonts w:cs="Arial"/>
        </w:rPr>
        <w:t xml:space="preserve">By: </w:t>
      </w:r>
      <w:r w:rsidRPr="00C24615">
        <w:rPr>
          <w:rFonts w:cs="Arial"/>
          <w:b/>
        </w:rPr>
        <w:t xml:space="preserve">12 noon </w:t>
      </w:r>
      <w:r w:rsidR="00C24615" w:rsidRPr="00C24615">
        <w:rPr>
          <w:rFonts w:cs="Arial"/>
          <w:b/>
        </w:rPr>
        <w:t>Friday 30th</w:t>
      </w:r>
      <w:r w:rsidRPr="00C24615">
        <w:rPr>
          <w:rFonts w:cs="Arial"/>
          <w:b/>
        </w:rPr>
        <w:t xml:space="preserve"> </w:t>
      </w:r>
      <w:r w:rsidR="00C24615" w:rsidRPr="00C24615">
        <w:rPr>
          <w:rFonts w:cs="Arial"/>
          <w:b/>
        </w:rPr>
        <w:t xml:space="preserve">May </w:t>
      </w:r>
      <w:r w:rsidRPr="00C24615">
        <w:rPr>
          <w:rFonts w:cs="Arial"/>
          <w:b/>
        </w:rPr>
        <w:t>202</w:t>
      </w:r>
      <w:r w:rsidR="00C24615" w:rsidRPr="00C24615">
        <w:rPr>
          <w:rFonts w:cs="Arial"/>
          <w:b/>
        </w:rPr>
        <w:t>5</w:t>
      </w:r>
    </w:p>
    <w:p w14:paraId="1F189CD3" w14:textId="77777777" w:rsidR="008F2B0E" w:rsidRPr="00C24615" w:rsidRDefault="00EC56AD" w:rsidP="008F2B0E">
      <w:pPr>
        <w:pStyle w:val="Default"/>
        <w:rPr>
          <w:bCs/>
          <w:color w:val="auto"/>
        </w:rPr>
      </w:pPr>
      <w:r w:rsidRPr="00C24615">
        <w:rPr>
          <w:bCs/>
          <w:color w:val="auto"/>
        </w:rPr>
        <w:t xml:space="preserve"> </w:t>
      </w:r>
    </w:p>
    <w:p w14:paraId="0E450E2B" w14:textId="77777777" w:rsidR="00EC56AD" w:rsidRPr="00624024" w:rsidRDefault="00EC56AD" w:rsidP="00013983">
      <w:pPr>
        <w:ind w:left="360"/>
      </w:pPr>
      <w:r>
        <w:t>Cadder</w:t>
      </w:r>
      <w:r w:rsidRPr="00624024">
        <w:t xml:space="preserve"> Housing Association will not be liable to reimburse any costs incurred by you during this process.</w:t>
      </w:r>
    </w:p>
    <w:p w14:paraId="0A3D2DFD" w14:textId="77777777" w:rsidR="00EC56AD" w:rsidRPr="00EC56AD" w:rsidRDefault="00EC56AD" w:rsidP="00EC56AD">
      <w:pPr>
        <w:pStyle w:val="Heading1"/>
        <w:rPr>
          <w:b w:val="0"/>
          <w:bCs w:val="0"/>
        </w:rPr>
      </w:pPr>
      <w:bookmarkStart w:id="10" w:name="_Toc197520398"/>
      <w:bookmarkStart w:id="11" w:name="_Hlk195088895"/>
      <w:r w:rsidRPr="00EC56AD">
        <w:rPr>
          <w:b w:val="0"/>
          <w:bCs w:val="0"/>
        </w:rPr>
        <w:lastRenderedPageBreak/>
        <w:t>Confidentiality of information</w:t>
      </w:r>
      <w:bookmarkEnd w:id="10"/>
    </w:p>
    <w:p w14:paraId="6819F662" w14:textId="2C034E9F" w:rsidR="00EC56AD" w:rsidRPr="00EC56AD" w:rsidRDefault="00EC56AD" w:rsidP="00F04051">
      <w:pPr>
        <w:ind w:left="360"/>
        <w:rPr>
          <w:color w:val="FF0000"/>
        </w:rPr>
      </w:pPr>
      <w:r w:rsidRPr="00624024">
        <w:t xml:space="preserve">All information contained in the invitation to tender is confidential.  Likewise, all information included by the tenderer in their proposals will be treated in confidence.  Compliance with the General Data Protection Regulation and the </w:t>
      </w:r>
      <w:r w:rsidRPr="00624024">
        <w:rPr>
          <w:rStyle w:val="st1"/>
          <w:rFonts w:cs="Arial"/>
        </w:rPr>
        <w:t>Freedom of Information (Scotland) Act 2002 is required</w:t>
      </w:r>
      <w:r w:rsidR="007861B2" w:rsidRPr="007861B2">
        <w:rPr>
          <w:rStyle w:val="st1"/>
          <w:rFonts w:cs="Arial"/>
        </w:rPr>
        <w:t>.</w:t>
      </w:r>
    </w:p>
    <w:p w14:paraId="470E05A3" w14:textId="77777777" w:rsidR="00EC56AD" w:rsidRPr="00624024" w:rsidRDefault="00EC56AD" w:rsidP="00EC56AD">
      <w:pPr>
        <w:pStyle w:val="Heading1"/>
        <w:rPr>
          <w:sz w:val="24"/>
        </w:rPr>
      </w:pPr>
      <w:bookmarkStart w:id="12" w:name="_Toc197520399"/>
      <w:bookmarkEnd w:id="11"/>
      <w:r w:rsidRPr="00EC56AD">
        <w:rPr>
          <w:rStyle w:val="Heading1Char"/>
        </w:rPr>
        <w:t>Timetable</w:t>
      </w:r>
      <w:bookmarkEnd w:id="12"/>
    </w:p>
    <w:p w14:paraId="7FFB179A" w14:textId="77777777" w:rsidR="00EC56AD" w:rsidRPr="00624024" w:rsidRDefault="00EC56AD" w:rsidP="00EC56AD">
      <w:pPr>
        <w:ind w:left="426"/>
        <w:rPr>
          <w:rFonts w:cs="Arial"/>
        </w:rPr>
      </w:pPr>
      <w:r w:rsidRPr="00624024">
        <w:rPr>
          <w:rFonts w:cs="Arial"/>
        </w:rPr>
        <w:t>The timetable for this 202</w:t>
      </w:r>
      <w:r>
        <w:rPr>
          <w:rFonts w:cs="Arial"/>
        </w:rPr>
        <w:t>5</w:t>
      </w:r>
      <w:r w:rsidRPr="00624024">
        <w:rPr>
          <w:rFonts w:cs="Arial"/>
        </w:rPr>
        <w:t xml:space="preserve"> process is as follows:</w:t>
      </w:r>
      <w:r w:rsidRPr="00624024">
        <w:rPr>
          <w:rFonts w:cs="Arial"/>
        </w:rPr>
        <w:br/>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059"/>
        <w:gridCol w:w="3536"/>
      </w:tblGrid>
      <w:tr w:rsidR="00EC56AD" w:rsidRPr="00EC56AD" w14:paraId="53FB87EA" w14:textId="77777777" w:rsidTr="006D2853">
        <w:tc>
          <w:tcPr>
            <w:tcW w:w="5811" w:type="dxa"/>
            <w:shd w:val="clear" w:color="auto" w:fill="D9D9D9"/>
          </w:tcPr>
          <w:p w14:paraId="5EC56388" w14:textId="77777777" w:rsidR="00EC56AD" w:rsidRPr="00EC56AD" w:rsidRDefault="00EC56AD" w:rsidP="00EC56AD">
            <w:pPr>
              <w:spacing w:after="200" w:line="276" w:lineRule="auto"/>
              <w:ind w:left="426"/>
              <w:rPr>
                <w:rFonts w:ascii="Century Gothic" w:eastAsia="Calibri" w:hAnsi="Century Gothic" w:cs="Arial"/>
                <w:b/>
                <w:kern w:val="0"/>
                <w:lang w:eastAsia="en-US"/>
                <w14:ligatures w14:val="none"/>
              </w:rPr>
            </w:pPr>
            <w:r w:rsidRPr="00EC56AD">
              <w:rPr>
                <w:rFonts w:ascii="Century Gothic" w:eastAsia="Calibri" w:hAnsi="Century Gothic" w:cs="Arial"/>
                <w:b/>
                <w:kern w:val="0"/>
                <w:lang w:eastAsia="en-US"/>
                <w14:ligatures w14:val="none"/>
              </w:rPr>
              <w:t>Stage of Process</w:t>
            </w:r>
          </w:p>
        </w:tc>
        <w:tc>
          <w:tcPr>
            <w:tcW w:w="4224" w:type="dxa"/>
            <w:shd w:val="clear" w:color="auto" w:fill="D9D9D9"/>
          </w:tcPr>
          <w:p w14:paraId="55884A85" w14:textId="77777777" w:rsidR="00EC56AD" w:rsidRPr="00EC56AD" w:rsidRDefault="00EC56AD" w:rsidP="00EC56AD">
            <w:pPr>
              <w:spacing w:after="200" w:line="276" w:lineRule="auto"/>
              <w:ind w:left="426"/>
              <w:rPr>
                <w:rFonts w:ascii="Century Gothic" w:eastAsia="Calibri" w:hAnsi="Century Gothic" w:cs="Arial"/>
                <w:b/>
                <w:kern w:val="0"/>
                <w:lang w:eastAsia="en-US"/>
                <w14:ligatures w14:val="none"/>
              </w:rPr>
            </w:pPr>
            <w:r w:rsidRPr="00EC56AD">
              <w:rPr>
                <w:rFonts w:ascii="Century Gothic" w:eastAsia="Calibri" w:hAnsi="Century Gothic" w:cs="Arial"/>
                <w:b/>
                <w:kern w:val="0"/>
                <w:lang w:eastAsia="en-US"/>
                <w14:ligatures w14:val="none"/>
              </w:rPr>
              <w:t>Date By:</w:t>
            </w:r>
          </w:p>
          <w:p w14:paraId="689FC2A8" w14:textId="77777777" w:rsidR="00EC56AD" w:rsidRPr="00EC56AD" w:rsidRDefault="00EC56AD" w:rsidP="00EC56AD">
            <w:pPr>
              <w:spacing w:after="200" w:line="276" w:lineRule="auto"/>
              <w:ind w:left="426"/>
              <w:rPr>
                <w:rFonts w:ascii="Century Gothic" w:eastAsia="Calibri" w:hAnsi="Century Gothic" w:cs="Arial"/>
                <w:b/>
                <w:kern w:val="0"/>
                <w:lang w:eastAsia="en-US"/>
                <w14:ligatures w14:val="none"/>
              </w:rPr>
            </w:pPr>
          </w:p>
        </w:tc>
      </w:tr>
      <w:tr w:rsidR="00EC56AD" w:rsidRPr="00EC56AD" w14:paraId="0A3DE26D" w14:textId="77777777" w:rsidTr="006D2853">
        <w:tc>
          <w:tcPr>
            <w:tcW w:w="5811" w:type="dxa"/>
            <w:shd w:val="clear" w:color="auto" w:fill="D9D9D9"/>
          </w:tcPr>
          <w:p w14:paraId="7399F086" w14:textId="77777777" w:rsidR="00EC56AD" w:rsidRPr="00EC56AD" w:rsidRDefault="00EC56AD" w:rsidP="00EC56AD">
            <w:pPr>
              <w:numPr>
                <w:ilvl w:val="0"/>
                <w:numId w:val="12"/>
              </w:numPr>
              <w:spacing w:after="0" w:line="240" w:lineRule="auto"/>
              <w:ind w:left="426"/>
              <w:rPr>
                <w:rFonts w:ascii="Century Gothic" w:eastAsia="Calibri" w:hAnsi="Century Gothic" w:cs="Arial"/>
                <w:kern w:val="0"/>
                <w:lang w:eastAsia="en-US"/>
                <w14:ligatures w14:val="none"/>
              </w:rPr>
            </w:pPr>
            <w:r w:rsidRPr="00EC56AD">
              <w:rPr>
                <w:rFonts w:ascii="Century Gothic" w:eastAsia="Calibri" w:hAnsi="Century Gothic" w:cs="Arial"/>
                <w:kern w:val="0"/>
                <w:lang w:eastAsia="en-US"/>
                <w14:ligatures w14:val="none"/>
              </w:rPr>
              <w:t>Issue of Invitation To Tender (ITT)</w:t>
            </w:r>
          </w:p>
          <w:p w14:paraId="73AD40AF" w14:textId="77777777" w:rsidR="00EC56AD" w:rsidRPr="00EC56AD" w:rsidRDefault="00EC56AD" w:rsidP="00EC56AD">
            <w:pPr>
              <w:spacing w:after="200" w:line="276" w:lineRule="auto"/>
              <w:ind w:left="426"/>
              <w:rPr>
                <w:rFonts w:ascii="Century Gothic" w:eastAsia="Calibri" w:hAnsi="Century Gothic" w:cs="Arial"/>
                <w:kern w:val="0"/>
                <w:lang w:eastAsia="en-US"/>
                <w14:ligatures w14:val="none"/>
              </w:rPr>
            </w:pPr>
          </w:p>
        </w:tc>
        <w:tc>
          <w:tcPr>
            <w:tcW w:w="4224" w:type="dxa"/>
            <w:shd w:val="clear" w:color="auto" w:fill="D9D9D9"/>
          </w:tcPr>
          <w:p w14:paraId="58976B17" w14:textId="1139DC47" w:rsidR="00EC56AD" w:rsidRPr="00125A95" w:rsidRDefault="00984A21" w:rsidP="00EC56AD">
            <w:pPr>
              <w:spacing w:after="200" w:line="276" w:lineRule="auto"/>
              <w:ind w:left="426"/>
              <w:rPr>
                <w:rFonts w:ascii="Century Gothic" w:eastAsia="Calibri" w:hAnsi="Century Gothic" w:cs="Arial"/>
                <w:kern w:val="0"/>
                <w:lang w:eastAsia="en-US"/>
                <w14:ligatures w14:val="none"/>
              </w:rPr>
            </w:pPr>
            <w:r>
              <w:rPr>
                <w:rFonts w:ascii="Century Gothic" w:eastAsia="Calibri" w:hAnsi="Century Gothic" w:cs="Arial"/>
                <w:kern w:val="0"/>
                <w:lang w:eastAsia="en-US"/>
                <w14:ligatures w14:val="none"/>
              </w:rPr>
              <w:t>Friday 9th</w:t>
            </w:r>
            <w:r w:rsidR="00EC56AD" w:rsidRPr="00125A95">
              <w:rPr>
                <w:rFonts w:ascii="Century Gothic" w:eastAsia="Calibri" w:hAnsi="Century Gothic" w:cs="Arial"/>
                <w:kern w:val="0"/>
                <w:lang w:eastAsia="en-US"/>
                <w14:ligatures w14:val="none"/>
              </w:rPr>
              <w:t xml:space="preserve"> </w:t>
            </w:r>
            <w:r w:rsidR="00125A95" w:rsidRPr="00125A95">
              <w:rPr>
                <w:rFonts w:ascii="Century Gothic" w:eastAsia="Calibri" w:hAnsi="Century Gothic" w:cs="Arial"/>
                <w:kern w:val="0"/>
                <w:lang w:eastAsia="en-US"/>
                <w14:ligatures w14:val="none"/>
              </w:rPr>
              <w:t xml:space="preserve">May </w:t>
            </w:r>
            <w:r w:rsidR="00EC56AD" w:rsidRPr="00125A95">
              <w:rPr>
                <w:rFonts w:ascii="Century Gothic" w:eastAsia="Calibri" w:hAnsi="Century Gothic" w:cs="Arial"/>
                <w:kern w:val="0"/>
                <w:lang w:eastAsia="en-US"/>
                <w14:ligatures w14:val="none"/>
              </w:rPr>
              <w:t>202</w:t>
            </w:r>
            <w:r w:rsidR="00125A95" w:rsidRPr="00125A95">
              <w:rPr>
                <w:rFonts w:ascii="Century Gothic" w:eastAsia="Calibri" w:hAnsi="Century Gothic" w:cs="Arial"/>
                <w:kern w:val="0"/>
                <w:lang w:eastAsia="en-US"/>
                <w14:ligatures w14:val="none"/>
              </w:rPr>
              <w:t>5</w:t>
            </w:r>
          </w:p>
          <w:p w14:paraId="43F43263" w14:textId="77777777" w:rsidR="00EC56AD" w:rsidRPr="00EC56AD" w:rsidRDefault="00EC56AD" w:rsidP="00EC56AD">
            <w:pPr>
              <w:spacing w:after="200" w:line="276" w:lineRule="auto"/>
              <w:ind w:left="426"/>
              <w:rPr>
                <w:rFonts w:ascii="Century Gothic" w:eastAsia="Calibri" w:hAnsi="Century Gothic" w:cs="Arial"/>
                <w:kern w:val="0"/>
                <w:lang w:eastAsia="en-US"/>
                <w14:ligatures w14:val="none"/>
              </w:rPr>
            </w:pPr>
          </w:p>
        </w:tc>
      </w:tr>
      <w:tr w:rsidR="00EC56AD" w:rsidRPr="00EC56AD" w14:paraId="25F86741" w14:textId="77777777" w:rsidTr="006D2853">
        <w:tc>
          <w:tcPr>
            <w:tcW w:w="5811" w:type="dxa"/>
            <w:shd w:val="clear" w:color="auto" w:fill="D9D9D9"/>
          </w:tcPr>
          <w:p w14:paraId="032416A4" w14:textId="77777777" w:rsidR="00EC56AD" w:rsidRPr="00EC56AD" w:rsidRDefault="00EC56AD" w:rsidP="00EC56AD">
            <w:pPr>
              <w:numPr>
                <w:ilvl w:val="0"/>
                <w:numId w:val="12"/>
              </w:numPr>
              <w:spacing w:after="0" w:line="240" w:lineRule="auto"/>
              <w:ind w:left="426"/>
              <w:rPr>
                <w:rFonts w:ascii="Century Gothic" w:eastAsia="Calibri" w:hAnsi="Century Gothic" w:cs="Arial"/>
                <w:kern w:val="0"/>
                <w:lang w:eastAsia="en-US"/>
                <w14:ligatures w14:val="none"/>
              </w:rPr>
            </w:pPr>
            <w:r w:rsidRPr="00EC56AD">
              <w:rPr>
                <w:rFonts w:ascii="Century Gothic" w:eastAsia="Calibri" w:hAnsi="Century Gothic" w:cs="Arial"/>
                <w:kern w:val="0"/>
                <w:lang w:eastAsia="en-US"/>
                <w14:ligatures w14:val="none"/>
              </w:rPr>
              <w:t>Requests for further information/clarification</w:t>
            </w:r>
          </w:p>
          <w:p w14:paraId="1A85370B" w14:textId="77777777" w:rsidR="00EC56AD" w:rsidRPr="00EC56AD" w:rsidRDefault="00EC56AD" w:rsidP="00EC56AD">
            <w:pPr>
              <w:spacing w:after="200" w:line="276" w:lineRule="auto"/>
              <w:ind w:left="426"/>
              <w:rPr>
                <w:rFonts w:ascii="Century Gothic" w:eastAsia="Calibri" w:hAnsi="Century Gothic" w:cs="Arial"/>
                <w:kern w:val="0"/>
                <w:lang w:eastAsia="en-US"/>
                <w14:ligatures w14:val="none"/>
              </w:rPr>
            </w:pPr>
          </w:p>
        </w:tc>
        <w:tc>
          <w:tcPr>
            <w:tcW w:w="4224" w:type="dxa"/>
            <w:shd w:val="clear" w:color="auto" w:fill="D9D9D9"/>
          </w:tcPr>
          <w:p w14:paraId="039D73F3" w14:textId="497733FA" w:rsidR="00EC56AD" w:rsidRPr="00125A95" w:rsidRDefault="00125A95" w:rsidP="00EC56AD">
            <w:pPr>
              <w:spacing w:after="200" w:line="276" w:lineRule="auto"/>
              <w:ind w:left="426"/>
              <w:rPr>
                <w:rFonts w:ascii="Century Gothic" w:eastAsia="Calibri" w:hAnsi="Century Gothic" w:cs="Arial"/>
                <w:kern w:val="0"/>
                <w:lang w:eastAsia="en-US"/>
                <w14:ligatures w14:val="none"/>
              </w:rPr>
            </w:pPr>
            <w:r w:rsidRPr="00125A95">
              <w:rPr>
                <w:rFonts w:ascii="Century Gothic" w:eastAsia="Calibri" w:hAnsi="Century Gothic" w:cs="Arial"/>
                <w:kern w:val="0"/>
                <w:lang w:eastAsia="en-US"/>
                <w14:ligatures w14:val="none"/>
              </w:rPr>
              <w:t>Friday</w:t>
            </w:r>
            <w:r w:rsidR="00EC56AD" w:rsidRPr="00125A95">
              <w:rPr>
                <w:rFonts w:ascii="Century Gothic" w:eastAsia="Calibri" w:hAnsi="Century Gothic" w:cs="Arial"/>
                <w:kern w:val="0"/>
                <w:lang w:eastAsia="en-US"/>
                <w14:ligatures w14:val="none"/>
              </w:rPr>
              <w:t xml:space="preserve"> </w:t>
            </w:r>
            <w:r w:rsidRPr="00125A95">
              <w:rPr>
                <w:rFonts w:ascii="Century Gothic" w:eastAsia="Calibri" w:hAnsi="Century Gothic" w:cs="Arial"/>
                <w:kern w:val="0"/>
                <w:lang w:eastAsia="en-US"/>
                <w14:ligatures w14:val="none"/>
              </w:rPr>
              <w:t>1</w:t>
            </w:r>
            <w:r w:rsidR="00610944">
              <w:rPr>
                <w:rFonts w:ascii="Century Gothic" w:eastAsia="Calibri" w:hAnsi="Century Gothic" w:cs="Arial"/>
                <w:kern w:val="0"/>
                <w:lang w:eastAsia="en-US"/>
                <w14:ligatures w14:val="none"/>
              </w:rPr>
              <w:t>6</w:t>
            </w:r>
            <w:r w:rsidR="00610944" w:rsidRPr="00610944">
              <w:rPr>
                <w:rFonts w:ascii="Century Gothic" w:eastAsia="Calibri" w:hAnsi="Century Gothic" w:cs="Arial"/>
                <w:kern w:val="0"/>
                <w:vertAlign w:val="superscript"/>
                <w:lang w:eastAsia="en-US"/>
                <w14:ligatures w14:val="none"/>
              </w:rPr>
              <w:t>th</w:t>
            </w:r>
            <w:r w:rsidR="00610944">
              <w:rPr>
                <w:rFonts w:ascii="Century Gothic" w:eastAsia="Calibri" w:hAnsi="Century Gothic" w:cs="Arial"/>
                <w:kern w:val="0"/>
                <w:lang w:eastAsia="en-US"/>
                <w14:ligatures w14:val="none"/>
              </w:rPr>
              <w:t xml:space="preserve"> </w:t>
            </w:r>
            <w:r w:rsidRPr="00125A95">
              <w:rPr>
                <w:rFonts w:ascii="Century Gothic" w:eastAsia="Calibri" w:hAnsi="Century Gothic" w:cs="Arial"/>
                <w:kern w:val="0"/>
                <w:lang w:eastAsia="en-US"/>
                <w14:ligatures w14:val="none"/>
              </w:rPr>
              <w:t>May</w:t>
            </w:r>
            <w:r w:rsidR="00EC56AD" w:rsidRPr="00125A95">
              <w:rPr>
                <w:rFonts w:ascii="Century Gothic" w:eastAsia="Calibri" w:hAnsi="Century Gothic" w:cs="Arial"/>
                <w:kern w:val="0"/>
                <w:lang w:eastAsia="en-US"/>
                <w14:ligatures w14:val="none"/>
              </w:rPr>
              <w:t xml:space="preserve"> 202</w:t>
            </w:r>
            <w:r w:rsidRPr="00125A95">
              <w:rPr>
                <w:rFonts w:ascii="Century Gothic" w:eastAsia="Calibri" w:hAnsi="Century Gothic" w:cs="Arial"/>
                <w:kern w:val="0"/>
                <w:lang w:eastAsia="en-US"/>
                <w14:ligatures w14:val="none"/>
              </w:rPr>
              <w:t>5</w:t>
            </w:r>
          </w:p>
          <w:p w14:paraId="4A75D851" w14:textId="7D11CC1E" w:rsidR="00EC56AD" w:rsidRPr="00EC56AD" w:rsidRDefault="00EC56AD" w:rsidP="00EC56AD">
            <w:pPr>
              <w:spacing w:after="200" w:line="276" w:lineRule="auto"/>
              <w:ind w:left="426"/>
              <w:rPr>
                <w:rFonts w:ascii="Century Gothic" w:eastAsia="Calibri" w:hAnsi="Century Gothic" w:cs="Arial"/>
                <w:kern w:val="0"/>
                <w:lang w:eastAsia="en-US"/>
                <w14:ligatures w14:val="none"/>
              </w:rPr>
            </w:pPr>
            <w:r w:rsidRPr="00125A95">
              <w:rPr>
                <w:rFonts w:ascii="Century Gothic" w:eastAsia="Calibri" w:hAnsi="Century Gothic" w:cs="Arial"/>
                <w:kern w:val="0"/>
                <w:lang w:eastAsia="en-US"/>
                <w14:ligatures w14:val="none"/>
              </w:rPr>
              <w:t xml:space="preserve">Responses will be provided by </w:t>
            </w:r>
            <w:r w:rsidR="00125A95" w:rsidRPr="00125A95">
              <w:rPr>
                <w:rFonts w:ascii="Century Gothic" w:eastAsia="Calibri" w:hAnsi="Century Gothic" w:cs="Arial"/>
                <w:kern w:val="0"/>
                <w:lang w:eastAsia="en-US"/>
                <w14:ligatures w14:val="none"/>
              </w:rPr>
              <w:t xml:space="preserve">Wednesday </w:t>
            </w:r>
            <w:r w:rsidRPr="00125A95">
              <w:rPr>
                <w:rFonts w:ascii="Century Gothic" w:eastAsia="Calibri" w:hAnsi="Century Gothic" w:cs="Arial"/>
                <w:kern w:val="0"/>
                <w:lang w:eastAsia="en-US"/>
                <w14:ligatures w14:val="none"/>
              </w:rPr>
              <w:t>2</w:t>
            </w:r>
            <w:r w:rsidR="009320AC">
              <w:rPr>
                <w:rFonts w:ascii="Century Gothic" w:eastAsia="Calibri" w:hAnsi="Century Gothic" w:cs="Arial"/>
                <w:kern w:val="0"/>
                <w:lang w:eastAsia="en-US"/>
                <w14:ligatures w14:val="none"/>
              </w:rPr>
              <w:t>1</w:t>
            </w:r>
            <w:r w:rsidR="009320AC" w:rsidRPr="009320AC">
              <w:rPr>
                <w:rFonts w:ascii="Century Gothic" w:eastAsia="Calibri" w:hAnsi="Century Gothic" w:cs="Arial"/>
                <w:kern w:val="0"/>
                <w:vertAlign w:val="superscript"/>
                <w:lang w:eastAsia="en-US"/>
                <w14:ligatures w14:val="none"/>
              </w:rPr>
              <w:t>st</w:t>
            </w:r>
            <w:r w:rsidR="009320AC">
              <w:rPr>
                <w:rFonts w:ascii="Century Gothic" w:eastAsia="Calibri" w:hAnsi="Century Gothic" w:cs="Arial"/>
                <w:kern w:val="0"/>
                <w:lang w:eastAsia="en-US"/>
                <w14:ligatures w14:val="none"/>
              </w:rPr>
              <w:t xml:space="preserve"> </w:t>
            </w:r>
            <w:r w:rsidR="00125A95" w:rsidRPr="00125A95">
              <w:rPr>
                <w:rFonts w:ascii="Century Gothic" w:eastAsia="Calibri" w:hAnsi="Century Gothic" w:cs="Arial"/>
                <w:kern w:val="0"/>
                <w:lang w:eastAsia="en-US"/>
                <w14:ligatures w14:val="none"/>
              </w:rPr>
              <w:t>May</w:t>
            </w:r>
            <w:r w:rsidRPr="00125A95">
              <w:rPr>
                <w:rFonts w:ascii="Century Gothic" w:eastAsia="Calibri" w:hAnsi="Century Gothic" w:cs="Arial"/>
                <w:kern w:val="0"/>
                <w:lang w:eastAsia="en-US"/>
                <w14:ligatures w14:val="none"/>
              </w:rPr>
              <w:t xml:space="preserve"> 202</w:t>
            </w:r>
            <w:r w:rsidR="00125A95" w:rsidRPr="00125A95">
              <w:rPr>
                <w:rFonts w:ascii="Century Gothic" w:eastAsia="Calibri" w:hAnsi="Century Gothic" w:cs="Arial"/>
                <w:kern w:val="0"/>
                <w:lang w:eastAsia="en-US"/>
                <w14:ligatures w14:val="none"/>
              </w:rPr>
              <w:t>5</w:t>
            </w:r>
          </w:p>
        </w:tc>
      </w:tr>
      <w:tr w:rsidR="00EC56AD" w:rsidRPr="00EC56AD" w14:paraId="6A5D1536" w14:textId="77777777" w:rsidTr="006D2853">
        <w:tc>
          <w:tcPr>
            <w:tcW w:w="5811" w:type="dxa"/>
            <w:shd w:val="clear" w:color="auto" w:fill="D9D9D9"/>
          </w:tcPr>
          <w:p w14:paraId="459DFB8F" w14:textId="77777777" w:rsidR="00EC56AD" w:rsidRPr="00EC56AD" w:rsidRDefault="00EC56AD" w:rsidP="00EC56AD">
            <w:pPr>
              <w:numPr>
                <w:ilvl w:val="0"/>
                <w:numId w:val="12"/>
              </w:numPr>
              <w:spacing w:after="0" w:line="240" w:lineRule="auto"/>
              <w:ind w:left="426"/>
              <w:rPr>
                <w:rFonts w:ascii="Century Gothic" w:eastAsia="Calibri" w:hAnsi="Century Gothic" w:cs="Arial"/>
                <w:kern w:val="0"/>
                <w:lang w:eastAsia="en-US"/>
                <w14:ligatures w14:val="none"/>
              </w:rPr>
            </w:pPr>
            <w:r w:rsidRPr="00EC56AD">
              <w:rPr>
                <w:rFonts w:ascii="Century Gothic" w:eastAsia="Calibri" w:hAnsi="Century Gothic" w:cs="Arial"/>
                <w:kern w:val="0"/>
                <w:lang w:eastAsia="en-US"/>
                <w14:ligatures w14:val="none"/>
              </w:rPr>
              <w:t>Return of ITT</w:t>
            </w:r>
          </w:p>
        </w:tc>
        <w:tc>
          <w:tcPr>
            <w:tcW w:w="4224" w:type="dxa"/>
            <w:shd w:val="clear" w:color="auto" w:fill="D9D9D9"/>
          </w:tcPr>
          <w:p w14:paraId="58C879B6" w14:textId="02882740" w:rsidR="00EC56AD" w:rsidRPr="00125A95" w:rsidRDefault="00EC56AD" w:rsidP="00EC56AD">
            <w:pPr>
              <w:spacing w:after="200" w:line="276" w:lineRule="auto"/>
              <w:ind w:left="426"/>
              <w:rPr>
                <w:rFonts w:ascii="Century Gothic" w:eastAsia="Calibri" w:hAnsi="Century Gothic" w:cs="Arial"/>
                <w:kern w:val="0"/>
                <w:lang w:eastAsia="en-US"/>
                <w14:ligatures w14:val="none"/>
              </w:rPr>
            </w:pPr>
            <w:r w:rsidRPr="00125A95">
              <w:rPr>
                <w:rFonts w:ascii="Century Gothic" w:eastAsia="Calibri" w:hAnsi="Century Gothic" w:cs="Arial"/>
                <w:kern w:val="0"/>
                <w:lang w:eastAsia="en-US"/>
                <w14:ligatures w14:val="none"/>
              </w:rPr>
              <w:t xml:space="preserve">12 noon </w:t>
            </w:r>
            <w:r w:rsidR="00125A95" w:rsidRPr="00125A95">
              <w:rPr>
                <w:rFonts w:ascii="Century Gothic" w:eastAsia="Calibri" w:hAnsi="Century Gothic" w:cs="Arial"/>
                <w:kern w:val="0"/>
                <w:lang w:eastAsia="en-US"/>
                <w14:ligatures w14:val="none"/>
              </w:rPr>
              <w:t>Friday</w:t>
            </w:r>
            <w:r w:rsidRPr="00125A95">
              <w:rPr>
                <w:rFonts w:ascii="Century Gothic" w:eastAsia="Calibri" w:hAnsi="Century Gothic" w:cs="Arial"/>
                <w:kern w:val="0"/>
                <w:lang w:eastAsia="en-US"/>
                <w14:ligatures w14:val="none"/>
              </w:rPr>
              <w:t xml:space="preserve"> </w:t>
            </w:r>
            <w:r w:rsidR="00125A95" w:rsidRPr="00125A95">
              <w:rPr>
                <w:rFonts w:ascii="Century Gothic" w:eastAsia="Calibri" w:hAnsi="Century Gothic" w:cs="Arial"/>
                <w:kern w:val="0"/>
                <w:lang w:eastAsia="en-US"/>
                <w14:ligatures w14:val="none"/>
              </w:rPr>
              <w:t>30</w:t>
            </w:r>
            <w:r w:rsidR="00125A95" w:rsidRPr="00125A95">
              <w:rPr>
                <w:rFonts w:ascii="Century Gothic" w:eastAsia="Calibri" w:hAnsi="Century Gothic" w:cs="Arial"/>
                <w:kern w:val="0"/>
                <w:vertAlign w:val="superscript"/>
                <w:lang w:eastAsia="en-US"/>
                <w14:ligatures w14:val="none"/>
              </w:rPr>
              <w:t>th</w:t>
            </w:r>
            <w:r w:rsidR="00125A95" w:rsidRPr="00125A95">
              <w:rPr>
                <w:rFonts w:ascii="Century Gothic" w:eastAsia="Calibri" w:hAnsi="Century Gothic" w:cs="Arial"/>
                <w:kern w:val="0"/>
                <w:lang w:eastAsia="en-US"/>
                <w14:ligatures w14:val="none"/>
              </w:rPr>
              <w:t xml:space="preserve"> May </w:t>
            </w:r>
            <w:r w:rsidRPr="00125A95">
              <w:rPr>
                <w:rFonts w:ascii="Century Gothic" w:eastAsia="Calibri" w:hAnsi="Century Gothic" w:cs="Arial"/>
                <w:kern w:val="0"/>
                <w:lang w:eastAsia="en-US"/>
                <w14:ligatures w14:val="none"/>
              </w:rPr>
              <w:t>202</w:t>
            </w:r>
            <w:r w:rsidR="00125A95" w:rsidRPr="00125A95">
              <w:rPr>
                <w:rFonts w:ascii="Century Gothic" w:eastAsia="Calibri" w:hAnsi="Century Gothic" w:cs="Arial"/>
                <w:kern w:val="0"/>
                <w:lang w:eastAsia="en-US"/>
                <w14:ligatures w14:val="none"/>
              </w:rPr>
              <w:t>5</w:t>
            </w:r>
          </w:p>
          <w:p w14:paraId="1DF21003" w14:textId="77777777" w:rsidR="00EC56AD" w:rsidRPr="00EC56AD" w:rsidRDefault="00EC56AD" w:rsidP="00EC56AD">
            <w:pPr>
              <w:spacing w:after="200" w:line="276" w:lineRule="auto"/>
              <w:ind w:left="426"/>
              <w:rPr>
                <w:rFonts w:ascii="Century Gothic" w:eastAsia="Calibri" w:hAnsi="Century Gothic" w:cs="Arial"/>
                <w:kern w:val="0"/>
                <w:lang w:eastAsia="en-US"/>
                <w14:ligatures w14:val="none"/>
              </w:rPr>
            </w:pPr>
          </w:p>
        </w:tc>
      </w:tr>
      <w:tr w:rsidR="00EC56AD" w:rsidRPr="00EC56AD" w14:paraId="27060813" w14:textId="77777777" w:rsidTr="006D2853">
        <w:tc>
          <w:tcPr>
            <w:tcW w:w="5811" w:type="dxa"/>
            <w:shd w:val="clear" w:color="auto" w:fill="D9D9D9"/>
          </w:tcPr>
          <w:p w14:paraId="10039575" w14:textId="77777777" w:rsidR="00EC56AD" w:rsidRPr="00EC56AD" w:rsidRDefault="00EC56AD" w:rsidP="00EC56AD">
            <w:pPr>
              <w:numPr>
                <w:ilvl w:val="0"/>
                <w:numId w:val="12"/>
              </w:numPr>
              <w:spacing w:after="0" w:line="240" w:lineRule="auto"/>
              <w:ind w:left="426"/>
              <w:rPr>
                <w:rFonts w:ascii="Century Gothic" w:eastAsia="Calibri" w:hAnsi="Century Gothic" w:cs="Arial"/>
                <w:kern w:val="0"/>
                <w:lang w:eastAsia="en-US"/>
                <w14:ligatures w14:val="none"/>
              </w:rPr>
            </w:pPr>
            <w:r w:rsidRPr="00EC56AD">
              <w:rPr>
                <w:rFonts w:ascii="Century Gothic" w:eastAsia="Calibri" w:hAnsi="Century Gothic" w:cs="Arial"/>
                <w:kern w:val="0"/>
                <w:lang w:eastAsia="en-US"/>
                <w14:ligatures w14:val="none"/>
              </w:rPr>
              <w:t>Presentations by Shortlisted Suppliers (if required)</w:t>
            </w:r>
            <w:r w:rsidRPr="00EC56AD">
              <w:rPr>
                <w:rFonts w:ascii="Century Gothic" w:eastAsia="Calibri" w:hAnsi="Century Gothic" w:cs="Arial"/>
                <w:kern w:val="0"/>
                <w:lang w:eastAsia="en-US"/>
                <w14:ligatures w14:val="none"/>
              </w:rPr>
              <w:br/>
            </w:r>
          </w:p>
        </w:tc>
        <w:tc>
          <w:tcPr>
            <w:tcW w:w="4224" w:type="dxa"/>
            <w:shd w:val="clear" w:color="auto" w:fill="D9D9D9"/>
          </w:tcPr>
          <w:p w14:paraId="74895F00" w14:textId="77777777" w:rsidR="00EC56AD" w:rsidRPr="00125A95" w:rsidRDefault="00EC56AD" w:rsidP="00EC56AD">
            <w:pPr>
              <w:spacing w:after="200" w:line="276" w:lineRule="auto"/>
              <w:ind w:left="426"/>
              <w:rPr>
                <w:rFonts w:ascii="Century Gothic" w:eastAsia="Calibri" w:hAnsi="Century Gothic" w:cs="Arial"/>
                <w:kern w:val="0"/>
                <w:lang w:eastAsia="en-US"/>
                <w14:ligatures w14:val="none"/>
              </w:rPr>
            </w:pPr>
            <w:r w:rsidRPr="00125A95">
              <w:rPr>
                <w:rFonts w:ascii="Century Gothic" w:eastAsia="Calibri" w:hAnsi="Century Gothic" w:cs="Arial"/>
                <w:kern w:val="0"/>
                <w:lang w:eastAsia="en-US"/>
                <w14:ligatures w14:val="none"/>
              </w:rPr>
              <w:t>To be determined</w:t>
            </w:r>
          </w:p>
          <w:p w14:paraId="550E775D" w14:textId="77777777" w:rsidR="00EC56AD" w:rsidRPr="00EC56AD" w:rsidRDefault="00EC56AD" w:rsidP="00EC56AD">
            <w:pPr>
              <w:spacing w:after="200" w:line="276" w:lineRule="auto"/>
              <w:ind w:left="426"/>
              <w:rPr>
                <w:rFonts w:ascii="Century Gothic" w:eastAsia="Calibri" w:hAnsi="Century Gothic" w:cs="Arial"/>
                <w:color w:val="FF0000"/>
                <w:kern w:val="0"/>
                <w:lang w:eastAsia="en-US"/>
                <w14:ligatures w14:val="none"/>
              </w:rPr>
            </w:pPr>
          </w:p>
        </w:tc>
      </w:tr>
      <w:tr w:rsidR="00EC56AD" w:rsidRPr="00EC56AD" w14:paraId="3073C2D4" w14:textId="77777777" w:rsidTr="006D2853">
        <w:tc>
          <w:tcPr>
            <w:tcW w:w="5811" w:type="dxa"/>
            <w:shd w:val="clear" w:color="auto" w:fill="D9D9D9"/>
          </w:tcPr>
          <w:p w14:paraId="2D7079D9" w14:textId="77777777" w:rsidR="00EC56AD" w:rsidRPr="00EC56AD" w:rsidRDefault="00EC56AD" w:rsidP="00EC56AD">
            <w:pPr>
              <w:numPr>
                <w:ilvl w:val="0"/>
                <w:numId w:val="12"/>
              </w:numPr>
              <w:spacing w:after="0" w:line="240" w:lineRule="auto"/>
              <w:ind w:left="426"/>
              <w:rPr>
                <w:rFonts w:ascii="Century Gothic" w:eastAsia="Calibri" w:hAnsi="Century Gothic" w:cs="Arial"/>
                <w:kern w:val="0"/>
                <w:lang w:eastAsia="en-US"/>
                <w14:ligatures w14:val="none"/>
              </w:rPr>
            </w:pPr>
            <w:r w:rsidRPr="00EC56AD">
              <w:rPr>
                <w:rFonts w:ascii="Century Gothic" w:eastAsia="Calibri" w:hAnsi="Century Gothic" w:cs="Arial"/>
                <w:kern w:val="0"/>
                <w:lang w:eastAsia="en-US"/>
                <w14:ligatures w14:val="none"/>
              </w:rPr>
              <w:t>Award of Contract</w:t>
            </w:r>
          </w:p>
          <w:p w14:paraId="4EFF5578" w14:textId="77777777" w:rsidR="00EC56AD" w:rsidRPr="00EC56AD" w:rsidRDefault="00EC56AD" w:rsidP="00EC56AD">
            <w:pPr>
              <w:spacing w:after="200" w:line="276" w:lineRule="auto"/>
              <w:ind w:left="426"/>
              <w:rPr>
                <w:rFonts w:ascii="Century Gothic" w:eastAsia="Calibri" w:hAnsi="Century Gothic" w:cs="Arial"/>
                <w:kern w:val="0"/>
                <w:lang w:eastAsia="en-US"/>
                <w14:ligatures w14:val="none"/>
              </w:rPr>
            </w:pPr>
          </w:p>
        </w:tc>
        <w:tc>
          <w:tcPr>
            <w:tcW w:w="4224" w:type="dxa"/>
            <w:shd w:val="clear" w:color="auto" w:fill="D9D9D9"/>
          </w:tcPr>
          <w:p w14:paraId="347EBC0E" w14:textId="5F1E9F35" w:rsidR="00EC56AD" w:rsidRPr="00125A95" w:rsidRDefault="00EC56AD" w:rsidP="00EC56AD">
            <w:pPr>
              <w:spacing w:after="200" w:line="276" w:lineRule="auto"/>
              <w:ind w:left="426"/>
              <w:rPr>
                <w:rFonts w:ascii="Century Gothic" w:eastAsia="Calibri" w:hAnsi="Century Gothic" w:cs="Arial"/>
                <w:kern w:val="0"/>
                <w:lang w:eastAsia="en-US"/>
                <w14:ligatures w14:val="none"/>
              </w:rPr>
            </w:pPr>
            <w:r w:rsidRPr="00125A95">
              <w:rPr>
                <w:rFonts w:ascii="Century Gothic" w:eastAsia="Calibri" w:hAnsi="Century Gothic" w:cs="Arial"/>
                <w:kern w:val="0"/>
                <w:lang w:eastAsia="en-US"/>
                <w14:ligatures w14:val="none"/>
              </w:rPr>
              <w:t>3</w:t>
            </w:r>
            <w:r w:rsidR="00125A95" w:rsidRPr="00125A95">
              <w:rPr>
                <w:rFonts w:ascii="Century Gothic" w:eastAsia="Calibri" w:hAnsi="Century Gothic" w:cs="Arial"/>
                <w:kern w:val="0"/>
                <w:lang w:eastAsia="en-US"/>
                <w14:ligatures w14:val="none"/>
              </w:rPr>
              <w:t>0</w:t>
            </w:r>
            <w:r w:rsidR="009A0E1B" w:rsidRPr="009A0E1B">
              <w:rPr>
                <w:rFonts w:ascii="Century Gothic" w:eastAsia="Calibri" w:hAnsi="Century Gothic" w:cs="Arial"/>
                <w:kern w:val="0"/>
                <w:vertAlign w:val="superscript"/>
                <w:lang w:eastAsia="en-US"/>
                <w14:ligatures w14:val="none"/>
              </w:rPr>
              <w:t>th</w:t>
            </w:r>
            <w:r w:rsidR="00125A95" w:rsidRPr="00125A95">
              <w:rPr>
                <w:rFonts w:ascii="Century Gothic" w:eastAsia="Calibri" w:hAnsi="Century Gothic" w:cs="Arial"/>
                <w:kern w:val="0"/>
                <w:lang w:eastAsia="en-US"/>
                <w14:ligatures w14:val="none"/>
              </w:rPr>
              <w:t xml:space="preserve"> June</w:t>
            </w:r>
            <w:r w:rsidRPr="00125A95">
              <w:rPr>
                <w:rFonts w:ascii="Century Gothic" w:eastAsia="Calibri" w:hAnsi="Century Gothic" w:cs="Arial"/>
                <w:kern w:val="0"/>
                <w:lang w:eastAsia="en-US"/>
                <w14:ligatures w14:val="none"/>
              </w:rPr>
              <w:t xml:space="preserve"> 202</w:t>
            </w:r>
            <w:r w:rsidR="00125A95" w:rsidRPr="00125A95">
              <w:rPr>
                <w:rFonts w:ascii="Century Gothic" w:eastAsia="Calibri" w:hAnsi="Century Gothic" w:cs="Arial"/>
                <w:kern w:val="0"/>
                <w:lang w:eastAsia="en-US"/>
                <w14:ligatures w14:val="none"/>
              </w:rPr>
              <w:t>5</w:t>
            </w:r>
          </w:p>
          <w:p w14:paraId="7D01284B" w14:textId="77777777" w:rsidR="00EC56AD" w:rsidRPr="00EC56AD" w:rsidRDefault="00EC56AD" w:rsidP="00EC56AD">
            <w:pPr>
              <w:spacing w:after="200" w:line="276" w:lineRule="auto"/>
              <w:ind w:left="426"/>
              <w:rPr>
                <w:rFonts w:ascii="Century Gothic" w:eastAsia="Calibri" w:hAnsi="Century Gothic" w:cs="Arial"/>
                <w:color w:val="FF0000"/>
                <w:kern w:val="0"/>
                <w:lang w:eastAsia="en-US"/>
                <w14:ligatures w14:val="none"/>
              </w:rPr>
            </w:pPr>
          </w:p>
        </w:tc>
      </w:tr>
      <w:tr w:rsidR="00EC56AD" w:rsidRPr="00EC56AD" w14:paraId="0B2C54AC" w14:textId="77777777" w:rsidTr="006D2853">
        <w:tc>
          <w:tcPr>
            <w:tcW w:w="5811" w:type="dxa"/>
            <w:shd w:val="clear" w:color="auto" w:fill="D9D9D9"/>
          </w:tcPr>
          <w:p w14:paraId="640602F9" w14:textId="77777777" w:rsidR="00EC56AD" w:rsidRPr="00EC56AD" w:rsidRDefault="00EC56AD" w:rsidP="00EC56AD">
            <w:pPr>
              <w:numPr>
                <w:ilvl w:val="0"/>
                <w:numId w:val="12"/>
              </w:numPr>
              <w:spacing w:after="0" w:line="240" w:lineRule="auto"/>
              <w:ind w:left="426"/>
              <w:rPr>
                <w:rFonts w:ascii="Century Gothic" w:eastAsia="Calibri" w:hAnsi="Century Gothic" w:cs="Arial"/>
                <w:kern w:val="0"/>
                <w:lang w:eastAsia="en-US"/>
                <w14:ligatures w14:val="none"/>
              </w:rPr>
            </w:pPr>
            <w:r w:rsidRPr="00EC56AD">
              <w:rPr>
                <w:rFonts w:ascii="Century Gothic" w:eastAsia="Calibri" w:hAnsi="Century Gothic" w:cs="Arial"/>
                <w:kern w:val="0"/>
                <w:lang w:eastAsia="en-US"/>
                <w14:ligatures w14:val="none"/>
              </w:rPr>
              <w:t xml:space="preserve">Contract Start Date </w:t>
            </w:r>
            <w:r w:rsidRPr="00EC56AD">
              <w:rPr>
                <w:rFonts w:ascii="Century Gothic" w:eastAsia="Calibri" w:hAnsi="Century Gothic" w:cs="Arial"/>
                <w:kern w:val="0"/>
                <w:lang w:eastAsia="en-US"/>
                <w14:ligatures w14:val="none"/>
              </w:rPr>
              <w:br/>
            </w:r>
          </w:p>
        </w:tc>
        <w:tc>
          <w:tcPr>
            <w:tcW w:w="4224" w:type="dxa"/>
            <w:shd w:val="clear" w:color="auto" w:fill="D9D9D9"/>
          </w:tcPr>
          <w:p w14:paraId="55AD00FE" w14:textId="1F48344D" w:rsidR="00EC56AD" w:rsidRPr="00125A95" w:rsidRDefault="00EC56AD" w:rsidP="00EC56AD">
            <w:pPr>
              <w:spacing w:after="200" w:line="276" w:lineRule="auto"/>
              <w:ind w:left="426"/>
              <w:rPr>
                <w:rFonts w:ascii="Century Gothic" w:eastAsia="Calibri" w:hAnsi="Century Gothic" w:cs="Arial"/>
                <w:kern w:val="0"/>
                <w:lang w:eastAsia="en-US"/>
                <w14:ligatures w14:val="none"/>
              </w:rPr>
            </w:pPr>
            <w:r w:rsidRPr="00125A95">
              <w:rPr>
                <w:rFonts w:ascii="Century Gothic" w:eastAsia="Calibri" w:hAnsi="Century Gothic" w:cs="Arial"/>
                <w:kern w:val="0"/>
                <w:lang w:eastAsia="en-US"/>
                <w14:ligatures w14:val="none"/>
              </w:rPr>
              <w:t>1</w:t>
            </w:r>
            <w:r w:rsidR="009A0E1B" w:rsidRPr="009A0E1B">
              <w:rPr>
                <w:rFonts w:ascii="Century Gothic" w:eastAsia="Calibri" w:hAnsi="Century Gothic" w:cs="Arial"/>
                <w:kern w:val="0"/>
                <w:vertAlign w:val="superscript"/>
                <w:lang w:eastAsia="en-US"/>
                <w14:ligatures w14:val="none"/>
              </w:rPr>
              <w:t>st</w:t>
            </w:r>
            <w:r w:rsidRPr="00125A95">
              <w:rPr>
                <w:rFonts w:ascii="Century Gothic" w:eastAsia="Calibri" w:hAnsi="Century Gothic" w:cs="Arial"/>
                <w:kern w:val="0"/>
                <w:lang w:eastAsia="en-US"/>
                <w14:ligatures w14:val="none"/>
              </w:rPr>
              <w:t xml:space="preserve"> </w:t>
            </w:r>
            <w:r w:rsidR="00125A95" w:rsidRPr="00125A95">
              <w:rPr>
                <w:rFonts w:ascii="Century Gothic" w:eastAsia="Calibri" w:hAnsi="Century Gothic" w:cs="Arial"/>
                <w:kern w:val="0"/>
                <w:lang w:eastAsia="en-US"/>
                <w14:ligatures w14:val="none"/>
              </w:rPr>
              <w:t>July</w:t>
            </w:r>
            <w:r w:rsidRPr="00125A95">
              <w:rPr>
                <w:rFonts w:ascii="Century Gothic" w:eastAsia="Calibri" w:hAnsi="Century Gothic" w:cs="Arial"/>
                <w:kern w:val="0"/>
                <w:lang w:eastAsia="en-US"/>
                <w14:ligatures w14:val="none"/>
              </w:rPr>
              <w:t xml:space="preserve"> 202</w:t>
            </w:r>
            <w:r w:rsidR="00125A95" w:rsidRPr="00125A95">
              <w:rPr>
                <w:rFonts w:ascii="Century Gothic" w:eastAsia="Calibri" w:hAnsi="Century Gothic" w:cs="Arial"/>
                <w:kern w:val="0"/>
                <w:lang w:eastAsia="en-US"/>
                <w14:ligatures w14:val="none"/>
              </w:rPr>
              <w:t>5</w:t>
            </w:r>
          </w:p>
          <w:p w14:paraId="690BF7BF" w14:textId="77777777" w:rsidR="00EC56AD" w:rsidRPr="00125A95" w:rsidRDefault="00EC56AD" w:rsidP="00EC56AD">
            <w:pPr>
              <w:spacing w:after="200" w:line="276" w:lineRule="auto"/>
              <w:ind w:left="426"/>
              <w:rPr>
                <w:rFonts w:ascii="Century Gothic" w:eastAsia="Calibri" w:hAnsi="Century Gothic" w:cs="Arial"/>
                <w:kern w:val="0"/>
                <w:lang w:eastAsia="en-US"/>
                <w14:ligatures w14:val="none"/>
              </w:rPr>
            </w:pPr>
          </w:p>
        </w:tc>
      </w:tr>
      <w:tr w:rsidR="00EC56AD" w:rsidRPr="00EC56AD" w14:paraId="52BA8ED3" w14:textId="77777777" w:rsidTr="006D2853">
        <w:tc>
          <w:tcPr>
            <w:tcW w:w="5811" w:type="dxa"/>
            <w:shd w:val="clear" w:color="auto" w:fill="D9D9D9"/>
          </w:tcPr>
          <w:p w14:paraId="3EB90EBF" w14:textId="52CD6713" w:rsidR="00EC56AD" w:rsidRPr="00EC56AD" w:rsidRDefault="00EC56AD" w:rsidP="00EC56AD">
            <w:pPr>
              <w:numPr>
                <w:ilvl w:val="0"/>
                <w:numId w:val="12"/>
              </w:numPr>
              <w:spacing w:after="0" w:line="240" w:lineRule="auto"/>
              <w:ind w:left="426"/>
              <w:rPr>
                <w:rFonts w:ascii="Century Gothic" w:eastAsia="Calibri" w:hAnsi="Century Gothic" w:cs="Arial"/>
                <w:kern w:val="0"/>
                <w:lang w:eastAsia="en-US"/>
                <w14:ligatures w14:val="none"/>
              </w:rPr>
            </w:pPr>
            <w:r w:rsidRPr="00EC56AD">
              <w:rPr>
                <w:rFonts w:ascii="Century Gothic" w:eastAsia="Calibri" w:hAnsi="Century Gothic" w:cs="Arial"/>
                <w:kern w:val="0"/>
                <w:lang w:eastAsia="en-US"/>
                <w14:ligatures w14:val="none"/>
              </w:rPr>
              <w:t>Determine Scope and Programme for 202</w:t>
            </w:r>
            <w:r w:rsidR="00125A95">
              <w:rPr>
                <w:rFonts w:ascii="Century Gothic" w:eastAsia="Calibri" w:hAnsi="Century Gothic" w:cs="Arial"/>
                <w:kern w:val="0"/>
                <w:lang w:eastAsia="en-US"/>
                <w14:ligatures w14:val="none"/>
              </w:rPr>
              <w:t>5</w:t>
            </w:r>
            <w:r w:rsidRPr="00EC56AD">
              <w:rPr>
                <w:rFonts w:ascii="Century Gothic" w:eastAsia="Calibri" w:hAnsi="Century Gothic" w:cs="Arial"/>
                <w:kern w:val="0"/>
                <w:lang w:eastAsia="en-US"/>
                <w14:ligatures w14:val="none"/>
              </w:rPr>
              <w:t>/2</w:t>
            </w:r>
            <w:r w:rsidR="00125A95">
              <w:rPr>
                <w:rFonts w:ascii="Century Gothic" w:eastAsia="Calibri" w:hAnsi="Century Gothic" w:cs="Arial"/>
                <w:kern w:val="0"/>
                <w:lang w:eastAsia="en-US"/>
                <w14:ligatures w14:val="none"/>
              </w:rPr>
              <w:t xml:space="preserve">6 </w:t>
            </w:r>
            <w:r w:rsidRPr="00EC56AD">
              <w:rPr>
                <w:rFonts w:ascii="Century Gothic" w:eastAsia="Calibri" w:hAnsi="Century Gothic" w:cs="Arial"/>
                <w:kern w:val="0"/>
                <w:lang w:eastAsia="en-US"/>
                <w14:ligatures w14:val="none"/>
              </w:rPr>
              <w:t>process</w:t>
            </w:r>
          </w:p>
          <w:p w14:paraId="5C777B12" w14:textId="77777777" w:rsidR="00EC56AD" w:rsidRPr="00EC56AD" w:rsidRDefault="00EC56AD" w:rsidP="00EC56AD">
            <w:pPr>
              <w:spacing w:after="200" w:line="276" w:lineRule="auto"/>
              <w:ind w:left="426"/>
              <w:rPr>
                <w:rFonts w:ascii="Century Gothic" w:eastAsia="Calibri" w:hAnsi="Century Gothic" w:cs="Arial"/>
                <w:kern w:val="0"/>
                <w:lang w:eastAsia="en-US"/>
                <w14:ligatures w14:val="none"/>
              </w:rPr>
            </w:pPr>
          </w:p>
        </w:tc>
        <w:tc>
          <w:tcPr>
            <w:tcW w:w="4224" w:type="dxa"/>
            <w:shd w:val="clear" w:color="auto" w:fill="D9D9D9"/>
          </w:tcPr>
          <w:p w14:paraId="6EB93887" w14:textId="0A67AB88" w:rsidR="00EC56AD" w:rsidRPr="00EC56AD" w:rsidRDefault="00125A95" w:rsidP="00EC56AD">
            <w:pPr>
              <w:spacing w:after="200" w:line="276" w:lineRule="auto"/>
              <w:ind w:left="426"/>
              <w:rPr>
                <w:rFonts w:ascii="Century Gothic" w:eastAsia="Calibri" w:hAnsi="Century Gothic" w:cs="Arial"/>
                <w:color w:val="FF0000"/>
                <w:kern w:val="0"/>
                <w:lang w:eastAsia="en-US"/>
                <w14:ligatures w14:val="none"/>
              </w:rPr>
            </w:pPr>
            <w:r w:rsidRPr="00125A95">
              <w:rPr>
                <w:rFonts w:ascii="Century Gothic" w:eastAsia="Calibri" w:hAnsi="Century Gothic" w:cs="Arial"/>
                <w:kern w:val="0"/>
                <w:lang w:eastAsia="en-US"/>
                <w14:ligatures w14:val="none"/>
              </w:rPr>
              <w:t xml:space="preserve">w/c </w:t>
            </w:r>
            <w:r w:rsidR="00EC56AD" w:rsidRPr="00125A95">
              <w:rPr>
                <w:rFonts w:ascii="Century Gothic" w:eastAsia="Calibri" w:hAnsi="Century Gothic" w:cs="Arial"/>
                <w:kern w:val="0"/>
                <w:lang w:eastAsia="en-US"/>
                <w14:ligatures w14:val="none"/>
              </w:rPr>
              <w:t>1</w:t>
            </w:r>
            <w:r w:rsidRPr="00125A95">
              <w:rPr>
                <w:rFonts w:ascii="Century Gothic" w:eastAsia="Calibri" w:hAnsi="Century Gothic" w:cs="Arial"/>
                <w:kern w:val="0"/>
                <w:lang w:eastAsia="en-US"/>
                <w14:ligatures w14:val="none"/>
              </w:rPr>
              <w:t>4</w:t>
            </w:r>
            <w:r w:rsidR="009A0E1B" w:rsidRPr="009A0E1B">
              <w:rPr>
                <w:rFonts w:ascii="Century Gothic" w:eastAsia="Calibri" w:hAnsi="Century Gothic" w:cs="Arial"/>
                <w:kern w:val="0"/>
                <w:vertAlign w:val="superscript"/>
                <w:lang w:eastAsia="en-US"/>
                <w14:ligatures w14:val="none"/>
              </w:rPr>
              <w:t>th</w:t>
            </w:r>
            <w:r w:rsidR="009A0E1B">
              <w:rPr>
                <w:rFonts w:ascii="Century Gothic" w:eastAsia="Calibri" w:hAnsi="Century Gothic" w:cs="Arial"/>
                <w:kern w:val="0"/>
                <w:lang w:eastAsia="en-US"/>
                <w14:ligatures w14:val="none"/>
              </w:rPr>
              <w:t xml:space="preserve"> </w:t>
            </w:r>
            <w:r w:rsidRPr="00125A95">
              <w:rPr>
                <w:rFonts w:ascii="Century Gothic" w:eastAsia="Calibri" w:hAnsi="Century Gothic" w:cs="Arial"/>
                <w:kern w:val="0"/>
                <w:lang w:eastAsia="en-US"/>
                <w14:ligatures w14:val="none"/>
              </w:rPr>
              <w:t xml:space="preserve">July </w:t>
            </w:r>
            <w:r w:rsidR="00EC56AD" w:rsidRPr="00125A95">
              <w:rPr>
                <w:rFonts w:ascii="Century Gothic" w:eastAsia="Calibri" w:hAnsi="Century Gothic" w:cs="Arial"/>
                <w:kern w:val="0"/>
                <w:lang w:eastAsia="en-US"/>
                <w14:ligatures w14:val="none"/>
              </w:rPr>
              <w:t>202</w:t>
            </w:r>
            <w:r w:rsidRPr="00125A95">
              <w:rPr>
                <w:rFonts w:ascii="Century Gothic" w:eastAsia="Calibri" w:hAnsi="Century Gothic" w:cs="Arial"/>
                <w:kern w:val="0"/>
                <w:lang w:eastAsia="en-US"/>
                <w14:ligatures w14:val="none"/>
              </w:rPr>
              <w:t>5</w:t>
            </w:r>
          </w:p>
        </w:tc>
      </w:tr>
    </w:tbl>
    <w:p w14:paraId="5A061130" w14:textId="77777777" w:rsidR="00EC56AD" w:rsidRDefault="00EC56AD" w:rsidP="008F2B0E">
      <w:pPr>
        <w:pStyle w:val="Default"/>
        <w:rPr>
          <w:bCs/>
          <w:color w:val="auto"/>
        </w:rPr>
      </w:pPr>
    </w:p>
    <w:p w14:paraId="35CE44CA" w14:textId="77777777" w:rsidR="00EC56AD" w:rsidRPr="00EC56AD" w:rsidRDefault="00EC56AD" w:rsidP="00EC56AD">
      <w:pPr>
        <w:pStyle w:val="Heading1"/>
        <w:rPr>
          <w:b w:val="0"/>
          <w:bCs w:val="0"/>
        </w:rPr>
      </w:pPr>
      <w:bookmarkStart w:id="13" w:name="_Toc197520400"/>
      <w:r w:rsidRPr="00EC56AD">
        <w:rPr>
          <w:b w:val="0"/>
          <w:bCs w:val="0"/>
        </w:rPr>
        <w:lastRenderedPageBreak/>
        <w:t>Evaluation methodology</w:t>
      </w:r>
      <w:bookmarkEnd w:id="13"/>
    </w:p>
    <w:p w14:paraId="4531D7DE" w14:textId="77777777" w:rsidR="00EC56AD" w:rsidRPr="00624024" w:rsidRDefault="00EC56AD" w:rsidP="00F04051">
      <w:pPr>
        <w:ind w:left="360"/>
      </w:pPr>
      <w:r w:rsidRPr="00624024">
        <w:t>Evaluation of submissions will be carried out based on the information provided in the submission and fee statements. The Association will, if necessary, contact tenderers to seek clarification of any aspect of their quotation.</w:t>
      </w:r>
    </w:p>
    <w:p w14:paraId="24333B5D" w14:textId="77777777" w:rsidR="00EC56AD" w:rsidRPr="00624024" w:rsidRDefault="00EC56AD" w:rsidP="00F04051">
      <w:pPr>
        <w:ind w:left="360"/>
      </w:pPr>
      <w:r w:rsidRPr="00624024">
        <w:t xml:space="preserve">Shortlisted providers </w:t>
      </w:r>
      <w:r w:rsidRPr="00624024">
        <w:rPr>
          <w:u w:val="single"/>
        </w:rPr>
        <w:t>may</w:t>
      </w:r>
      <w:r w:rsidRPr="00624024">
        <w:t xml:space="preserve"> be invited to present and discuss their proposals at a selection panel meeting.  The presentations will provide tenderers with the opportunity to discuss their tender proposal in more detail.</w:t>
      </w:r>
    </w:p>
    <w:p w14:paraId="5C791ED9" w14:textId="77777777" w:rsidR="00EC56AD" w:rsidRPr="00624024" w:rsidRDefault="00EC56AD" w:rsidP="00F04051">
      <w:pPr>
        <w:ind w:left="360"/>
      </w:pPr>
      <w:r w:rsidRPr="00624024">
        <w:t>While the Association is concerned to maximise the value obtained from our tender, it does not bind itself to accept the lowest priced submission.  Key criteria will be evaluated.  Total scores for each criterion will then be weighted as follows:</w:t>
      </w:r>
    </w:p>
    <w:p w14:paraId="2DA15049" w14:textId="77777777" w:rsidR="00EC56AD" w:rsidRPr="00624024" w:rsidRDefault="00EC56AD" w:rsidP="00EC56AD">
      <w:pPr>
        <w:ind w:left="426"/>
        <w:outlineLvl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134"/>
      </w:tblGrid>
      <w:tr w:rsidR="00EC56AD" w:rsidRPr="00624024" w14:paraId="60F28263" w14:textId="77777777" w:rsidTr="006D2853">
        <w:tc>
          <w:tcPr>
            <w:tcW w:w="6662" w:type="dxa"/>
            <w:shd w:val="clear" w:color="auto" w:fill="auto"/>
          </w:tcPr>
          <w:p w14:paraId="2091D81D" w14:textId="77777777" w:rsidR="00EC56AD" w:rsidRPr="00624024" w:rsidRDefault="00EC56AD" w:rsidP="00F04051">
            <w:r w:rsidRPr="00624024">
              <w:t>Price</w:t>
            </w:r>
          </w:p>
        </w:tc>
        <w:tc>
          <w:tcPr>
            <w:tcW w:w="1134" w:type="dxa"/>
            <w:shd w:val="clear" w:color="auto" w:fill="auto"/>
          </w:tcPr>
          <w:p w14:paraId="161C90FA" w14:textId="77777777" w:rsidR="00EC56AD" w:rsidRPr="00F04051" w:rsidRDefault="00EC56AD" w:rsidP="00F04051">
            <w:pPr>
              <w:rPr>
                <w:color w:val="FF0000"/>
              </w:rPr>
            </w:pPr>
            <w:r w:rsidRPr="00947D43">
              <w:t>30%</w:t>
            </w:r>
          </w:p>
        </w:tc>
      </w:tr>
      <w:tr w:rsidR="00EC56AD" w:rsidRPr="00624024" w14:paraId="6B4AD4FB" w14:textId="77777777" w:rsidTr="006D2853">
        <w:tc>
          <w:tcPr>
            <w:tcW w:w="6662" w:type="dxa"/>
            <w:shd w:val="clear" w:color="auto" w:fill="auto"/>
          </w:tcPr>
          <w:p w14:paraId="5280F950" w14:textId="77777777" w:rsidR="00EC56AD" w:rsidRPr="00624024" w:rsidRDefault="00EC56AD" w:rsidP="00F04051">
            <w:r w:rsidRPr="00624024">
              <w:t xml:space="preserve">Contract Management </w:t>
            </w:r>
          </w:p>
        </w:tc>
        <w:tc>
          <w:tcPr>
            <w:tcW w:w="1134" w:type="dxa"/>
            <w:shd w:val="clear" w:color="auto" w:fill="auto"/>
          </w:tcPr>
          <w:p w14:paraId="38E95ABD" w14:textId="77777777" w:rsidR="00EC56AD" w:rsidRPr="00F04051" w:rsidRDefault="00EC56AD" w:rsidP="00F04051">
            <w:pPr>
              <w:rPr>
                <w:color w:val="FF0000"/>
              </w:rPr>
            </w:pPr>
            <w:r w:rsidRPr="00947D43">
              <w:t>15%</w:t>
            </w:r>
          </w:p>
        </w:tc>
      </w:tr>
      <w:tr w:rsidR="00EC56AD" w:rsidRPr="00624024" w14:paraId="2D1EAA39" w14:textId="77777777" w:rsidTr="006D2853">
        <w:tc>
          <w:tcPr>
            <w:tcW w:w="6662" w:type="dxa"/>
            <w:shd w:val="clear" w:color="auto" w:fill="auto"/>
          </w:tcPr>
          <w:p w14:paraId="30D99699" w14:textId="77777777" w:rsidR="00EC56AD" w:rsidRPr="00624024" w:rsidRDefault="00EC56AD" w:rsidP="00F04051">
            <w:r w:rsidRPr="00624024">
              <w:t>Service Delivery</w:t>
            </w:r>
          </w:p>
        </w:tc>
        <w:tc>
          <w:tcPr>
            <w:tcW w:w="1134" w:type="dxa"/>
            <w:shd w:val="clear" w:color="auto" w:fill="auto"/>
          </w:tcPr>
          <w:p w14:paraId="26733756" w14:textId="77777777" w:rsidR="00EC56AD" w:rsidRPr="00F04051" w:rsidRDefault="00EC56AD" w:rsidP="00F04051">
            <w:pPr>
              <w:rPr>
                <w:color w:val="FF0000"/>
              </w:rPr>
            </w:pPr>
            <w:r w:rsidRPr="00947D43">
              <w:t>25%</w:t>
            </w:r>
          </w:p>
        </w:tc>
      </w:tr>
      <w:tr w:rsidR="00EC56AD" w:rsidRPr="00624024" w14:paraId="0AC04681" w14:textId="77777777" w:rsidTr="006D2853">
        <w:tc>
          <w:tcPr>
            <w:tcW w:w="6662" w:type="dxa"/>
            <w:shd w:val="clear" w:color="auto" w:fill="auto"/>
          </w:tcPr>
          <w:p w14:paraId="0C75073B" w14:textId="77777777" w:rsidR="00EC56AD" w:rsidRPr="00624024" w:rsidRDefault="00EC56AD" w:rsidP="00F04051">
            <w:r w:rsidRPr="00624024">
              <w:t>Knowledge and Understanding of Scottish RSL Sector</w:t>
            </w:r>
          </w:p>
        </w:tc>
        <w:tc>
          <w:tcPr>
            <w:tcW w:w="1134" w:type="dxa"/>
            <w:shd w:val="clear" w:color="auto" w:fill="auto"/>
          </w:tcPr>
          <w:p w14:paraId="00A31098" w14:textId="77777777" w:rsidR="00EC56AD" w:rsidRPr="00F04051" w:rsidRDefault="00EC56AD" w:rsidP="00F04051">
            <w:pPr>
              <w:rPr>
                <w:color w:val="FF0000"/>
              </w:rPr>
            </w:pPr>
            <w:r w:rsidRPr="00947D43">
              <w:t>20%</w:t>
            </w:r>
          </w:p>
        </w:tc>
      </w:tr>
      <w:tr w:rsidR="00EC56AD" w:rsidRPr="00624024" w14:paraId="780771DE" w14:textId="77777777" w:rsidTr="006D2853">
        <w:tc>
          <w:tcPr>
            <w:tcW w:w="6662" w:type="dxa"/>
            <w:shd w:val="clear" w:color="auto" w:fill="auto"/>
          </w:tcPr>
          <w:p w14:paraId="0D5D6795" w14:textId="77777777" w:rsidR="00EC56AD" w:rsidRPr="00624024" w:rsidRDefault="00EC56AD" w:rsidP="00F04051">
            <w:r w:rsidRPr="00624024">
              <w:t>Experience of Team undertaking work</w:t>
            </w:r>
          </w:p>
        </w:tc>
        <w:tc>
          <w:tcPr>
            <w:tcW w:w="1134" w:type="dxa"/>
            <w:shd w:val="clear" w:color="auto" w:fill="auto"/>
          </w:tcPr>
          <w:p w14:paraId="535B7E41" w14:textId="77777777" w:rsidR="00EC56AD" w:rsidRPr="00F04051" w:rsidRDefault="00EC56AD" w:rsidP="00F04051">
            <w:pPr>
              <w:rPr>
                <w:color w:val="FF0000"/>
              </w:rPr>
            </w:pPr>
            <w:r w:rsidRPr="00947D43">
              <w:t>10%</w:t>
            </w:r>
          </w:p>
        </w:tc>
      </w:tr>
    </w:tbl>
    <w:p w14:paraId="50A84988" w14:textId="77777777" w:rsidR="00EC56AD" w:rsidRPr="001B33E0" w:rsidRDefault="00EC56AD" w:rsidP="001B33E0">
      <w:pPr>
        <w:outlineLvl w:val="0"/>
        <w:rPr>
          <w:rFonts w:cs="Arial"/>
          <w:color w:val="FF0000"/>
        </w:rPr>
      </w:pPr>
    </w:p>
    <w:p w14:paraId="1F485D26" w14:textId="77777777" w:rsidR="001B33E0" w:rsidRPr="00B470F0" w:rsidRDefault="001B33E0" w:rsidP="001B33E0">
      <w:pPr>
        <w:spacing w:after="0" w:line="240" w:lineRule="auto"/>
        <w:jc w:val="both"/>
        <w:rPr>
          <w:rFonts w:eastAsia="Times New Roman" w:cs="Arial"/>
          <w:u w:val="single"/>
        </w:rPr>
      </w:pPr>
      <w:bookmarkStart w:id="14" w:name="_Toc298321754"/>
      <w:r w:rsidRPr="00B470F0">
        <w:rPr>
          <w:rFonts w:eastAsia="Times New Roman" w:cs="Arial"/>
          <w:b/>
          <w:bCs/>
          <w:u w:val="single"/>
        </w:rPr>
        <w:t>Price Evaluation</w:t>
      </w:r>
      <w:bookmarkEnd w:id="14"/>
    </w:p>
    <w:p w14:paraId="362A4582" w14:textId="77777777" w:rsidR="001B33E0" w:rsidRPr="00B470F0" w:rsidRDefault="001B33E0" w:rsidP="001B33E0">
      <w:pPr>
        <w:spacing w:after="0" w:line="240" w:lineRule="auto"/>
        <w:jc w:val="both"/>
        <w:rPr>
          <w:rFonts w:eastAsia="Times New Roman" w:cs="Arial"/>
        </w:rPr>
      </w:pPr>
    </w:p>
    <w:p w14:paraId="0EB969BE" w14:textId="77777777" w:rsidR="001B33E0" w:rsidRPr="00B470F0" w:rsidRDefault="001B33E0" w:rsidP="001B33E0">
      <w:pPr>
        <w:spacing w:after="0" w:line="240" w:lineRule="auto"/>
        <w:jc w:val="both"/>
        <w:rPr>
          <w:rFonts w:eastAsia="Times New Roman" w:cs="Arial"/>
        </w:rPr>
      </w:pPr>
      <w:r w:rsidRPr="00B470F0">
        <w:rPr>
          <w:rFonts w:eastAsia="Times New Roman" w:cs="Arial"/>
        </w:rPr>
        <w:t xml:space="preserve">Price will count for </w:t>
      </w:r>
      <w:r w:rsidRPr="00B470F0">
        <w:rPr>
          <w:rFonts w:eastAsia="Times New Roman" w:cs="Arial"/>
          <w:b/>
        </w:rPr>
        <w:t>3</w:t>
      </w:r>
      <w:r w:rsidRPr="00B470F0">
        <w:rPr>
          <w:rFonts w:eastAsia="Times New Roman" w:cs="Arial"/>
          <w:b/>
          <w:bCs/>
        </w:rPr>
        <w:t>00</w:t>
      </w:r>
      <w:r w:rsidRPr="00B470F0">
        <w:rPr>
          <w:rFonts w:eastAsia="Times New Roman" w:cs="Arial"/>
        </w:rPr>
        <w:t xml:space="preserve"> marks and will be evaluated on the basis of each Tenderer’s tendered prices.  </w:t>
      </w:r>
    </w:p>
    <w:p w14:paraId="7A1A4582" w14:textId="77777777" w:rsidR="001B33E0" w:rsidRPr="00B470F0" w:rsidRDefault="001B33E0" w:rsidP="001B33E0">
      <w:pPr>
        <w:spacing w:after="0" w:line="240" w:lineRule="auto"/>
        <w:jc w:val="both"/>
        <w:rPr>
          <w:rFonts w:eastAsia="Times New Roman" w:cs="Arial"/>
        </w:rPr>
      </w:pPr>
    </w:p>
    <w:p w14:paraId="5CE981DD" w14:textId="77777777" w:rsidR="001B33E0" w:rsidRPr="00B470F0" w:rsidRDefault="001B33E0" w:rsidP="001B33E0">
      <w:pPr>
        <w:spacing w:after="0" w:line="240" w:lineRule="auto"/>
        <w:jc w:val="both"/>
        <w:rPr>
          <w:rFonts w:eastAsia="Times New Roman" w:cs="Arial"/>
        </w:rPr>
      </w:pPr>
      <w:r w:rsidRPr="00B470F0">
        <w:rPr>
          <w:rFonts w:eastAsia="Times New Roman" w:cs="Arial"/>
        </w:rPr>
        <w:t>The lowest tendered price will score full marks for price.</w:t>
      </w:r>
    </w:p>
    <w:p w14:paraId="0527DC06" w14:textId="77777777" w:rsidR="001B33E0" w:rsidRPr="00B470F0" w:rsidRDefault="001B33E0" w:rsidP="001B33E0">
      <w:pPr>
        <w:spacing w:after="0" w:line="240" w:lineRule="auto"/>
        <w:jc w:val="both"/>
        <w:rPr>
          <w:rFonts w:eastAsia="Times New Roman" w:cs="Arial"/>
        </w:rPr>
      </w:pPr>
    </w:p>
    <w:p w14:paraId="65307266" w14:textId="77777777" w:rsidR="001B33E0" w:rsidRPr="00B470F0" w:rsidRDefault="001B33E0" w:rsidP="001B33E0">
      <w:pPr>
        <w:spacing w:after="0" w:line="240" w:lineRule="auto"/>
        <w:jc w:val="both"/>
        <w:rPr>
          <w:rFonts w:eastAsia="Times New Roman" w:cs="Arial"/>
        </w:rPr>
      </w:pPr>
      <w:r w:rsidRPr="00B470F0">
        <w:rPr>
          <w:rFonts w:eastAsia="Times New Roman" w:cs="Arial"/>
        </w:rPr>
        <w:t>The marks for price for each other Tender will be calculated by the following formula:</w:t>
      </w:r>
    </w:p>
    <w:p w14:paraId="0EA190F1" w14:textId="77777777" w:rsidR="001B33E0" w:rsidRPr="00B470F0" w:rsidRDefault="001B33E0" w:rsidP="001B33E0">
      <w:pPr>
        <w:spacing w:after="0" w:line="240" w:lineRule="auto"/>
        <w:jc w:val="both"/>
        <w:rPr>
          <w:rFonts w:eastAsia="Times New Roman" w:cs="Arial"/>
        </w:rPr>
      </w:pPr>
    </w:p>
    <w:p w14:paraId="674237E1" w14:textId="77777777" w:rsidR="001B33E0" w:rsidRPr="00B470F0" w:rsidRDefault="001B33E0" w:rsidP="001B33E0">
      <w:pPr>
        <w:tabs>
          <w:tab w:val="left" w:pos="284"/>
          <w:tab w:val="left" w:pos="3240"/>
        </w:tabs>
        <w:spacing w:after="0" w:line="240" w:lineRule="auto"/>
        <w:jc w:val="both"/>
        <w:rPr>
          <w:rFonts w:eastAsia="Times New Roman" w:cs="Arial"/>
          <w:u w:val="single"/>
        </w:rPr>
      </w:pPr>
      <w:r w:rsidRPr="00B470F0">
        <w:rPr>
          <w:rFonts w:eastAsia="Times New Roman" w:cs="Arial"/>
        </w:rPr>
        <w:tab/>
      </w:r>
      <w:r w:rsidRPr="00B470F0">
        <w:rPr>
          <w:rFonts w:eastAsia="Times New Roman" w:cs="Arial"/>
          <w:u w:val="single"/>
        </w:rPr>
        <w:t>Price of lowest priced Tender</w:t>
      </w:r>
    </w:p>
    <w:p w14:paraId="531C57C0" w14:textId="42518282" w:rsidR="00D60517" w:rsidRPr="00B470F0" w:rsidRDefault="001B33E0" w:rsidP="00CD70A3">
      <w:pPr>
        <w:tabs>
          <w:tab w:val="left" w:pos="284"/>
          <w:tab w:val="left" w:pos="3240"/>
        </w:tabs>
        <w:spacing w:after="0" w:line="240" w:lineRule="auto"/>
        <w:jc w:val="both"/>
        <w:rPr>
          <w:rFonts w:eastAsia="Times New Roman" w:cs="Arial"/>
          <w:b/>
          <w:bCs/>
        </w:rPr>
      </w:pPr>
      <w:r w:rsidRPr="00B470F0">
        <w:rPr>
          <w:rFonts w:eastAsia="Times New Roman" w:cs="Arial"/>
        </w:rPr>
        <w:tab/>
        <w:t xml:space="preserve">Price of Tender being evaluated   x </w:t>
      </w:r>
      <w:r w:rsidRPr="00B470F0">
        <w:rPr>
          <w:rFonts w:eastAsia="Times New Roman" w:cs="Arial"/>
          <w:b/>
          <w:bCs/>
        </w:rPr>
        <w:t>300 Marks</w:t>
      </w:r>
    </w:p>
    <w:p w14:paraId="7DE7020B" w14:textId="77777777" w:rsidR="00CD70A3" w:rsidRPr="00B470F0" w:rsidRDefault="00CD70A3" w:rsidP="00CD70A3">
      <w:pPr>
        <w:tabs>
          <w:tab w:val="left" w:pos="284"/>
          <w:tab w:val="left" w:pos="3240"/>
        </w:tabs>
        <w:spacing w:after="0" w:line="240" w:lineRule="auto"/>
        <w:jc w:val="both"/>
        <w:rPr>
          <w:rFonts w:eastAsia="Times New Roman" w:cs="Arial"/>
          <w:b/>
          <w:bCs/>
        </w:rPr>
      </w:pPr>
    </w:p>
    <w:p w14:paraId="5ACA6B01" w14:textId="242560E3" w:rsidR="00CD70A3" w:rsidRPr="00B470F0" w:rsidRDefault="00CD70A3" w:rsidP="00CD70A3">
      <w:pPr>
        <w:tabs>
          <w:tab w:val="left" w:pos="284"/>
          <w:tab w:val="left" w:pos="3240"/>
        </w:tabs>
        <w:spacing w:after="0" w:line="240" w:lineRule="auto"/>
        <w:jc w:val="both"/>
        <w:rPr>
          <w:rFonts w:eastAsia="Times New Roman" w:cs="Arial"/>
          <w:b/>
          <w:bCs/>
          <w:u w:val="single"/>
        </w:rPr>
      </w:pPr>
      <w:r w:rsidRPr="00B470F0">
        <w:rPr>
          <w:rFonts w:eastAsia="Times New Roman" w:cs="Arial"/>
          <w:b/>
          <w:bCs/>
          <w:u w:val="single"/>
        </w:rPr>
        <w:t>Quality Questionnaire</w:t>
      </w:r>
    </w:p>
    <w:p w14:paraId="2277E50D" w14:textId="77777777" w:rsidR="00CD70A3" w:rsidRPr="00B470F0" w:rsidRDefault="00CD70A3" w:rsidP="00CD70A3">
      <w:pPr>
        <w:tabs>
          <w:tab w:val="left" w:pos="284"/>
          <w:tab w:val="left" w:pos="3240"/>
        </w:tabs>
        <w:spacing w:after="0" w:line="240" w:lineRule="auto"/>
        <w:jc w:val="both"/>
        <w:rPr>
          <w:rFonts w:eastAsia="Times New Roman" w:cs="Arial"/>
          <w:b/>
          <w:bCs/>
        </w:rPr>
      </w:pPr>
    </w:p>
    <w:p w14:paraId="105CC681" w14:textId="752A5EBF" w:rsidR="006C3A98" w:rsidRPr="00B470F0" w:rsidRDefault="006C3A98" w:rsidP="006C3A98">
      <w:pPr>
        <w:tabs>
          <w:tab w:val="left" w:pos="284"/>
          <w:tab w:val="left" w:pos="3240"/>
        </w:tabs>
        <w:spacing w:after="0" w:line="240" w:lineRule="auto"/>
        <w:jc w:val="both"/>
        <w:rPr>
          <w:rFonts w:eastAsia="Times New Roman" w:cs="Arial"/>
          <w:szCs w:val="24"/>
        </w:rPr>
      </w:pPr>
      <w:r w:rsidRPr="00B470F0">
        <w:rPr>
          <w:rFonts w:eastAsia="Times New Roman" w:cs="Arial"/>
          <w:szCs w:val="24"/>
        </w:rPr>
        <w:t>Each element of the Quality Questionnaire will be evaluated and scored on a scale of 0 to 10 as follows:</w:t>
      </w:r>
    </w:p>
    <w:p w14:paraId="55C1E174" w14:textId="77777777" w:rsidR="00D0643A" w:rsidRPr="00B470F0" w:rsidRDefault="00D0643A" w:rsidP="006C3A98">
      <w:pPr>
        <w:tabs>
          <w:tab w:val="left" w:pos="284"/>
          <w:tab w:val="left" w:pos="3240"/>
        </w:tabs>
        <w:spacing w:after="0" w:line="240" w:lineRule="auto"/>
        <w:jc w:val="both"/>
        <w:rPr>
          <w:rFonts w:eastAsia="Times New Roman" w:cs="Arial"/>
          <w:szCs w:val="24"/>
        </w:rPr>
      </w:pPr>
    </w:p>
    <w:tbl>
      <w:tblPr>
        <w:tblStyle w:val="TableGrid"/>
        <w:tblW w:w="0" w:type="auto"/>
        <w:tblLook w:val="04A0" w:firstRow="1" w:lastRow="0" w:firstColumn="1" w:lastColumn="0" w:noHBand="0" w:noVBand="1"/>
      </w:tblPr>
      <w:tblGrid>
        <w:gridCol w:w="1129"/>
        <w:gridCol w:w="7887"/>
      </w:tblGrid>
      <w:tr w:rsidR="00B470F0" w:rsidRPr="00B470F0" w14:paraId="775DBDCB" w14:textId="77777777" w:rsidTr="00D0643A">
        <w:tc>
          <w:tcPr>
            <w:tcW w:w="1129" w:type="dxa"/>
          </w:tcPr>
          <w:p w14:paraId="26DB577C" w14:textId="107BFE85" w:rsidR="00D0643A" w:rsidRPr="00B470F0" w:rsidRDefault="00D0643A" w:rsidP="00CB119E">
            <w:pPr>
              <w:tabs>
                <w:tab w:val="left" w:pos="284"/>
                <w:tab w:val="left" w:pos="3240"/>
              </w:tabs>
              <w:jc w:val="center"/>
              <w:rPr>
                <w:rFonts w:eastAsia="Times New Roman" w:cs="Arial"/>
                <w:szCs w:val="24"/>
              </w:rPr>
            </w:pPr>
            <w:r w:rsidRPr="00B470F0">
              <w:rPr>
                <w:rFonts w:eastAsia="Times New Roman" w:cs="Arial"/>
                <w:szCs w:val="24"/>
              </w:rPr>
              <w:t>0 – 1</w:t>
            </w:r>
          </w:p>
        </w:tc>
        <w:tc>
          <w:tcPr>
            <w:tcW w:w="7887" w:type="dxa"/>
          </w:tcPr>
          <w:p w14:paraId="253D7185" w14:textId="77777777" w:rsidR="00D0643A" w:rsidRPr="00B470F0" w:rsidRDefault="00D0643A" w:rsidP="006C3A98">
            <w:pPr>
              <w:tabs>
                <w:tab w:val="left" w:pos="284"/>
                <w:tab w:val="left" w:pos="3240"/>
              </w:tabs>
              <w:jc w:val="both"/>
              <w:rPr>
                <w:rFonts w:eastAsia="Times New Roman" w:cs="Arial"/>
                <w:szCs w:val="24"/>
                <w:lang w:val="en-US"/>
              </w:rPr>
            </w:pPr>
            <w:r w:rsidRPr="00B470F0">
              <w:rPr>
                <w:rFonts w:eastAsia="Times New Roman" w:cs="Arial"/>
                <w:szCs w:val="24"/>
                <w:lang w:val="en-US"/>
              </w:rPr>
              <w:t>No response or insufficient information (non- compliance)</w:t>
            </w:r>
          </w:p>
          <w:p w14:paraId="47B7F5CE" w14:textId="07DEA970" w:rsidR="00CB119E" w:rsidRPr="00B470F0" w:rsidRDefault="00CB119E" w:rsidP="006C3A98">
            <w:pPr>
              <w:tabs>
                <w:tab w:val="left" w:pos="284"/>
                <w:tab w:val="left" w:pos="3240"/>
              </w:tabs>
              <w:jc w:val="both"/>
              <w:rPr>
                <w:rFonts w:eastAsia="Times New Roman" w:cs="Arial"/>
                <w:szCs w:val="24"/>
              </w:rPr>
            </w:pPr>
          </w:p>
        </w:tc>
      </w:tr>
      <w:tr w:rsidR="00B470F0" w:rsidRPr="00B470F0" w14:paraId="3F101F01" w14:textId="77777777" w:rsidTr="00D0643A">
        <w:tc>
          <w:tcPr>
            <w:tcW w:w="1129" w:type="dxa"/>
          </w:tcPr>
          <w:p w14:paraId="62470C68" w14:textId="7FDFFD98" w:rsidR="00D0643A" w:rsidRPr="00B470F0" w:rsidRDefault="00D0643A" w:rsidP="00CB119E">
            <w:pPr>
              <w:tabs>
                <w:tab w:val="left" w:pos="284"/>
                <w:tab w:val="left" w:pos="3240"/>
              </w:tabs>
              <w:jc w:val="center"/>
              <w:rPr>
                <w:rFonts w:eastAsia="Times New Roman" w:cs="Arial"/>
                <w:szCs w:val="24"/>
              </w:rPr>
            </w:pPr>
            <w:r w:rsidRPr="00B470F0">
              <w:rPr>
                <w:rFonts w:eastAsia="Times New Roman" w:cs="Arial"/>
                <w:szCs w:val="24"/>
              </w:rPr>
              <w:t>2 – 3</w:t>
            </w:r>
          </w:p>
        </w:tc>
        <w:tc>
          <w:tcPr>
            <w:tcW w:w="7887" w:type="dxa"/>
          </w:tcPr>
          <w:p w14:paraId="39485461" w14:textId="77777777" w:rsidR="00D0643A" w:rsidRPr="00B470F0" w:rsidRDefault="00D0643A" w:rsidP="006C3A98">
            <w:pPr>
              <w:tabs>
                <w:tab w:val="left" w:pos="284"/>
                <w:tab w:val="left" w:pos="3240"/>
              </w:tabs>
              <w:jc w:val="both"/>
              <w:rPr>
                <w:rFonts w:eastAsia="Times New Roman" w:cs="Arial"/>
                <w:szCs w:val="24"/>
                <w:lang w:val="en-US"/>
              </w:rPr>
            </w:pPr>
            <w:r w:rsidRPr="00B470F0">
              <w:rPr>
                <w:rFonts w:eastAsia="Times New Roman" w:cs="Arial"/>
                <w:szCs w:val="24"/>
                <w:lang w:val="en-US"/>
              </w:rPr>
              <w:t>Unsatisfactory response (potential for some compliance but very major areas of weakness)</w:t>
            </w:r>
          </w:p>
          <w:p w14:paraId="5AB3CEC4" w14:textId="2533535B" w:rsidR="00CB119E" w:rsidRPr="00B470F0" w:rsidRDefault="00CB119E" w:rsidP="006C3A98">
            <w:pPr>
              <w:tabs>
                <w:tab w:val="left" w:pos="284"/>
                <w:tab w:val="left" w:pos="3240"/>
              </w:tabs>
              <w:jc w:val="both"/>
              <w:rPr>
                <w:rFonts w:eastAsia="Times New Roman" w:cs="Arial"/>
                <w:szCs w:val="24"/>
              </w:rPr>
            </w:pPr>
          </w:p>
        </w:tc>
      </w:tr>
      <w:tr w:rsidR="00B470F0" w:rsidRPr="00B470F0" w14:paraId="45CDDA01" w14:textId="77777777" w:rsidTr="00D0643A">
        <w:tc>
          <w:tcPr>
            <w:tcW w:w="1129" w:type="dxa"/>
          </w:tcPr>
          <w:p w14:paraId="68822F1F" w14:textId="4F10A2C9" w:rsidR="00D0643A" w:rsidRPr="00B470F0" w:rsidRDefault="00D0643A" w:rsidP="00CB119E">
            <w:pPr>
              <w:tabs>
                <w:tab w:val="left" w:pos="284"/>
                <w:tab w:val="left" w:pos="3240"/>
              </w:tabs>
              <w:jc w:val="center"/>
              <w:rPr>
                <w:rFonts w:eastAsia="Times New Roman" w:cs="Arial"/>
                <w:szCs w:val="24"/>
              </w:rPr>
            </w:pPr>
            <w:r w:rsidRPr="00B470F0">
              <w:rPr>
                <w:rFonts w:eastAsia="Times New Roman" w:cs="Arial"/>
                <w:szCs w:val="24"/>
              </w:rPr>
              <w:t>4 – 5</w:t>
            </w:r>
          </w:p>
        </w:tc>
        <w:tc>
          <w:tcPr>
            <w:tcW w:w="7887" w:type="dxa"/>
          </w:tcPr>
          <w:p w14:paraId="11B36E3B" w14:textId="77777777" w:rsidR="00D0643A" w:rsidRPr="00B470F0" w:rsidRDefault="00D0643A" w:rsidP="006C3A98">
            <w:pPr>
              <w:tabs>
                <w:tab w:val="left" w:pos="284"/>
                <w:tab w:val="left" w:pos="3240"/>
              </w:tabs>
              <w:jc w:val="both"/>
              <w:rPr>
                <w:rFonts w:eastAsia="Times New Roman" w:cs="Arial"/>
                <w:szCs w:val="24"/>
                <w:lang w:val="en-US"/>
              </w:rPr>
            </w:pPr>
            <w:r w:rsidRPr="00B470F0">
              <w:rPr>
                <w:rFonts w:eastAsia="Times New Roman" w:cs="Arial"/>
                <w:szCs w:val="24"/>
                <w:lang w:val="en-US"/>
              </w:rPr>
              <w:t>Partially acceptable response but with significant areas of weakness</w:t>
            </w:r>
          </w:p>
          <w:p w14:paraId="65569638" w14:textId="3DFA32F2" w:rsidR="00CB119E" w:rsidRPr="00B470F0" w:rsidRDefault="00CB119E" w:rsidP="006C3A98">
            <w:pPr>
              <w:tabs>
                <w:tab w:val="left" w:pos="284"/>
                <w:tab w:val="left" w:pos="3240"/>
              </w:tabs>
              <w:jc w:val="both"/>
              <w:rPr>
                <w:rFonts w:eastAsia="Times New Roman" w:cs="Arial"/>
                <w:szCs w:val="24"/>
              </w:rPr>
            </w:pPr>
          </w:p>
        </w:tc>
      </w:tr>
      <w:tr w:rsidR="00B470F0" w:rsidRPr="00B470F0" w14:paraId="5D985138" w14:textId="77777777" w:rsidTr="00D0643A">
        <w:tc>
          <w:tcPr>
            <w:tcW w:w="1129" w:type="dxa"/>
          </w:tcPr>
          <w:p w14:paraId="05313547" w14:textId="4C41C885" w:rsidR="00D0643A" w:rsidRPr="00B470F0" w:rsidRDefault="00D0643A" w:rsidP="00CB119E">
            <w:pPr>
              <w:tabs>
                <w:tab w:val="left" w:pos="284"/>
                <w:tab w:val="left" w:pos="3240"/>
              </w:tabs>
              <w:jc w:val="center"/>
              <w:rPr>
                <w:rFonts w:eastAsia="Times New Roman" w:cs="Arial"/>
                <w:szCs w:val="24"/>
              </w:rPr>
            </w:pPr>
            <w:r w:rsidRPr="00B470F0">
              <w:rPr>
                <w:rFonts w:eastAsia="Times New Roman" w:cs="Arial"/>
                <w:szCs w:val="24"/>
              </w:rPr>
              <w:lastRenderedPageBreak/>
              <w:t>6 – 7</w:t>
            </w:r>
          </w:p>
        </w:tc>
        <w:tc>
          <w:tcPr>
            <w:tcW w:w="7887" w:type="dxa"/>
          </w:tcPr>
          <w:p w14:paraId="180B947D" w14:textId="77777777" w:rsidR="00D0643A" w:rsidRPr="00B470F0" w:rsidRDefault="00D0643A" w:rsidP="006C3A98">
            <w:pPr>
              <w:tabs>
                <w:tab w:val="left" w:pos="284"/>
                <w:tab w:val="left" w:pos="3240"/>
              </w:tabs>
              <w:jc w:val="both"/>
              <w:rPr>
                <w:rFonts w:eastAsia="Times New Roman" w:cs="Arial"/>
                <w:szCs w:val="24"/>
                <w:lang w:val="en-US"/>
              </w:rPr>
            </w:pPr>
            <w:r w:rsidRPr="00B470F0">
              <w:rPr>
                <w:rFonts w:eastAsia="Times New Roman" w:cs="Arial"/>
                <w:szCs w:val="24"/>
                <w:lang w:val="en-US"/>
              </w:rPr>
              <w:t>Satisfactory and acceptable response (substantial compliance with no major concerns)</w:t>
            </w:r>
          </w:p>
          <w:p w14:paraId="4BD5A142" w14:textId="57BE7A2E" w:rsidR="00CB119E" w:rsidRPr="00B470F0" w:rsidRDefault="00CB119E" w:rsidP="006C3A98">
            <w:pPr>
              <w:tabs>
                <w:tab w:val="left" w:pos="284"/>
                <w:tab w:val="left" w:pos="3240"/>
              </w:tabs>
              <w:jc w:val="both"/>
              <w:rPr>
                <w:rFonts w:eastAsia="Times New Roman" w:cs="Arial"/>
                <w:szCs w:val="24"/>
              </w:rPr>
            </w:pPr>
          </w:p>
        </w:tc>
      </w:tr>
      <w:tr w:rsidR="00B470F0" w:rsidRPr="00B470F0" w14:paraId="387E564F" w14:textId="77777777" w:rsidTr="00D0643A">
        <w:tc>
          <w:tcPr>
            <w:tcW w:w="1129" w:type="dxa"/>
          </w:tcPr>
          <w:p w14:paraId="3770AEEE" w14:textId="12B66572" w:rsidR="00D0643A" w:rsidRPr="00B470F0" w:rsidRDefault="00D0643A" w:rsidP="00CB119E">
            <w:pPr>
              <w:tabs>
                <w:tab w:val="left" w:pos="284"/>
                <w:tab w:val="left" w:pos="3240"/>
              </w:tabs>
              <w:jc w:val="center"/>
              <w:rPr>
                <w:rFonts w:eastAsia="Times New Roman" w:cs="Arial"/>
                <w:szCs w:val="24"/>
              </w:rPr>
            </w:pPr>
            <w:r w:rsidRPr="00B470F0">
              <w:rPr>
                <w:rFonts w:eastAsia="Times New Roman" w:cs="Arial"/>
                <w:szCs w:val="24"/>
              </w:rPr>
              <w:t>8 – 9</w:t>
            </w:r>
          </w:p>
        </w:tc>
        <w:tc>
          <w:tcPr>
            <w:tcW w:w="7887" w:type="dxa"/>
          </w:tcPr>
          <w:p w14:paraId="78B9469A" w14:textId="77777777" w:rsidR="00D0643A" w:rsidRPr="00B470F0" w:rsidRDefault="00D0643A" w:rsidP="006C3A98">
            <w:pPr>
              <w:tabs>
                <w:tab w:val="left" w:pos="284"/>
                <w:tab w:val="left" w:pos="3240"/>
              </w:tabs>
              <w:jc w:val="both"/>
              <w:rPr>
                <w:rFonts w:eastAsia="Times New Roman" w:cs="Arial"/>
                <w:szCs w:val="24"/>
                <w:lang w:val="en-US"/>
              </w:rPr>
            </w:pPr>
            <w:r w:rsidRPr="00B470F0">
              <w:rPr>
                <w:rFonts w:eastAsia="Times New Roman" w:cs="Arial"/>
                <w:szCs w:val="24"/>
                <w:lang w:val="en-US"/>
              </w:rPr>
              <w:t>Fully satisfactory /very good response (fully compliant with requirements)</w:t>
            </w:r>
          </w:p>
          <w:p w14:paraId="78F3B547" w14:textId="234D8B1D" w:rsidR="00CB119E" w:rsidRPr="00B470F0" w:rsidRDefault="00CB119E" w:rsidP="006C3A98">
            <w:pPr>
              <w:tabs>
                <w:tab w:val="left" w:pos="284"/>
                <w:tab w:val="left" w:pos="3240"/>
              </w:tabs>
              <w:jc w:val="both"/>
              <w:rPr>
                <w:rFonts w:eastAsia="Times New Roman" w:cs="Arial"/>
                <w:szCs w:val="24"/>
              </w:rPr>
            </w:pPr>
          </w:p>
        </w:tc>
      </w:tr>
      <w:tr w:rsidR="00D0643A" w:rsidRPr="00B470F0" w14:paraId="49926EBB" w14:textId="77777777" w:rsidTr="00D0643A">
        <w:tc>
          <w:tcPr>
            <w:tcW w:w="1129" w:type="dxa"/>
          </w:tcPr>
          <w:p w14:paraId="61C1F5BB" w14:textId="7A5E72B2" w:rsidR="00D0643A" w:rsidRPr="00B470F0" w:rsidRDefault="00D0643A" w:rsidP="00CB119E">
            <w:pPr>
              <w:tabs>
                <w:tab w:val="left" w:pos="284"/>
                <w:tab w:val="left" w:pos="3240"/>
              </w:tabs>
              <w:jc w:val="center"/>
              <w:rPr>
                <w:rFonts w:eastAsia="Times New Roman" w:cs="Arial"/>
                <w:szCs w:val="24"/>
              </w:rPr>
            </w:pPr>
            <w:r w:rsidRPr="00B470F0">
              <w:rPr>
                <w:rFonts w:eastAsia="Times New Roman" w:cs="Arial"/>
                <w:szCs w:val="24"/>
              </w:rPr>
              <w:t>10</w:t>
            </w:r>
          </w:p>
        </w:tc>
        <w:tc>
          <w:tcPr>
            <w:tcW w:w="7887" w:type="dxa"/>
          </w:tcPr>
          <w:p w14:paraId="1A9CE7F9" w14:textId="77777777" w:rsidR="00D0643A" w:rsidRPr="00B470F0" w:rsidRDefault="00D0643A" w:rsidP="006C3A98">
            <w:pPr>
              <w:tabs>
                <w:tab w:val="left" w:pos="284"/>
                <w:tab w:val="left" w:pos="3240"/>
              </w:tabs>
              <w:jc w:val="both"/>
              <w:rPr>
                <w:rFonts w:eastAsia="Times New Roman" w:cs="Arial"/>
                <w:szCs w:val="24"/>
                <w:lang w:val="en-US"/>
              </w:rPr>
            </w:pPr>
            <w:r w:rsidRPr="00B470F0">
              <w:rPr>
                <w:rFonts w:eastAsia="Times New Roman" w:cs="Arial"/>
                <w:szCs w:val="24"/>
                <w:lang w:val="en-US"/>
              </w:rPr>
              <w:t>Outstanding response (fully compliant, with some areas exceeding requirements)</w:t>
            </w:r>
          </w:p>
          <w:p w14:paraId="68FCE963" w14:textId="77E39EC6" w:rsidR="00CB119E" w:rsidRPr="00B470F0" w:rsidRDefault="00CB119E" w:rsidP="006C3A98">
            <w:pPr>
              <w:tabs>
                <w:tab w:val="left" w:pos="284"/>
                <w:tab w:val="left" w:pos="3240"/>
              </w:tabs>
              <w:jc w:val="both"/>
              <w:rPr>
                <w:rFonts w:eastAsia="Times New Roman" w:cs="Arial"/>
                <w:szCs w:val="24"/>
              </w:rPr>
            </w:pPr>
          </w:p>
        </w:tc>
      </w:tr>
    </w:tbl>
    <w:p w14:paraId="7DEECED1" w14:textId="77777777" w:rsidR="00467A9D" w:rsidRPr="00B470F0" w:rsidRDefault="00467A9D" w:rsidP="00CD70A3">
      <w:pPr>
        <w:tabs>
          <w:tab w:val="left" w:pos="284"/>
          <w:tab w:val="left" w:pos="3240"/>
        </w:tabs>
        <w:spacing w:after="0" w:line="240" w:lineRule="auto"/>
        <w:jc w:val="both"/>
        <w:rPr>
          <w:rFonts w:eastAsia="Times New Roman" w:cs="Arial"/>
          <w:szCs w:val="24"/>
        </w:rPr>
      </w:pPr>
    </w:p>
    <w:p w14:paraId="6C9AD579" w14:textId="5611EBA2" w:rsidR="00CD70A3" w:rsidRPr="00B470F0" w:rsidRDefault="00CD70A3" w:rsidP="00CD70A3">
      <w:pPr>
        <w:tabs>
          <w:tab w:val="left" w:pos="284"/>
          <w:tab w:val="left" w:pos="3240"/>
        </w:tabs>
        <w:spacing w:after="0" w:line="240" w:lineRule="auto"/>
        <w:jc w:val="both"/>
        <w:rPr>
          <w:rFonts w:eastAsia="Times New Roman" w:cs="Arial"/>
        </w:rPr>
      </w:pPr>
      <w:r w:rsidRPr="00B470F0">
        <w:rPr>
          <w:rFonts w:eastAsia="Times New Roman" w:cs="Arial"/>
        </w:rPr>
        <w:t xml:space="preserve">The Quality Questionnaire will be used to assess specific aspects of quality, technical merit and customer service for each Tenderer.  The </w:t>
      </w:r>
      <w:r w:rsidR="00DF34FC" w:rsidRPr="00B470F0">
        <w:rPr>
          <w:rFonts w:eastAsia="Times New Roman" w:cs="Arial"/>
        </w:rPr>
        <w:t>quality questionnaire will</w:t>
      </w:r>
      <w:r w:rsidRPr="00B470F0">
        <w:rPr>
          <w:rFonts w:eastAsia="Times New Roman" w:cs="Arial"/>
        </w:rPr>
        <w:t xml:space="preserve"> count for 700 marks.  </w:t>
      </w:r>
    </w:p>
    <w:p w14:paraId="0AFC742D" w14:textId="77777777" w:rsidR="00CD70A3" w:rsidRPr="00B470F0" w:rsidRDefault="00CD70A3" w:rsidP="00CD70A3">
      <w:pPr>
        <w:tabs>
          <w:tab w:val="left" w:pos="284"/>
          <w:tab w:val="left" w:pos="3240"/>
        </w:tabs>
        <w:spacing w:after="0" w:line="240" w:lineRule="auto"/>
        <w:jc w:val="both"/>
        <w:rPr>
          <w:rFonts w:eastAsia="Times New Roman" w:cs="Arial"/>
        </w:rPr>
      </w:pPr>
    </w:p>
    <w:p w14:paraId="1201A782" w14:textId="200B0CC9" w:rsidR="00CD70A3" w:rsidRPr="00B470F0" w:rsidRDefault="00CD70A3" w:rsidP="00CD70A3">
      <w:pPr>
        <w:tabs>
          <w:tab w:val="left" w:pos="284"/>
          <w:tab w:val="left" w:pos="3240"/>
        </w:tabs>
        <w:spacing w:after="0" w:line="240" w:lineRule="auto"/>
        <w:jc w:val="both"/>
        <w:rPr>
          <w:rFonts w:eastAsia="Times New Roman" w:cs="Arial"/>
        </w:rPr>
      </w:pPr>
      <w:r w:rsidRPr="00B470F0">
        <w:rPr>
          <w:rFonts w:eastAsia="Times New Roman" w:cs="Arial"/>
        </w:rPr>
        <w:t>The weightings of each of the scored elements within the Method statement Questions will be as follows:</w:t>
      </w:r>
    </w:p>
    <w:p w14:paraId="6483F2CD" w14:textId="77777777" w:rsidR="00CD70A3" w:rsidRPr="00B470F0" w:rsidRDefault="00CD70A3" w:rsidP="00CD70A3">
      <w:pPr>
        <w:tabs>
          <w:tab w:val="left" w:pos="284"/>
          <w:tab w:val="left" w:pos="3240"/>
        </w:tabs>
        <w:spacing w:after="0" w:line="240" w:lineRule="auto"/>
        <w:jc w:val="both"/>
        <w:rPr>
          <w:rFonts w:eastAsia="Times New Roman" w:cs="Arial"/>
        </w:rPr>
      </w:pPr>
    </w:p>
    <w:tbl>
      <w:tblPr>
        <w:tblStyle w:val="TableGrid"/>
        <w:tblW w:w="0" w:type="auto"/>
        <w:tblLook w:val="04A0" w:firstRow="1" w:lastRow="0" w:firstColumn="1" w:lastColumn="0" w:noHBand="0" w:noVBand="1"/>
      </w:tblPr>
      <w:tblGrid>
        <w:gridCol w:w="5382"/>
        <w:gridCol w:w="1701"/>
        <w:gridCol w:w="1933"/>
      </w:tblGrid>
      <w:tr w:rsidR="00B470F0" w:rsidRPr="00B470F0" w14:paraId="7D86344C" w14:textId="77777777" w:rsidTr="00B1486D">
        <w:tc>
          <w:tcPr>
            <w:tcW w:w="5382" w:type="dxa"/>
          </w:tcPr>
          <w:p w14:paraId="407342C5" w14:textId="77777777" w:rsidR="00E90692" w:rsidRPr="00B470F0" w:rsidRDefault="00E90692" w:rsidP="00CD70A3">
            <w:pPr>
              <w:tabs>
                <w:tab w:val="left" w:pos="284"/>
                <w:tab w:val="left" w:pos="3240"/>
              </w:tabs>
              <w:jc w:val="both"/>
              <w:rPr>
                <w:rFonts w:eastAsia="Times New Roman" w:cs="Arial"/>
                <w:b/>
                <w:bCs/>
              </w:rPr>
            </w:pPr>
            <w:r w:rsidRPr="00B470F0">
              <w:rPr>
                <w:rFonts w:eastAsia="Times New Roman" w:cs="Arial"/>
                <w:b/>
                <w:bCs/>
              </w:rPr>
              <w:t>Question</w:t>
            </w:r>
          </w:p>
          <w:p w14:paraId="66E10019" w14:textId="24C58977" w:rsidR="00C81BAA" w:rsidRPr="00B470F0" w:rsidRDefault="00C81BAA" w:rsidP="00CD70A3">
            <w:pPr>
              <w:tabs>
                <w:tab w:val="left" w:pos="284"/>
                <w:tab w:val="left" w:pos="3240"/>
              </w:tabs>
              <w:jc w:val="both"/>
              <w:rPr>
                <w:rFonts w:eastAsia="Times New Roman" w:cs="Arial"/>
                <w:b/>
                <w:bCs/>
              </w:rPr>
            </w:pPr>
            <w:r w:rsidRPr="00B470F0">
              <w:rPr>
                <w:rFonts w:eastAsia="Times New Roman" w:cs="Arial"/>
                <w:b/>
                <w:bCs/>
              </w:rPr>
              <w:t>(Scored out of 10)</w:t>
            </w:r>
          </w:p>
          <w:p w14:paraId="72797B01" w14:textId="7DA0EEEF" w:rsidR="00E90692" w:rsidRPr="00B470F0" w:rsidRDefault="00E90692" w:rsidP="00CD70A3">
            <w:pPr>
              <w:tabs>
                <w:tab w:val="left" w:pos="284"/>
                <w:tab w:val="left" w:pos="3240"/>
              </w:tabs>
              <w:jc w:val="both"/>
              <w:rPr>
                <w:rFonts w:eastAsia="Times New Roman" w:cs="Arial"/>
                <w:b/>
                <w:bCs/>
              </w:rPr>
            </w:pPr>
          </w:p>
        </w:tc>
        <w:tc>
          <w:tcPr>
            <w:tcW w:w="1701" w:type="dxa"/>
          </w:tcPr>
          <w:p w14:paraId="3970BFD6" w14:textId="53D8FA6C" w:rsidR="00E90692" w:rsidRPr="00B470F0" w:rsidRDefault="0074229C" w:rsidP="00B1486D">
            <w:pPr>
              <w:tabs>
                <w:tab w:val="left" w:pos="284"/>
                <w:tab w:val="left" w:pos="3240"/>
              </w:tabs>
              <w:jc w:val="center"/>
              <w:rPr>
                <w:rFonts w:eastAsia="Times New Roman" w:cs="Arial"/>
                <w:b/>
                <w:bCs/>
              </w:rPr>
            </w:pPr>
            <w:r w:rsidRPr="00B470F0">
              <w:rPr>
                <w:rFonts w:eastAsia="Times New Roman" w:cs="Arial"/>
                <w:b/>
                <w:bCs/>
              </w:rPr>
              <w:t>Weighting</w:t>
            </w:r>
          </w:p>
        </w:tc>
        <w:tc>
          <w:tcPr>
            <w:tcW w:w="1933" w:type="dxa"/>
          </w:tcPr>
          <w:p w14:paraId="692D8FE2" w14:textId="77777777" w:rsidR="00E90692" w:rsidRPr="00B470F0" w:rsidRDefault="0074229C" w:rsidP="00B1486D">
            <w:pPr>
              <w:tabs>
                <w:tab w:val="left" w:pos="284"/>
                <w:tab w:val="left" w:pos="3240"/>
              </w:tabs>
              <w:jc w:val="center"/>
              <w:rPr>
                <w:rFonts w:eastAsia="Times New Roman" w:cs="Arial"/>
                <w:b/>
                <w:bCs/>
              </w:rPr>
            </w:pPr>
            <w:r w:rsidRPr="00B470F0">
              <w:rPr>
                <w:rFonts w:eastAsia="Times New Roman" w:cs="Arial"/>
                <w:b/>
                <w:bCs/>
              </w:rPr>
              <w:t>Maximum Mark</w:t>
            </w:r>
          </w:p>
          <w:p w14:paraId="357C52EE" w14:textId="0CDF47EC" w:rsidR="001D2CED" w:rsidRPr="00B470F0" w:rsidRDefault="001D2CED" w:rsidP="00B1486D">
            <w:pPr>
              <w:tabs>
                <w:tab w:val="left" w:pos="284"/>
                <w:tab w:val="left" w:pos="3240"/>
              </w:tabs>
              <w:jc w:val="center"/>
              <w:rPr>
                <w:rFonts w:eastAsia="Times New Roman" w:cs="Arial"/>
                <w:b/>
                <w:bCs/>
              </w:rPr>
            </w:pPr>
          </w:p>
        </w:tc>
      </w:tr>
      <w:tr w:rsidR="00B470F0" w:rsidRPr="00B470F0" w14:paraId="3EDDB38F" w14:textId="77777777" w:rsidTr="00B1486D">
        <w:tc>
          <w:tcPr>
            <w:tcW w:w="5382" w:type="dxa"/>
          </w:tcPr>
          <w:p w14:paraId="20913E86" w14:textId="26C9B2FC" w:rsidR="00E90692" w:rsidRPr="00B470F0" w:rsidRDefault="00E90692" w:rsidP="00CD70A3">
            <w:pPr>
              <w:tabs>
                <w:tab w:val="left" w:pos="284"/>
                <w:tab w:val="left" w:pos="3240"/>
              </w:tabs>
              <w:jc w:val="both"/>
              <w:rPr>
                <w:rFonts w:eastAsia="Times New Roman" w:cs="Arial"/>
              </w:rPr>
            </w:pPr>
            <w:r w:rsidRPr="00B470F0">
              <w:rPr>
                <w:rFonts w:eastAsia="Times New Roman" w:cs="Arial"/>
              </w:rPr>
              <w:t>Contract Management</w:t>
            </w:r>
          </w:p>
        </w:tc>
        <w:tc>
          <w:tcPr>
            <w:tcW w:w="1701" w:type="dxa"/>
          </w:tcPr>
          <w:p w14:paraId="7F185858" w14:textId="4BA9AE6C" w:rsidR="00E90692" w:rsidRPr="00B470F0" w:rsidRDefault="006C7A0F" w:rsidP="00B1486D">
            <w:pPr>
              <w:tabs>
                <w:tab w:val="left" w:pos="284"/>
                <w:tab w:val="left" w:pos="3240"/>
              </w:tabs>
              <w:jc w:val="center"/>
              <w:rPr>
                <w:rFonts w:eastAsia="Times New Roman" w:cs="Arial"/>
              </w:rPr>
            </w:pPr>
            <w:r w:rsidRPr="00B470F0">
              <w:rPr>
                <w:rFonts w:eastAsia="Times New Roman" w:cs="Arial"/>
              </w:rPr>
              <w:t>x</w:t>
            </w:r>
            <w:r w:rsidR="00E90692" w:rsidRPr="00B470F0">
              <w:rPr>
                <w:rFonts w:eastAsia="Times New Roman" w:cs="Arial"/>
              </w:rPr>
              <w:t xml:space="preserve"> 1.5</w:t>
            </w:r>
          </w:p>
        </w:tc>
        <w:tc>
          <w:tcPr>
            <w:tcW w:w="1933" w:type="dxa"/>
          </w:tcPr>
          <w:p w14:paraId="574EDBCF" w14:textId="77777777" w:rsidR="00E90692" w:rsidRPr="00B470F0" w:rsidRDefault="0074229C" w:rsidP="00B1486D">
            <w:pPr>
              <w:tabs>
                <w:tab w:val="left" w:pos="284"/>
                <w:tab w:val="left" w:pos="3240"/>
              </w:tabs>
              <w:jc w:val="center"/>
              <w:rPr>
                <w:rFonts w:eastAsia="Times New Roman" w:cs="Arial"/>
              </w:rPr>
            </w:pPr>
            <w:r w:rsidRPr="00B470F0">
              <w:rPr>
                <w:rFonts w:eastAsia="Times New Roman" w:cs="Arial"/>
              </w:rPr>
              <w:t>150</w:t>
            </w:r>
          </w:p>
          <w:p w14:paraId="6402149D" w14:textId="0A010094" w:rsidR="001D2CED" w:rsidRPr="00B470F0" w:rsidRDefault="001D2CED" w:rsidP="00B1486D">
            <w:pPr>
              <w:tabs>
                <w:tab w:val="left" w:pos="284"/>
                <w:tab w:val="left" w:pos="3240"/>
              </w:tabs>
              <w:jc w:val="center"/>
              <w:rPr>
                <w:rFonts w:eastAsia="Times New Roman" w:cs="Arial"/>
              </w:rPr>
            </w:pPr>
          </w:p>
        </w:tc>
      </w:tr>
      <w:tr w:rsidR="00B470F0" w:rsidRPr="00B470F0" w14:paraId="3FC2EDE5" w14:textId="77777777" w:rsidTr="00B1486D">
        <w:tc>
          <w:tcPr>
            <w:tcW w:w="5382" w:type="dxa"/>
          </w:tcPr>
          <w:p w14:paraId="5A3E5DB3" w14:textId="7AEA05A7" w:rsidR="00E90692" w:rsidRPr="00B470F0" w:rsidRDefault="006C7A0F" w:rsidP="00CD70A3">
            <w:pPr>
              <w:tabs>
                <w:tab w:val="left" w:pos="284"/>
                <w:tab w:val="left" w:pos="3240"/>
              </w:tabs>
              <w:jc w:val="both"/>
              <w:rPr>
                <w:rFonts w:eastAsia="Times New Roman" w:cs="Arial"/>
              </w:rPr>
            </w:pPr>
            <w:r w:rsidRPr="00B470F0">
              <w:rPr>
                <w:rFonts w:eastAsia="Times New Roman" w:cs="Arial"/>
              </w:rPr>
              <w:t>Service Delivery</w:t>
            </w:r>
          </w:p>
        </w:tc>
        <w:tc>
          <w:tcPr>
            <w:tcW w:w="1701" w:type="dxa"/>
          </w:tcPr>
          <w:p w14:paraId="259D7352" w14:textId="6A8BF629" w:rsidR="00E90692" w:rsidRPr="00B470F0" w:rsidRDefault="006C7A0F" w:rsidP="00B1486D">
            <w:pPr>
              <w:tabs>
                <w:tab w:val="left" w:pos="284"/>
                <w:tab w:val="left" w:pos="3240"/>
              </w:tabs>
              <w:jc w:val="center"/>
              <w:rPr>
                <w:rFonts w:eastAsia="Times New Roman" w:cs="Arial"/>
              </w:rPr>
            </w:pPr>
            <w:r w:rsidRPr="00B470F0">
              <w:rPr>
                <w:rFonts w:eastAsia="Times New Roman" w:cs="Arial"/>
              </w:rPr>
              <w:t>x 2.5</w:t>
            </w:r>
          </w:p>
        </w:tc>
        <w:tc>
          <w:tcPr>
            <w:tcW w:w="1933" w:type="dxa"/>
          </w:tcPr>
          <w:p w14:paraId="2A463E0D" w14:textId="77777777" w:rsidR="00E90692" w:rsidRPr="00B470F0" w:rsidRDefault="006C7A0F" w:rsidP="00B1486D">
            <w:pPr>
              <w:tabs>
                <w:tab w:val="left" w:pos="284"/>
                <w:tab w:val="left" w:pos="3240"/>
              </w:tabs>
              <w:jc w:val="center"/>
              <w:rPr>
                <w:rFonts w:eastAsia="Times New Roman" w:cs="Arial"/>
              </w:rPr>
            </w:pPr>
            <w:r w:rsidRPr="00B470F0">
              <w:rPr>
                <w:rFonts w:eastAsia="Times New Roman" w:cs="Arial"/>
              </w:rPr>
              <w:t>250</w:t>
            </w:r>
          </w:p>
          <w:p w14:paraId="245DDBB8" w14:textId="58E1D9C7" w:rsidR="001D2CED" w:rsidRPr="00B470F0" w:rsidRDefault="001D2CED" w:rsidP="00B1486D">
            <w:pPr>
              <w:tabs>
                <w:tab w:val="left" w:pos="284"/>
                <w:tab w:val="left" w:pos="3240"/>
              </w:tabs>
              <w:jc w:val="center"/>
              <w:rPr>
                <w:rFonts w:eastAsia="Times New Roman" w:cs="Arial"/>
              </w:rPr>
            </w:pPr>
          </w:p>
        </w:tc>
      </w:tr>
      <w:tr w:rsidR="00B470F0" w:rsidRPr="00B470F0" w14:paraId="138C65AD" w14:textId="77777777" w:rsidTr="00B1486D">
        <w:tc>
          <w:tcPr>
            <w:tcW w:w="5382" w:type="dxa"/>
          </w:tcPr>
          <w:p w14:paraId="342D520B" w14:textId="7E61D145" w:rsidR="00E90692" w:rsidRPr="00B470F0" w:rsidRDefault="006C7A0F" w:rsidP="00CD70A3">
            <w:pPr>
              <w:tabs>
                <w:tab w:val="left" w:pos="284"/>
                <w:tab w:val="left" w:pos="3240"/>
              </w:tabs>
              <w:jc w:val="both"/>
              <w:rPr>
                <w:rFonts w:eastAsia="Times New Roman" w:cs="Arial"/>
              </w:rPr>
            </w:pPr>
            <w:r w:rsidRPr="00B470F0">
              <w:rPr>
                <w:rFonts w:eastAsia="Times New Roman" w:cs="Arial"/>
              </w:rPr>
              <w:t>Knowledge and Experience of Scottish RSL Sector</w:t>
            </w:r>
          </w:p>
        </w:tc>
        <w:tc>
          <w:tcPr>
            <w:tcW w:w="1701" w:type="dxa"/>
          </w:tcPr>
          <w:p w14:paraId="493A2BF9" w14:textId="77777777" w:rsidR="006C7A0F" w:rsidRPr="00B470F0" w:rsidRDefault="006C7A0F" w:rsidP="00B1486D">
            <w:pPr>
              <w:tabs>
                <w:tab w:val="left" w:pos="284"/>
                <w:tab w:val="left" w:pos="3240"/>
              </w:tabs>
              <w:jc w:val="center"/>
              <w:rPr>
                <w:rFonts w:eastAsia="Times New Roman" w:cs="Arial"/>
              </w:rPr>
            </w:pPr>
          </w:p>
          <w:p w14:paraId="49B14065" w14:textId="3FB2D8F2" w:rsidR="00137712" w:rsidRPr="00B470F0" w:rsidRDefault="00137712" w:rsidP="00B1486D">
            <w:pPr>
              <w:tabs>
                <w:tab w:val="left" w:pos="284"/>
                <w:tab w:val="left" w:pos="3240"/>
              </w:tabs>
              <w:jc w:val="center"/>
              <w:rPr>
                <w:rFonts w:eastAsia="Times New Roman" w:cs="Arial"/>
              </w:rPr>
            </w:pPr>
            <w:r w:rsidRPr="00B470F0">
              <w:rPr>
                <w:rFonts w:eastAsia="Times New Roman" w:cs="Arial"/>
              </w:rPr>
              <w:t>x 2.0</w:t>
            </w:r>
          </w:p>
        </w:tc>
        <w:tc>
          <w:tcPr>
            <w:tcW w:w="1933" w:type="dxa"/>
          </w:tcPr>
          <w:p w14:paraId="4006BFDB" w14:textId="77777777" w:rsidR="00137712" w:rsidRPr="00B470F0" w:rsidRDefault="00137712" w:rsidP="00B1486D">
            <w:pPr>
              <w:tabs>
                <w:tab w:val="left" w:pos="284"/>
                <w:tab w:val="left" w:pos="3240"/>
              </w:tabs>
              <w:jc w:val="center"/>
              <w:rPr>
                <w:rFonts w:eastAsia="Times New Roman" w:cs="Arial"/>
              </w:rPr>
            </w:pPr>
          </w:p>
          <w:p w14:paraId="36D298A1" w14:textId="77777777" w:rsidR="00137712" w:rsidRPr="00B470F0" w:rsidRDefault="00137712" w:rsidP="00B1486D">
            <w:pPr>
              <w:tabs>
                <w:tab w:val="left" w:pos="284"/>
                <w:tab w:val="left" w:pos="3240"/>
              </w:tabs>
              <w:jc w:val="center"/>
              <w:rPr>
                <w:rFonts w:eastAsia="Times New Roman" w:cs="Arial"/>
              </w:rPr>
            </w:pPr>
            <w:r w:rsidRPr="00B470F0">
              <w:rPr>
                <w:rFonts w:eastAsia="Times New Roman" w:cs="Arial"/>
              </w:rPr>
              <w:t>200</w:t>
            </w:r>
          </w:p>
          <w:p w14:paraId="300038B6" w14:textId="74D9D408" w:rsidR="001D2CED" w:rsidRPr="00B470F0" w:rsidRDefault="001D2CED" w:rsidP="00B1486D">
            <w:pPr>
              <w:tabs>
                <w:tab w:val="left" w:pos="284"/>
                <w:tab w:val="left" w:pos="3240"/>
              </w:tabs>
              <w:jc w:val="center"/>
              <w:rPr>
                <w:rFonts w:eastAsia="Times New Roman" w:cs="Arial"/>
              </w:rPr>
            </w:pPr>
          </w:p>
        </w:tc>
      </w:tr>
      <w:tr w:rsidR="00B470F0" w:rsidRPr="00B470F0" w14:paraId="3A188AAF" w14:textId="77777777" w:rsidTr="00B1486D">
        <w:tc>
          <w:tcPr>
            <w:tcW w:w="5382" w:type="dxa"/>
          </w:tcPr>
          <w:p w14:paraId="0C25633C" w14:textId="6F687E01" w:rsidR="00E90692" w:rsidRPr="00B470F0" w:rsidRDefault="00137712" w:rsidP="00CD70A3">
            <w:pPr>
              <w:tabs>
                <w:tab w:val="left" w:pos="284"/>
                <w:tab w:val="left" w:pos="3240"/>
              </w:tabs>
              <w:jc w:val="both"/>
              <w:rPr>
                <w:rFonts w:eastAsia="Times New Roman" w:cs="Arial"/>
              </w:rPr>
            </w:pPr>
            <w:r w:rsidRPr="00B470F0">
              <w:rPr>
                <w:rFonts w:eastAsia="Times New Roman" w:cs="Arial"/>
              </w:rPr>
              <w:t>Experience of Review Team</w:t>
            </w:r>
          </w:p>
        </w:tc>
        <w:tc>
          <w:tcPr>
            <w:tcW w:w="1701" w:type="dxa"/>
          </w:tcPr>
          <w:p w14:paraId="7E8237C1" w14:textId="77777777" w:rsidR="00E90692" w:rsidRPr="00B470F0" w:rsidRDefault="00E90692" w:rsidP="00B1486D">
            <w:pPr>
              <w:tabs>
                <w:tab w:val="left" w:pos="284"/>
                <w:tab w:val="left" w:pos="3240"/>
              </w:tabs>
              <w:jc w:val="center"/>
              <w:rPr>
                <w:rFonts w:eastAsia="Times New Roman" w:cs="Arial"/>
              </w:rPr>
            </w:pPr>
          </w:p>
          <w:p w14:paraId="115CAFEB" w14:textId="39067AEC" w:rsidR="00137712" w:rsidRPr="00B470F0" w:rsidRDefault="00B1486D" w:rsidP="00B1486D">
            <w:pPr>
              <w:tabs>
                <w:tab w:val="left" w:pos="284"/>
                <w:tab w:val="left" w:pos="3240"/>
              </w:tabs>
              <w:jc w:val="center"/>
              <w:rPr>
                <w:rFonts w:eastAsia="Times New Roman" w:cs="Arial"/>
              </w:rPr>
            </w:pPr>
            <w:r w:rsidRPr="00B470F0">
              <w:rPr>
                <w:rFonts w:eastAsia="Times New Roman" w:cs="Arial"/>
              </w:rPr>
              <w:t xml:space="preserve">x </w:t>
            </w:r>
            <w:r w:rsidR="00137712" w:rsidRPr="00B470F0">
              <w:rPr>
                <w:rFonts w:eastAsia="Times New Roman" w:cs="Arial"/>
              </w:rPr>
              <w:t>1.0</w:t>
            </w:r>
          </w:p>
        </w:tc>
        <w:tc>
          <w:tcPr>
            <w:tcW w:w="1933" w:type="dxa"/>
          </w:tcPr>
          <w:p w14:paraId="15FF7F47" w14:textId="77777777" w:rsidR="00E90692" w:rsidRPr="00B470F0" w:rsidRDefault="00E90692" w:rsidP="00B1486D">
            <w:pPr>
              <w:tabs>
                <w:tab w:val="left" w:pos="284"/>
                <w:tab w:val="left" w:pos="3240"/>
              </w:tabs>
              <w:jc w:val="center"/>
              <w:rPr>
                <w:rFonts w:eastAsia="Times New Roman" w:cs="Arial"/>
              </w:rPr>
            </w:pPr>
          </w:p>
          <w:p w14:paraId="5FD14DBB" w14:textId="77777777" w:rsidR="00137712" w:rsidRPr="00B470F0" w:rsidRDefault="00137712" w:rsidP="00B1486D">
            <w:pPr>
              <w:tabs>
                <w:tab w:val="left" w:pos="284"/>
                <w:tab w:val="left" w:pos="3240"/>
              </w:tabs>
              <w:jc w:val="center"/>
              <w:rPr>
                <w:rFonts w:eastAsia="Times New Roman" w:cs="Arial"/>
              </w:rPr>
            </w:pPr>
            <w:r w:rsidRPr="00B470F0">
              <w:rPr>
                <w:rFonts w:eastAsia="Times New Roman" w:cs="Arial"/>
              </w:rPr>
              <w:t>100</w:t>
            </w:r>
          </w:p>
          <w:p w14:paraId="2BD589E9" w14:textId="4AF49D72" w:rsidR="001D2CED" w:rsidRPr="00B470F0" w:rsidRDefault="001D2CED" w:rsidP="00B1486D">
            <w:pPr>
              <w:tabs>
                <w:tab w:val="left" w:pos="284"/>
                <w:tab w:val="left" w:pos="3240"/>
              </w:tabs>
              <w:jc w:val="center"/>
              <w:rPr>
                <w:rFonts w:eastAsia="Times New Roman" w:cs="Arial"/>
              </w:rPr>
            </w:pPr>
          </w:p>
        </w:tc>
      </w:tr>
    </w:tbl>
    <w:p w14:paraId="6319D838" w14:textId="77777777" w:rsidR="00EC56AD" w:rsidRPr="00F04051" w:rsidRDefault="00EC56AD" w:rsidP="00EC56AD">
      <w:pPr>
        <w:pStyle w:val="Heading1"/>
        <w:rPr>
          <w:b w:val="0"/>
          <w:bCs w:val="0"/>
        </w:rPr>
      </w:pPr>
      <w:bookmarkStart w:id="15" w:name="_Toc197520401"/>
      <w:bookmarkStart w:id="16" w:name="_Hlk195089140"/>
      <w:r w:rsidRPr="00F04051">
        <w:rPr>
          <w:b w:val="0"/>
          <w:bCs w:val="0"/>
        </w:rPr>
        <w:t>Contractual Terms, Monitoring and Fees</w:t>
      </w:r>
      <w:bookmarkEnd w:id="15"/>
    </w:p>
    <w:p w14:paraId="7188D92C" w14:textId="77777777" w:rsidR="00EC56AD" w:rsidRPr="00F04051" w:rsidRDefault="0009283C" w:rsidP="0009283C">
      <w:pPr>
        <w:pStyle w:val="Heading2"/>
        <w:rPr>
          <w:b w:val="0"/>
        </w:rPr>
      </w:pPr>
      <w:bookmarkStart w:id="17" w:name="_Toc197520402"/>
      <w:r w:rsidRPr="00F04051">
        <w:rPr>
          <w:b w:val="0"/>
        </w:rPr>
        <w:t xml:space="preserve">7.1 </w:t>
      </w:r>
      <w:r w:rsidR="00EC56AD" w:rsidRPr="00F04051">
        <w:rPr>
          <w:b w:val="0"/>
        </w:rPr>
        <w:t>Contractual terms</w:t>
      </w:r>
      <w:bookmarkEnd w:id="17"/>
    </w:p>
    <w:p w14:paraId="2A005E5A" w14:textId="7A899721" w:rsidR="00EC56AD" w:rsidRPr="00624024" w:rsidRDefault="00EC56AD" w:rsidP="00F04051">
      <w:pPr>
        <w:ind w:left="360"/>
      </w:pPr>
      <w:r w:rsidRPr="00624024">
        <w:t xml:space="preserve">The contract shall initially commence </w:t>
      </w:r>
      <w:r w:rsidRPr="00F81332">
        <w:t xml:space="preserve">1 </w:t>
      </w:r>
      <w:r w:rsidR="00F81332" w:rsidRPr="00F81332">
        <w:t>July</w:t>
      </w:r>
      <w:r w:rsidRPr="00F81332">
        <w:t xml:space="preserve"> 202</w:t>
      </w:r>
      <w:r w:rsidR="00F81332" w:rsidRPr="00F81332">
        <w:t>5</w:t>
      </w:r>
      <w:r w:rsidRPr="00F81332">
        <w:t xml:space="preserve"> </w:t>
      </w:r>
      <w:r w:rsidRPr="00624024">
        <w:t xml:space="preserve">for three years but may be extended for a further two years.  All details in the quotation, including the prices and rates, are for the initial </w:t>
      </w:r>
      <w:r w:rsidR="00F04051" w:rsidRPr="00624024">
        <w:t>three-year</w:t>
      </w:r>
      <w:r w:rsidRPr="00624024">
        <w:t xml:space="preserve"> period to </w:t>
      </w:r>
      <w:r w:rsidRPr="00F81332">
        <w:t>3</w:t>
      </w:r>
      <w:r w:rsidR="00F81332" w:rsidRPr="00F81332">
        <w:t>0</w:t>
      </w:r>
      <w:r w:rsidRPr="00F81332">
        <w:t xml:space="preserve"> </w:t>
      </w:r>
      <w:r w:rsidR="00F81332" w:rsidRPr="00F81332">
        <w:t>June</w:t>
      </w:r>
      <w:r w:rsidRPr="00F81332">
        <w:t xml:space="preserve"> 202</w:t>
      </w:r>
      <w:r w:rsidR="00F81332" w:rsidRPr="00F81332">
        <w:t>8</w:t>
      </w:r>
      <w:r w:rsidRPr="00624024">
        <w:t>, with any extension subject to negotiation.</w:t>
      </w:r>
    </w:p>
    <w:p w14:paraId="6B3075CA" w14:textId="77777777" w:rsidR="00EC56AD" w:rsidRPr="00624024" w:rsidRDefault="00EC56AD" w:rsidP="00F04051">
      <w:pPr>
        <w:ind w:left="360"/>
      </w:pPr>
      <w:r w:rsidRPr="00624024">
        <w:rPr>
          <w:rFonts w:cs="Arial"/>
        </w:rPr>
        <w:t>The contract with the selected company shall be renewable on an annual basis, at the sole discretion of the Association and subject to satisfactory review.</w:t>
      </w:r>
    </w:p>
    <w:p w14:paraId="3D23B115" w14:textId="77777777" w:rsidR="00EC56AD" w:rsidRPr="00624024" w:rsidRDefault="0009283C" w:rsidP="0009283C">
      <w:pPr>
        <w:pStyle w:val="Heading2"/>
      </w:pPr>
      <w:bookmarkStart w:id="18" w:name="_Toc197520403"/>
      <w:r>
        <w:t>7</w:t>
      </w:r>
      <w:r w:rsidRPr="00F04051">
        <w:rPr>
          <w:b w:val="0"/>
          <w:bCs/>
        </w:rPr>
        <w:t xml:space="preserve">.2 </w:t>
      </w:r>
      <w:r w:rsidR="00EC56AD" w:rsidRPr="00F04051">
        <w:rPr>
          <w:b w:val="0"/>
          <w:bCs/>
        </w:rPr>
        <w:t>Monitoring</w:t>
      </w:r>
      <w:bookmarkEnd w:id="18"/>
    </w:p>
    <w:p w14:paraId="1D4D3F48" w14:textId="77777777" w:rsidR="00EC56AD" w:rsidRPr="00624024" w:rsidRDefault="00EC56AD" w:rsidP="00EC56AD">
      <w:pPr>
        <w:tabs>
          <w:tab w:val="num" w:pos="0"/>
        </w:tabs>
        <w:ind w:left="426"/>
      </w:pPr>
      <w:r w:rsidRPr="00624024">
        <w:t xml:space="preserve">During the contract, daily liaison will be with the Association’s </w:t>
      </w:r>
      <w:r w:rsidR="0009283C">
        <w:t>Chief Executive Officer</w:t>
      </w:r>
      <w:r w:rsidRPr="00624024">
        <w:t xml:space="preserve">.  You will nominate a person of sufficient seniority to be responsible for the contract.  </w:t>
      </w:r>
    </w:p>
    <w:p w14:paraId="37818007" w14:textId="77777777" w:rsidR="00EC56AD" w:rsidRPr="00624024" w:rsidRDefault="0009283C" w:rsidP="0009283C">
      <w:pPr>
        <w:pStyle w:val="Heading2"/>
      </w:pPr>
      <w:bookmarkStart w:id="19" w:name="_Toc197520404"/>
      <w:r>
        <w:t>7.3</w:t>
      </w:r>
      <w:r w:rsidRPr="00F04051">
        <w:rPr>
          <w:b w:val="0"/>
          <w:bCs/>
        </w:rPr>
        <w:t xml:space="preserve"> </w:t>
      </w:r>
      <w:r w:rsidR="00EC56AD" w:rsidRPr="00F04051">
        <w:rPr>
          <w:b w:val="0"/>
          <w:bCs/>
        </w:rPr>
        <w:t>Fees</w:t>
      </w:r>
      <w:bookmarkEnd w:id="19"/>
    </w:p>
    <w:p w14:paraId="7E196255" w14:textId="77777777" w:rsidR="00EC56AD" w:rsidRPr="00624024" w:rsidRDefault="00EC56AD" w:rsidP="00EC56AD">
      <w:pPr>
        <w:tabs>
          <w:tab w:val="num" w:pos="0"/>
        </w:tabs>
        <w:ind w:left="426"/>
        <w:rPr>
          <w:rFonts w:cs="Arial"/>
        </w:rPr>
      </w:pPr>
      <w:r w:rsidRPr="00624024">
        <w:rPr>
          <w:snapToGrid w:val="0"/>
        </w:rPr>
        <w:t xml:space="preserve">Rates should be submitted for the initial period of the contract together with details of how any extension increases (if any) will be calculated.  </w:t>
      </w:r>
      <w:r w:rsidRPr="00624024">
        <w:rPr>
          <w:rFonts w:cs="Arial"/>
        </w:rPr>
        <w:t xml:space="preserve">Tenderers are requested to tender for the contract on the basis of stating the proposed number </w:t>
      </w:r>
      <w:r w:rsidRPr="00624024">
        <w:rPr>
          <w:rFonts w:cs="Arial"/>
        </w:rPr>
        <w:lastRenderedPageBreak/>
        <w:t xml:space="preserve">of days per annum, together with the day rate (exclusive of VAT).  Prices should be quoted for the period of the contract (i.e. 3 years) by completion of the Fee Bid Form at Appendix </w:t>
      </w:r>
      <w:r>
        <w:rPr>
          <w:rFonts w:cs="Arial"/>
        </w:rPr>
        <w:t>C</w:t>
      </w:r>
      <w:r w:rsidRPr="00624024">
        <w:rPr>
          <w:rFonts w:cs="Arial"/>
        </w:rPr>
        <w:t>.</w:t>
      </w:r>
    </w:p>
    <w:p w14:paraId="2EDE5642" w14:textId="77777777" w:rsidR="00EC56AD" w:rsidRPr="0009283C" w:rsidRDefault="00EC56AD" w:rsidP="0009283C">
      <w:pPr>
        <w:pStyle w:val="Heading1"/>
        <w:rPr>
          <w:b w:val="0"/>
          <w:bCs w:val="0"/>
        </w:rPr>
      </w:pPr>
      <w:bookmarkStart w:id="20" w:name="_Toc197520405"/>
      <w:bookmarkStart w:id="21" w:name="_Hlk195089295"/>
      <w:bookmarkEnd w:id="16"/>
      <w:r w:rsidRPr="0009283C">
        <w:rPr>
          <w:b w:val="0"/>
          <w:bCs w:val="0"/>
        </w:rPr>
        <w:t>Specification, Scope and Responsibilities</w:t>
      </w:r>
      <w:bookmarkEnd w:id="20"/>
    </w:p>
    <w:p w14:paraId="229FF3BA" w14:textId="77777777" w:rsidR="00EC56AD" w:rsidRPr="00192409" w:rsidRDefault="00EC56AD" w:rsidP="00EC56AD">
      <w:pPr>
        <w:autoSpaceDE w:val="0"/>
        <w:autoSpaceDN w:val="0"/>
        <w:adjustRightInd w:val="0"/>
        <w:ind w:left="426"/>
      </w:pPr>
      <w:r w:rsidRPr="00192409">
        <w:t xml:space="preserve">The role of </w:t>
      </w:r>
      <w:r w:rsidR="0009283C">
        <w:t>the appraisal</w:t>
      </w:r>
      <w:r w:rsidRPr="00192409">
        <w:t xml:space="preserve"> process is to provide an objective assessment of whether governance systems and controls are working properly and to identify any associated risk.  It is a key part of the Associations internal control system.</w:t>
      </w:r>
    </w:p>
    <w:p w14:paraId="6D55E090" w14:textId="77777777" w:rsidR="00EC56AD" w:rsidRPr="00192409" w:rsidRDefault="00EC56AD" w:rsidP="00EC56AD">
      <w:pPr>
        <w:ind w:left="426"/>
        <w:rPr>
          <w:lang w:val="en-US"/>
        </w:rPr>
      </w:pPr>
      <w:r w:rsidRPr="00192409">
        <w:rPr>
          <w:lang w:val="en-US"/>
        </w:rPr>
        <w:t xml:space="preserve">The reviewer will be expected to carry out a rolling review process so that an ongoing trend position can be consider as well as outcomes for individual review years. </w:t>
      </w:r>
    </w:p>
    <w:p w14:paraId="1294E4C8" w14:textId="77777777" w:rsidR="00EC56AD" w:rsidRPr="00192409" w:rsidRDefault="00EC56AD" w:rsidP="0009283C">
      <w:pPr>
        <w:ind w:left="426"/>
        <w:rPr>
          <w:b/>
        </w:rPr>
      </w:pPr>
      <w:r w:rsidRPr="00192409">
        <w:t xml:space="preserve">To provide the required assurance, the process will be undertaken based on the policy and strategy authorised by the </w:t>
      </w:r>
      <w:r w:rsidR="0009283C">
        <w:t>Board</w:t>
      </w:r>
      <w:r w:rsidRPr="00192409">
        <w:t xml:space="preserve">, which may be subject to change during the contract period.  </w:t>
      </w:r>
    </w:p>
    <w:p w14:paraId="751998DB" w14:textId="77777777" w:rsidR="00EC56AD" w:rsidRPr="00192409" w:rsidRDefault="00EC56AD" w:rsidP="00EC56AD">
      <w:pPr>
        <w:autoSpaceDE w:val="0"/>
        <w:autoSpaceDN w:val="0"/>
        <w:adjustRightInd w:val="0"/>
        <w:ind w:left="426"/>
      </w:pPr>
      <w:r w:rsidRPr="00192409">
        <w:t xml:space="preserve">Whilst the reviewer’s skills and experience will be expected to ensure adequacy of system, the Association recognises that the responsibility for ensuring that appropriate and adequate arrangements are established for internal control rests with the Association.  </w:t>
      </w:r>
    </w:p>
    <w:p w14:paraId="7209FF58" w14:textId="77777777" w:rsidR="00EC56AD" w:rsidRPr="00192409" w:rsidRDefault="00EC56AD" w:rsidP="00EC56AD">
      <w:pPr>
        <w:autoSpaceDE w:val="0"/>
        <w:autoSpaceDN w:val="0"/>
        <w:adjustRightInd w:val="0"/>
        <w:ind w:left="426"/>
      </w:pPr>
      <w:r w:rsidRPr="00192409">
        <w:t xml:space="preserve">The reviewer will be responsible for conducting an independent appraisal and giving assessment to the </w:t>
      </w:r>
      <w:r w:rsidR="0009283C">
        <w:t>Board</w:t>
      </w:r>
      <w:r w:rsidRPr="00192409">
        <w:t xml:space="preserve">.  It is for the </w:t>
      </w:r>
      <w:r w:rsidR="0009283C">
        <w:t>Board</w:t>
      </w:r>
      <w:r w:rsidRPr="00192409">
        <w:t xml:space="preserve"> to determine whether to accept and implement recommendations made by the reviewer or, alternatively, for recognising and accepting the risks resulting from not taking an action.</w:t>
      </w:r>
    </w:p>
    <w:p w14:paraId="0495C17E" w14:textId="77777777" w:rsidR="00EC56AD" w:rsidRPr="00192409" w:rsidRDefault="00EC56AD" w:rsidP="00EC56AD">
      <w:pPr>
        <w:autoSpaceDE w:val="0"/>
        <w:autoSpaceDN w:val="0"/>
        <w:adjustRightInd w:val="0"/>
        <w:ind w:left="426"/>
      </w:pPr>
      <w:r w:rsidRPr="00192409">
        <w:t xml:space="preserve">The </w:t>
      </w:r>
      <w:r w:rsidR="0009283C">
        <w:t>appraisal</w:t>
      </w:r>
      <w:r w:rsidRPr="00192409">
        <w:t xml:space="preserve"> process will consider the adequacy of systems and controls necessary to secure effectiveness in all areas. It will seek to confirm that the Association has taken the necessary steps to achieve effective governance.</w:t>
      </w:r>
    </w:p>
    <w:p w14:paraId="002CAF42" w14:textId="5A43B20C" w:rsidR="00EC56AD" w:rsidRPr="00192409" w:rsidRDefault="00A218ED" w:rsidP="00EC56AD">
      <w:pPr>
        <w:ind w:left="426"/>
      </w:pPr>
      <w:r>
        <w:t xml:space="preserve">The provision of service should be undertaken over </w:t>
      </w:r>
      <w:r w:rsidR="00EC56AD" w:rsidRPr="00192409">
        <w:t>a number of days per annum, which typically include the following activities:</w:t>
      </w:r>
    </w:p>
    <w:p w14:paraId="4D4C1818" w14:textId="77777777" w:rsidR="00EC56AD" w:rsidRPr="008966AB" w:rsidRDefault="00EC56AD" w:rsidP="00EC56AD">
      <w:pPr>
        <w:numPr>
          <w:ilvl w:val="1"/>
          <w:numId w:val="13"/>
        </w:numPr>
        <w:spacing w:after="0" w:line="240" w:lineRule="auto"/>
      </w:pPr>
      <w:r w:rsidRPr="008966AB">
        <w:t>Preparation and review of adequacy of approved policy and strategy to ensure review process achieves required outcomes.</w:t>
      </w:r>
    </w:p>
    <w:p w14:paraId="7B45357F" w14:textId="77777777" w:rsidR="00EC56AD" w:rsidRPr="008966AB" w:rsidRDefault="00EC56AD" w:rsidP="00EC56AD">
      <w:pPr>
        <w:numPr>
          <w:ilvl w:val="1"/>
          <w:numId w:val="13"/>
        </w:numPr>
        <w:spacing w:after="0" w:line="240" w:lineRule="auto"/>
      </w:pPr>
      <w:r w:rsidRPr="008966AB">
        <w:t xml:space="preserve">Facilitating the collective assessment process involving </w:t>
      </w:r>
      <w:r w:rsidR="0009283C">
        <w:t>Board</w:t>
      </w:r>
      <w:r w:rsidRPr="008966AB">
        <w:t xml:space="preserve"> members and staff who service </w:t>
      </w:r>
      <w:r w:rsidR="0009283C">
        <w:t>the Board</w:t>
      </w:r>
      <w:r w:rsidRPr="008966AB">
        <w:t>.</w:t>
      </w:r>
    </w:p>
    <w:p w14:paraId="29223D21" w14:textId="77777777" w:rsidR="00DD21B6" w:rsidRDefault="00EC56AD" w:rsidP="00DD21B6">
      <w:pPr>
        <w:pStyle w:val="ListParagraph"/>
        <w:numPr>
          <w:ilvl w:val="1"/>
          <w:numId w:val="13"/>
        </w:numPr>
        <w:spacing w:after="0" w:line="240" w:lineRule="auto"/>
      </w:pPr>
      <w:r w:rsidRPr="008966AB">
        <w:t xml:space="preserve">Facilitating the reviews with individual </w:t>
      </w:r>
      <w:r w:rsidR="0009283C">
        <w:t xml:space="preserve">Board </w:t>
      </w:r>
      <w:r w:rsidRPr="008966AB">
        <w:t>members to assess</w:t>
      </w:r>
      <w:r w:rsidR="0009283C">
        <w:t xml:space="preserve"> </w:t>
      </w:r>
    </w:p>
    <w:p w14:paraId="218FD55C" w14:textId="77777777" w:rsidR="00EC56AD" w:rsidRPr="008966AB" w:rsidRDefault="00EC56AD" w:rsidP="00DD21B6">
      <w:pPr>
        <w:numPr>
          <w:ilvl w:val="2"/>
          <w:numId w:val="13"/>
        </w:numPr>
        <w:spacing w:after="0" w:line="240" w:lineRule="auto"/>
      </w:pPr>
      <w:r w:rsidRPr="008966AB">
        <w:t xml:space="preserve">Their own effectiveness, including any </w:t>
      </w:r>
      <w:r w:rsidR="00DD21B6" w:rsidRPr="008966AB">
        <w:t>9-year</w:t>
      </w:r>
      <w:r w:rsidRPr="008966AB">
        <w:t xml:space="preserve"> assessment.</w:t>
      </w:r>
    </w:p>
    <w:p w14:paraId="25F8F102" w14:textId="77777777" w:rsidR="00EC56AD" w:rsidRPr="008966AB" w:rsidRDefault="00EC56AD" w:rsidP="00EC56AD">
      <w:pPr>
        <w:numPr>
          <w:ilvl w:val="2"/>
          <w:numId w:val="13"/>
        </w:numPr>
        <w:spacing w:after="0" w:line="240" w:lineRule="auto"/>
      </w:pPr>
      <w:r w:rsidRPr="008966AB">
        <w:t xml:space="preserve">Their view on the effectiveness of other </w:t>
      </w:r>
      <w:r w:rsidR="00DD21B6">
        <w:t xml:space="preserve">Board </w:t>
      </w:r>
      <w:r w:rsidRPr="008966AB">
        <w:t>members, including any 9 year assessment.</w:t>
      </w:r>
    </w:p>
    <w:p w14:paraId="5A42913F" w14:textId="77777777" w:rsidR="00EC56AD" w:rsidRPr="008966AB" w:rsidRDefault="00EC56AD" w:rsidP="00EC56AD">
      <w:pPr>
        <w:numPr>
          <w:ilvl w:val="2"/>
          <w:numId w:val="13"/>
        </w:numPr>
        <w:spacing w:after="0" w:line="240" w:lineRule="auto"/>
      </w:pPr>
      <w:r w:rsidRPr="008966AB">
        <w:t xml:space="preserve">Their view on the overall </w:t>
      </w:r>
      <w:r w:rsidR="00DD21B6">
        <w:t>Board</w:t>
      </w:r>
      <w:r w:rsidRPr="008966AB">
        <w:t xml:space="preserve"> collective effectiveness.</w:t>
      </w:r>
    </w:p>
    <w:p w14:paraId="46CB0E94" w14:textId="77777777" w:rsidR="00EC56AD" w:rsidRPr="008966AB" w:rsidRDefault="00EC56AD" w:rsidP="00EC56AD">
      <w:pPr>
        <w:numPr>
          <w:ilvl w:val="2"/>
          <w:numId w:val="13"/>
        </w:numPr>
        <w:spacing w:after="0" w:line="240" w:lineRule="auto"/>
      </w:pPr>
      <w:r w:rsidRPr="008966AB">
        <w:t>Their review of the performance of the Chair.</w:t>
      </w:r>
    </w:p>
    <w:p w14:paraId="76FB24CB" w14:textId="77777777" w:rsidR="00EC56AD" w:rsidRPr="008966AB" w:rsidRDefault="00EC56AD" w:rsidP="00EC56AD">
      <w:pPr>
        <w:numPr>
          <w:ilvl w:val="1"/>
          <w:numId w:val="13"/>
        </w:numPr>
        <w:spacing w:after="0" w:line="240" w:lineRule="auto"/>
      </w:pPr>
      <w:r w:rsidRPr="008966AB">
        <w:t>Facilitating the Chairpersons review.</w:t>
      </w:r>
    </w:p>
    <w:p w14:paraId="1BBF8891" w14:textId="77777777" w:rsidR="00EC56AD" w:rsidRPr="008966AB" w:rsidRDefault="00EC56AD" w:rsidP="00EC56AD">
      <w:pPr>
        <w:numPr>
          <w:ilvl w:val="1"/>
          <w:numId w:val="13"/>
        </w:numPr>
        <w:spacing w:after="0" w:line="240" w:lineRule="auto"/>
      </w:pPr>
      <w:r w:rsidRPr="008966AB">
        <w:t xml:space="preserve">Annual Report to </w:t>
      </w:r>
      <w:r w:rsidR="00DD21B6">
        <w:t xml:space="preserve">Board </w:t>
      </w:r>
      <w:r w:rsidRPr="008966AB">
        <w:t>(in person attendance required).  Annua</w:t>
      </w:r>
      <w:r w:rsidR="00DD21B6">
        <w:t>l</w:t>
      </w:r>
      <w:r w:rsidRPr="008966AB">
        <w:t xml:space="preserve"> report to include, as minimal, assessment of </w:t>
      </w:r>
      <w:r w:rsidR="00DD21B6">
        <w:t>appraisal</w:t>
      </w:r>
      <w:r w:rsidRPr="008966AB">
        <w:rPr>
          <w:rFonts w:cs="Arial"/>
        </w:rPr>
        <w:t>, recommendations for improvements, training needs assessment with training priorities, succession plan and recruitment priorities.</w:t>
      </w:r>
    </w:p>
    <w:p w14:paraId="1DE6F03B" w14:textId="77777777" w:rsidR="00EC56AD" w:rsidRDefault="00EC56AD" w:rsidP="00EC56AD">
      <w:pPr>
        <w:numPr>
          <w:ilvl w:val="1"/>
          <w:numId w:val="13"/>
        </w:numPr>
        <w:spacing w:after="0" w:line="240" w:lineRule="auto"/>
      </w:pPr>
      <w:r w:rsidRPr="008966AB">
        <w:t>Contract Management.</w:t>
      </w:r>
    </w:p>
    <w:p w14:paraId="6CF799F2" w14:textId="77777777" w:rsidR="005A5D15" w:rsidRPr="005A5D15" w:rsidRDefault="005A5D15" w:rsidP="005A5D15">
      <w:pPr>
        <w:pStyle w:val="Heading1"/>
        <w:rPr>
          <w:b w:val="0"/>
          <w:bCs w:val="0"/>
        </w:rPr>
      </w:pPr>
      <w:bookmarkStart w:id="22" w:name="_Toc197520406"/>
      <w:bookmarkStart w:id="23" w:name="_Hlk195089481"/>
      <w:r w:rsidRPr="005A5D15">
        <w:rPr>
          <w:b w:val="0"/>
          <w:bCs w:val="0"/>
        </w:rPr>
        <w:lastRenderedPageBreak/>
        <w:t>Proposed Timetable</w:t>
      </w:r>
      <w:bookmarkEnd w:id="22"/>
      <w:r w:rsidRPr="005A5D15">
        <w:rPr>
          <w:b w:val="0"/>
          <w:bCs w:val="0"/>
        </w:rPr>
        <w:t xml:space="preserve"> </w:t>
      </w:r>
    </w:p>
    <w:p w14:paraId="71D9CE8C" w14:textId="77777777" w:rsidR="00DD21B6" w:rsidRPr="008966AB" w:rsidRDefault="00DD21B6" w:rsidP="005A5D15">
      <w:r>
        <w:t xml:space="preserve">The proposed timetable for the various stages is as follows: </w:t>
      </w:r>
    </w:p>
    <w:p w14:paraId="4BD5D7F4" w14:textId="77777777" w:rsidR="00DD21B6" w:rsidRPr="00C926B2" w:rsidRDefault="00DD21B6" w:rsidP="00DD21B6">
      <w:pPr>
        <w:rPr>
          <w:color w:val="7030A0"/>
        </w:rPr>
      </w:pPr>
    </w:p>
    <w:tbl>
      <w:tblPr>
        <w:tblStyle w:val="TableGrid"/>
        <w:tblW w:w="10343" w:type="dxa"/>
        <w:tblLook w:val="04A0" w:firstRow="1" w:lastRow="0" w:firstColumn="1" w:lastColumn="0" w:noHBand="0" w:noVBand="1"/>
      </w:tblPr>
      <w:tblGrid>
        <w:gridCol w:w="1555"/>
        <w:gridCol w:w="3402"/>
        <w:gridCol w:w="2551"/>
        <w:gridCol w:w="2835"/>
      </w:tblGrid>
      <w:tr w:rsidR="00DD21B6" w14:paraId="4C172394" w14:textId="77777777" w:rsidTr="006D2853">
        <w:tc>
          <w:tcPr>
            <w:tcW w:w="1555" w:type="dxa"/>
            <w:shd w:val="clear" w:color="auto" w:fill="000000" w:themeFill="text1"/>
          </w:tcPr>
          <w:p w14:paraId="65CA98A9" w14:textId="77777777" w:rsidR="00DD21B6" w:rsidRPr="003650A7" w:rsidRDefault="00DD21B6" w:rsidP="006D2853">
            <w:pPr>
              <w:rPr>
                <w:rFonts w:cs="Arial"/>
                <w:color w:val="FFFFFF" w:themeColor="background1"/>
              </w:rPr>
            </w:pPr>
            <w:r w:rsidRPr="003650A7">
              <w:rPr>
                <w:rFonts w:cs="Arial"/>
                <w:color w:val="FFFFFF" w:themeColor="background1"/>
              </w:rPr>
              <w:t>Month</w:t>
            </w:r>
          </w:p>
        </w:tc>
        <w:tc>
          <w:tcPr>
            <w:tcW w:w="3402" w:type="dxa"/>
            <w:shd w:val="clear" w:color="auto" w:fill="000000" w:themeFill="text1"/>
          </w:tcPr>
          <w:p w14:paraId="284F7040" w14:textId="77777777" w:rsidR="00DD21B6" w:rsidRPr="003650A7" w:rsidRDefault="00DD21B6" w:rsidP="006D2853">
            <w:pPr>
              <w:rPr>
                <w:rFonts w:cs="Arial"/>
                <w:color w:val="FFFFFF" w:themeColor="background1"/>
              </w:rPr>
            </w:pPr>
            <w:r w:rsidRPr="003650A7">
              <w:rPr>
                <w:rFonts w:cs="Arial"/>
                <w:color w:val="FFFFFF" w:themeColor="background1"/>
              </w:rPr>
              <w:t>Event /Meeting</w:t>
            </w:r>
          </w:p>
        </w:tc>
        <w:tc>
          <w:tcPr>
            <w:tcW w:w="2551" w:type="dxa"/>
            <w:shd w:val="clear" w:color="auto" w:fill="000000" w:themeFill="text1"/>
          </w:tcPr>
          <w:p w14:paraId="0A920D76" w14:textId="77777777" w:rsidR="00DD21B6" w:rsidRPr="003650A7" w:rsidRDefault="00DD21B6" w:rsidP="006D2853">
            <w:pPr>
              <w:rPr>
                <w:rFonts w:cs="Arial"/>
                <w:color w:val="FFFFFF" w:themeColor="background1"/>
              </w:rPr>
            </w:pPr>
            <w:r w:rsidRPr="003650A7">
              <w:rPr>
                <w:rFonts w:cs="Arial"/>
                <w:color w:val="FFFFFF" w:themeColor="background1"/>
              </w:rPr>
              <w:t>Involved</w:t>
            </w:r>
          </w:p>
        </w:tc>
        <w:tc>
          <w:tcPr>
            <w:tcW w:w="2835" w:type="dxa"/>
            <w:shd w:val="clear" w:color="auto" w:fill="000000" w:themeFill="text1"/>
          </w:tcPr>
          <w:p w14:paraId="201B22EA" w14:textId="77777777" w:rsidR="00DD21B6" w:rsidRPr="003650A7" w:rsidRDefault="00DD21B6" w:rsidP="006D2853">
            <w:pPr>
              <w:rPr>
                <w:rFonts w:cs="Arial"/>
                <w:color w:val="FFFFFF" w:themeColor="background1"/>
              </w:rPr>
            </w:pPr>
            <w:r w:rsidRPr="003650A7">
              <w:rPr>
                <w:rFonts w:cs="Arial"/>
                <w:color w:val="FFFFFF" w:themeColor="background1"/>
              </w:rPr>
              <w:t>Output</w:t>
            </w:r>
          </w:p>
        </w:tc>
      </w:tr>
      <w:tr w:rsidR="00DD21B6" w14:paraId="38980371" w14:textId="77777777" w:rsidTr="006D2853">
        <w:tc>
          <w:tcPr>
            <w:tcW w:w="1555" w:type="dxa"/>
          </w:tcPr>
          <w:p w14:paraId="2EBCC3ED" w14:textId="77777777" w:rsidR="00DD21B6" w:rsidRPr="00DD21B6" w:rsidRDefault="00DD21B6" w:rsidP="006D2853">
            <w:pPr>
              <w:rPr>
                <w:rFonts w:cs="Arial"/>
                <w:color w:val="FF0000"/>
              </w:rPr>
            </w:pPr>
            <w:r w:rsidRPr="004645C7">
              <w:rPr>
                <w:rFonts w:cs="Arial"/>
              </w:rPr>
              <w:t>To be agreed</w:t>
            </w:r>
          </w:p>
        </w:tc>
        <w:tc>
          <w:tcPr>
            <w:tcW w:w="3402" w:type="dxa"/>
          </w:tcPr>
          <w:p w14:paraId="1AB528CD" w14:textId="77777777" w:rsidR="00DD21B6" w:rsidRDefault="00DD21B6" w:rsidP="006D2853">
            <w:pPr>
              <w:rPr>
                <w:rFonts w:cs="Arial"/>
              </w:rPr>
            </w:pPr>
            <w:r>
              <w:rPr>
                <w:rFonts w:cs="Arial"/>
              </w:rPr>
              <w:t>Independent reviewer attending Board meeting(s) to observe.</w:t>
            </w:r>
          </w:p>
        </w:tc>
        <w:tc>
          <w:tcPr>
            <w:tcW w:w="2551" w:type="dxa"/>
          </w:tcPr>
          <w:p w14:paraId="32EB01D0" w14:textId="77777777" w:rsidR="00DD21B6" w:rsidRDefault="00DD21B6" w:rsidP="006D2853">
            <w:pPr>
              <w:rPr>
                <w:rFonts w:cs="Arial"/>
              </w:rPr>
            </w:pPr>
            <w:r>
              <w:rPr>
                <w:rFonts w:cs="Arial"/>
              </w:rPr>
              <w:t>All Board members and staff who service Board meetings.</w:t>
            </w:r>
          </w:p>
        </w:tc>
        <w:tc>
          <w:tcPr>
            <w:tcW w:w="2835" w:type="dxa"/>
          </w:tcPr>
          <w:p w14:paraId="7CB14B05" w14:textId="77777777" w:rsidR="00DD21B6" w:rsidRDefault="00DD21B6" w:rsidP="006D2853">
            <w:pPr>
              <w:rPr>
                <w:rFonts w:cs="Arial"/>
              </w:rPr>
            </w:pPr>
            <w:r>
              <w:rPr>
                <w:rFonts w:cs="Arial"/>
              </w:rPr>
              <w:t>To provide reviewer with opportunity to assess Board meeting(s).</w:t>
            </w:r>
          </w:p>
        </w:tc>
      </w:tr>
      <w:tr w:rsidR="00DD21B6" w14:paraId="3893D2DA" w14:textId="77777777" w:rsidTr="006D2853">
        <w:tc>
          <w:tcPr>
            <w:tcW w:w="1555" w:type="dxa"/>
          </w:tcPr>
          <w:p w14:paraId="3AC8CD02" w14:textId="2563E9B7" w:rsidR="00DD21B6" w:rsidRPr="00DD21B6" w:rsidRDefault="004645C7" w:rsidP="006D2853">
            <w:pPr>
              <w:rPr>
                <w:rFonts w:cs="Arial"/>
                <w:color w:val="FF0000"/>
              </w:rPr>
            </w:pPr>
            <w:r w:rsidRPr="004645C7">
              <w:rPr>
                <w:rFonts w:cs="Arial"/>
              </w:rPr>
              <w:t>October</w:t>
            </w:r>
          </w:p>
        </w:tc>
        <w:tc>
          <w:tcPr>
            <w:tcW w:w="3402" w:type="dxa"/>
          </w:tcPr>
          <w:p w14:paraId="446DA017" w14:textId="77777777" w:rsidR="00DD21B6" w:rsidRPr="002D219A" w:rsidRDefault="00DD21B6" w:rsidP="006D2853">
            <w:pPr>
              <w:rPr>
                <w:rFonts w:cs="Arial"/>
              </w:rPr>
            </w:pPr>
            <w:r>
              <w:rPr>
                <w:rFonts w:cs="Arial"/>
              </w:rPr>
              <w:t>Board Collective Assessment Workshop</w:t>
            </w:r>
          </w:p>
        </w:tc>
        <w:tc>
          <w:tcPr>
            <w:tcW w:w="2551" w:type="dxa"/>
          </w:tcPr>
          <w:p w14:paraId="3CA36E71" w14:textId="77777777" w:rsidR="00DD21B6" w:rsidRPr="002D219A" w:rsidRDefault="00DD21B6" w:rsidP="006D2853">
            <w:pPr>
              <w:rPr>
                <w:rFonts w:cs="Arial"/>
              </w:rPr>
            </w:pPr>
            <w:r>
              <w:rPr>
                <w:rFonts w:cs="Arial"/>
              </w:rPr>
              <w:t>All Board members and staff who service committee meetings.</w:t>
            </w:r>
          </w:p>
        </w:tc>
        <w:tc>
          <w:tcPr>
            <w:tcW w:w="2835" w:type="dxa"/>
          </w:tcPr>
          <w:p w14:paraId="64D0C7F4" w14:textId="77777777" w:rsidR="00DD21B6" w:rsidRPr="002D219A" w:rsidRDefault="00DD21B6" w:rsidP="006D2853">
            <w:pPr>
              <w:rPr>
                <w:rFonts w:cs="Arial"/>
              </w:rPr>
            </w:pPr>
            <w:r>
              <w:rPr>
                <w:rFonts w:cs="Arial"/>
              </w:rPr>
              <w:t>Collective assessment completed.</w:t>
            </w:r>
          </w:p>
        </w:tc>
      </w:tr>
      <w:tr w:rsidR="00DD21B6" w14:paraId="738FCF59" w14:textId="77777777" w:rsidTr="006D2853">
        <w:tc>
          <w:tcPr>
            <w:tcW w:w="1555" w:type="dxa"/>
          </w:tcPr>
          <w:p w14:paraId="1A0CCEAA" w14:textId="3D6272BD" w:rsidR="00DD21B6" w:rsidRPr="004645C7" w:rsidRDefault="004645C7" w:rsidP="006D2853">
            <w:pPr>
              <w:rPr>
                <w:rFonts w:cs="Arial"/>
              </w:rPr>
            </w:pPr>
            <w:r w:rsidRPr="004645C7">
              <w:rPr>
                <w:rFonts w:cs="Arial"/>
              </w:rPr>
              <w:t>November</w:t>
            </w:r>
          </w:p>
          <w:p w14:paraId="7860FE96" w14:textId="77777777" w:rsidR="00DD21B6" w:rsidRPr="00DD21B6" w:rsidRDefault="00DD21B6" w:rsidP="006D2853">
            <w:pPr>
              <w:rPr>
                <w:rFonts w:cs="Arial"/>
                <w:color w:val="FF0000"/>
              </w:rPr>
            </w:pPr>
          </w:p>
        </w:tc>
        <w:tc>
          <w:tcPr>
            <w:tcW w:w="3402" w:type="dxa"/>
          </w:tcPr>
          <w:p w14:paraId="3C13AE7D" w14:textId="77777777" w:rsidR="00DD21B6" w:rsidRDefault="00DD21B6" w:rsidP="006D2853">
            <w:pPr>
              <w:rPr>
                <w:rFonts w:cs="Arial"/>
              </w:rPr>
            </w:pPr>
            <w:r w:rsidRPr="000674BD">
              <w:rPr>
                <w:rFonts w:cs="Arial"/>
              </w:rPr>
              <w:t xml:space="preserve">Individual </w:t>
            </w:r>
            <w:r>
              <w:rPr>
                <w:rFonts w:cs="Arial"/>
              </w:rPr>
              <w:t>Board</w:t>
            </w:r>
            <w:r w:rsidRPr="000674BD">
              <w:rPr>
                <w:rFonts w:cs="Arial"/>
              </w:rPr>
              <w:t xml:space="preserve"> member meetings with </w:t>
            </w:r>
            <w:r>
              <w:rPr>
                <w:rFonts w:cs="Arial"/>
              </w:rPr>
              <w:t>i</w:t>
            </w:r>
            <w:r w:rsidRPr="000674BD">
              <w:rPr>
                <w:rFonts w:cs="Arial"/>
              </w:rPr>
              <w:t xml:space="preserve">ndependent </w:t>
            </w:r>
            <w:r>
              <w:rPr>
                <w:rFonts w:cs="Arial"/>
              </w:rPr>
              <w:t>appraiser</w:t>
            </w:r>
            <w:r w:rsidRPr="000674BD">
              <w:rPr>
                <w:rFonts w:cs="Arial"/>
              </w:rPr>
              <w:t xml:space="preserve">.  Undertaking individual assessment (including any 9-year assessments), </w:t>
            </w:r>
            <w:r>
              <w:rPr>
                <w:rFonts w:cs="Arial"/>
              </w:rPr>
              <w:t xml:space="preserve">and </w:t>
            </w:r>
            <w:r w:rsidRPr="000674BD">
              <w:rPr>
                <w:rFonts w:cs="Arial"/>
              </w:rPr>
              <w:t xml:space="preserve">development needs review, </w:t>
            </w:r>
          </w:p>
          <w:p w14:paraId="5A19BDC3" w14:textId="77777777" w:rsidR="00DD21B6" w:rsidRPr="002D219A" w:rsidRDefault="00DD21B6" w:rsidP="006D2853">
            <w:pPr>
              <w:rPr>
                <w:rFonts w:cs="Arial"/>
              </w:rPr>
            </w:pPr>
            <w:r w:rsidRPr="000674BD">
              <w:rPr>
                <w:rFonts w:cs="Arial"/>
              </w:rPr>
              <w:t>Chair performance assessment</w:t>
            </w:r>
            <w:r>
              <w:rPr>
                <w:rFonts w:cs="Arial"/>
              </w:rPr>
              <w:t>.</w:t>
            </w:r>
          </w:p>
        </w:tc>
        <w:tc>
          <w:tcPr>
            <w:tcW w:w="2551" w:type="dxa"/>
          </w:tcPr>
          <w:p w14:paraId="2891BF34" w14:textId="77777777" w:rsidR="00DD21B6" w:rsidRPr="002D219A" w:rsidRDefault="00DD21B6" w:rsidP="006D2853">
            <w:pPr>
              <w:rPr>
                <w:rFonts w:cs="Arial"/>
              </w:rPr>
            </w:pPr>
            <w:r>
              <w:rPr>
                <w:rFonts w:cs="Arial"/>
              </w:rPr>
              <w:t>All Board members, individually, with independent appraiser.</w:t>
            </w:r>
          </w:p>
        </w:tc>
        <w:tc>
          <w:tcPr>
            <w:tcW w:w="2835" w:type="dxa"/>
          </w:tcPr>
          <w:p w14:paraId="7A60EDCD" w14:textId="77777777" w:rsidR="00DD21B6" w:rsidRPr="002D219A" w:rsidRDefault="00DD21B6" w:rsidP="006D2853">
            <w:pPr>
              <w:rPr>
                <w:rFonts w:cs="Arial"/>
              </w:rPr>
            </w:pPr>
            <w:r>
              <w:rPr>
                <w:rFonts w:cs="Arial"/>
              </w:rPr>
              <w:t>Assessment of individuals’ contribution and identification of any training needs.</w:t>
            </w:r>
          </w:p>
        </w:tc>
      </w:tr>
      <w:tr w:rsidR="00DD21B6" w14:paraId="1542BE50" w14:textId="77777777" w:rsidTr="006D2853">
        <w:tc>
          <w:tcPr>
            <w:tcW w:w="1555" w:type="dxa"/>
          </w:tcPr>
          <w:p w14:paraId="6F128F87" w14:textId="77777777" w:rsidR="00DD21B6" w:rsidRPr="00DD21B6" w:rsidRDefault="00DD21B6" w:rsidP="006D2853">
            <w:pPr>
              <w:rPr>
                <w:rFonts w:cs="Arial"/>
                <w:color w:val="FF0000"/>
              </w:rPr>
            </w:pPr>
          </w:p>
        </w:tc>
        <w:tc>
          <w:tcPr>
            <w:tcW w:w="3402" w:type="dxa"/>
          </w:tcPr>
          <w:p w14:paraId="3619142C" w14:textId="77777777" w:rsidR="00DD21B6" w:rsidRPr="002D219A" w:rsidRDefault="00DD21B6" w:rsidP="006D2853">
            <w:pPr>
              <w:rPr>
                <w:rFonts w:cs="Arial"/>
              </w:rPr>
            </w:pPr>
            <w:r w:rsidRPr="000674BD">
              <w:rPr>
                <w:rFonts w:cs="Arial"/>
              </w:rPr>
              <w:t>Chair’s review and feedback meeting.</w:t>
            </w:r>
          </w:p>
        </w:tc>
        <w:tc>
          <w:tcPr>
            <w:tcW w:w="2551" w:type="dxa"/>
          </w:tcPr>
          <w:p w14:paraId="7B27A5A3" w14:textId="77777777" w:rsidR="00DD21B6" w:rsidRPr="002D219A" w:rsidRDefault="00DD21B6" w:rsidP="006D2853">
            <w:pPr>
              <w:rPr>
                <w:rFonts w:cs="Arial"/>
              </w:rPr>
            </w:pPr>
            <w:r w:rsidRPr="000674BD">
              <w:rPr>
                <w:rFonts w:cs="Arial"/>
              </w:rPr>
              <w:t>Chair</w:t>
            </w:r>
            <w:r>
              <w:rPr>
                <w:rFonts w:cs="Arial"/>
              </w:rPr>
              <w:t>, CEO</w:t>
            </w:r>
            <w:r w:rsidRPr="000674BD">
              <w:rPr>
                <w:rFonts w:cs="Arial"/>
              </w:rPr>
              <w:t xml:space="preserve">, and </w:t>
            </w:r>
            <w:r>
              <w:rPr>
                <w:rFonts w:cs="Arial"/>
              </w:rPr>
              <w:t>i</w:t>
            </w:r>
            <w:r w:rsidRPr="000674BD">
              <w:rPr>
                <w:rFonts w:cs="Arial"/>
              </w:rPr>
              <w:t xml:space="preserve">ndependent </w:t>
            </w:r>
            <w:r>
              <w:rPr>
                <w:rFonts w:cs="Arial"/>
              </w:rPr>
              <w:t>appraiser</w:t>
            </w:r>
            <w:r w:rsidRPr="000674BD">
              <w:rPr>
                <w:rFonts w:cs="Arial"/>
              </w:rPr>
              <w:t>.</w:t>
            </w:r>
          </w:p>
        </w:tc>
        <w:tc>
          <w:tcPr>
            <w:tcW w:w="2835" w:type="dxa"/>
          </w:tcPr>
          <w:p w14:paraId="3B0A4D42" w14:textId="77777777" w:rsidR="00DD21B6" w:rsidRPr="002D219A" w:rsidRDefault="00DD21B6" w:rsidP="006D2853">
            <w:pPr>
              <w:rPr>
                <w:rFonts w:cs="Arial"/>
              </w:rPr>
            </w:pPr>
            <w:r>
              <w:rPr>
                <w:rFonts w:cs="Arial"/>
              </w:rPr>
              <w:t>Chair’s annual review, training needs assessment and any required changes in approach.</w:t>
            </w:r>
          </w:p>
        </w:tc>
      </w:tr>
      <w:tr w:rsidR="00DD21B6" w14:paraId="2ED49045" w14:textId="77777777" w:rsidTr="006D2853">
        <w:tc>
          <w:tcPr>
            <w:tcW w:w="1555" w:type="dxa"/>
          </w:tcPr>
          <w:p w14:paraId="3C8BB4AA" w14:textId="074B1A23" w:rsidR="00DD21B6" w:rsidRPr="004645C7" w:rsidRDefault="004645C7" w:rsidP="006D2853">
            <w:pPr>
              <w:rPr>
                <w:rFonts w:cs="Arial"/>
              </w:rPr>
            </w:pPr>
            <w:r w:rsidRPr="004645C7">
              <w:rPr>
                <w:rFonts w:cs="Arial"/>
              </w:rPr>
              <w:t>February</w:t>
            </w:r>
          </w:p>
          <w:p w14:paraId="569EC109" w14:textId="77777777" w:rsidR="00DD21B6" w:rsidRPr="00DD21B6" w:rsidRDefault="00DD21B6" w:rsidP="006D2853">
            <w:pPr>
              <w:rPr>
                <w:rFonts w:cs="Arial"/>
                <w:color w:val="FF0000"/>
              </w:rPr>
            </w:pPr>
          </w:p>
        </w:tc>
        <w:tc>
          <w:tcPr>
            <w:tcW w:w="3402" w:type="dxa"/>
          </w:tcPr>
          <w:p w14:paraId="236069F6" w14:textId="77777777" w:rsidR="00DD21B6" w:rsidRPr="002D219A" w:rsidRDefault="00DD21B6" w:rsidP="006D2853">
            <w:pPr>
              <w:rPr>
                <w:rFonts w:cs="Arial"/>
              </w:rPr>
            </w:pPr>
            <w:r>
              <w:rPr>
                <w:rFonts w:cs="Arial"/>
              </w:rPr>
              <w:t>Independent Appraiser's Report on annual performance review.</w:t>
            </w:r>
          </w:p>
        </w:tc>
        <w:tc>
          <w:tcPr>
            <w:tcW w:w="2551" w:type="dxa"/>
          </w:tcPr>
          <w:p w14:paraId="44CDC73A" w14:textId="77777777" w:rsidR="00DD21B6" w:rsidRPr="002D219A" w:rsidRDefault="00DD21B6" w:rsidP="006D2853">
            <w:pPr>
              <w:rPr>
                <w:rFonts w:cs="Arial"/>
              </w:rPr>
            </w:pPr>
            <w:r>
              <w:rPr>
                <w:rFonts w:cs="Arial"/>
              </w:rPr>
              <w:t>All Board members and staff who service Board meetings.</w:t>
            </w:r>
          </w:p>
        </w:tc>
        <w:tc>
          <w:tcPr>
            <w:tcW w:w="2835" w:type="dxa"/>
          </w:tcPr>
          <w:p w14:paraId="2560D324" w14:textId="77777777" w:rsidR="00DD21B6" w:rsidRDefault="00DD21B6" w:rsidP="006D2853">
            <w:pPr>
              <w:rPr>
                <w:rFonts w:cs="Arial"/>
              </w:rPr>
            </w:pPr>
            <w:r>
              <w:rPr>
                <w:rFonts w:cs="Arial"/>
              </w:rPr>
              <w:t>Annual Appraisal Report.</w:t>
            </w:r>
          </w:p>
          <w:p w14:paraId="0E90C21B" w14:textId="77777777" w:rsidR="00DD21B6" w:rsidRDefault="00DD21B6" w:rsidP="006D2853">
            <w:pPr>
              <w:rPr>
                <w:rFonts w:cs="Arial"/>
              </w:rPr>
            </w:pPr>
            <w:r>
              <w:rPr>
                <w:rFonts w:cs="Arial"/>
              </w:rPr>
              <w:t>Recommendations for improvements.</w:t>
            </w:r>
          </w:p>
          <w:p w14:paraId="627337DC" w14:textId="77777777" w:rsidR="00DD21B6" w:rsidRDefault="00DD21B6" w:rsidP="006D2853">
            <w:pPr>
              <w:rPr>
                <w:rFonts w:cs="Arial"/>
              </w:rPr>
            </w:pPr>
            <w:r>
              <w:rPr>
                <w:rFonts w:cs="Arial"/>
              </w:rPr>
              <w:t>Training priorities.</w:t>
            </w:r>
          </w:p>
          <w:p w14:paraId="7932D9A5" w14:textId="77777777" w:rsidR="00DD21B6" w:rsidRPr="002D219A" w:rsidRDefault="00DD21B6" w:rsidP="006D2853">
            <w:pPr>
              <w:rPr>
                <w:rFonts w:cs="Arial"/>
              </w:rPr>
            </w:pPr>
            <w:r>
              <w:rPr>
                <w:rFonts w:cs="Arial"/>
              </w:rPr>
              <w:t>Succession Plan and recruitment priorities.</w:t>
            </w:r>
          </w:p>
        </w:tc>
      </w:tr>
      <w:tr w:rsidR="00DD21B6" w14:paraId="4CA94098" w14:textId="77777777" w:rsidTr="006D2853">
        <w:tc>
          <w:tcPr>
            <w:tcW w:w="1555" w:type="dxa"/>
          </w:tcPr>
          <w:p w14:paraId="2BAF6E53" w14:textId="1A2438B5" w:rsidR="00DD21B6" w:rsidRPr="00DD21B6" w:rsidRDefault="004645C7" w:rsidP="006D2853">
            <w:pPr>
              <w:rPr>
                <w:rFonts w:cs="Arial"/>
                <w:color w:val="FF0000"/>
              </w:rPr>
            </w:pPr>
            <w:r w:rsidRPr="004645C7">
              <w:rPr>
                <w:rFonts w:cs="Arial"/>
              </w:rPr>
              <w:t>March</w:t>
            </w:r>
          </w:p>
        </w:tc>
        <w:tc>
          <w:tcPr>
            <w:tcW w:w="3402" w:type="dxa"/>
          </w:tcPr>
          <w:p w14:paraId="04283608" w14:textId="77777777" w:rsidR="00DD21B6" w:rsidRDefault="00DD21B6" w:rsidP="006D2853">
            <w:pPr>
              <w:rPr>
                <w:rFonts w:cs="Arial"/>
              </w:rPr>
            </w:pPr>
            <w:r>
              <w:rPr>
                <w:rFonts w:cs="Arial"/>
              </w:rPr>
              <w:t xml:space="preserve">Independent appraiser attending Board meeting to present Report to Board on annual performance </w:t>
            </w:r>
            <w:r w:rsidR="005A5D15">
              <w:rPr>
                <w:rFonts w:cs="Arial"/>
              </w:rPr>
              <w:t>appraisal</w:t>
            </w:r>
            <w:r>
              <w:rPr>
                <w:rFonts w:cs="Arial"/>
              </w:rPr>
              <w:t>.</w:t>
            </w:r>
          </w:p>
        </w:tc>
        <w:tc>
          <w:tcPr>
            <w:tcW w:w="2551" w:type="dxa"/>
          </w:tcPr>
          <w:p w14:paraId="15AD7626" w14:textId="77777777" w:rsidR="00DD21B6" w:rsidRDefault="00DD21B6" w:rsidP="006D2853">
            <w:pPr>
              <w:rPr>
                <w:rFonts w:cs="Arial"/>
              </w:rPr>
            </w:pPr>
            <w:r>
              <w:rPr>
                <w:rFonts w:cs="Arial"/>
              </w:rPr>
              <w:t xml:space="preserve">All </w:t>
            </w:r>
            <w:r w:rsidR="005A5D15">
              <w:rPr>
                <w:rFonts w:cs="Arial"/>
              </w:rPr>
              <w:t>Board</w:t>
            </w:r>
            <w:r>
              <w:rPr>
                <w:rFonts w:cs="Arial"/>
              </w:rPr>
              <w:t xml:space="preserve"> members and staff who service </w:t>
            </w:r>
            <w:r w:rsidR="005A5D15">
              <w:rPr>
                <w:rFonts w:cs="Arial"/>
              </w:rPr>
              <w:t>Board</w:t>
            </w:r>
            <w:r>
              <w:rPr>
                <w:rFonts w:cs="Arial"/>
              </w:rPr>
              <w:t xml:space="preserve"> meetings.</w:t>
            </w:r>
          </w:p>
        </w:tc>
        <w:tc>
          <w:tcPr>
            <w:tcW w:w="2835" w:type="dxa"/>
          </w:tcPr>
          <w:p w14:paraId="3A9A4DD9" w14:textId="77777777" w:rsidR="00DD21B6" w:rsidRDefault="00DD21B6" w:rsidP="006D2853">
            <w:pPr>
              <w:rPr>
                <w:rFonts w:cs="Arial"/>
              </w:rPr>
            </w:pPr>
            <w:r>
              <w:rPr>
                <w:rFonts w:cs="Arial"/>
              </w:rPr>
              <w:t>As above.</w:t>
            </w:r>
          </w:p>
        </w:tc>
      </w:tr>
      <w:tr w:rsidR="00DD21B6" w:rsidRPr="005E1292" w14:paraId="47000857" w14:textId="77777777" w:rsidTr="006D2853">
        <w:tc>
          <w:tcPr>
            <w:tcW w:w="1555" w:type="dxa"/>
          </w:tcPr>
          <w:p w14:paraId="141FDAFE" w14:textId="3212AD83" w:rsidR="00DD21B6" w:rsidRPr="004645C7" w:rsidRDefault="004645C7" w:rsidP="006D2853">
            <w:pPr>
              <w:rPr>
                <w:rFonts w:cs="Arial"/>
              </w:rPr>
            </w:pPr>
            <w:r w:rsidRPr="004645C7">
              <w:rPr>
                <w:rFonts w:cs="Arial"/>
              </w:rPr>
              <w:t xml:space="preserve">May </w:t>
            </w:r>
            <w:r w:rsidR="00DD21B6" w:rsidRPr="004645C7">
              <w:rPr>
                <w:rFonts w:cs="Arial"/>
              </w:rPr>
              <w:t xml:space="preserve"> </w:t>
            </w:r>
          </w:p>
          <w:p w14:paraId="2520F899" w14:textId="221669EC" w:rsidR="00DD21B6" w:rsidRPr="005E1292" w:rsidRDefault="004645C7" w:rsidP="006D2853">
            <w:pPr>
              <w:rPr>
                <w:rFonts w:cs="Arial"/>
              </w:rPr>
            </w:pPr>
            <w:r w:rsidRPr="004645C7">
              <w:rPr>
                <w:rFonts w:cs="Arial"/>
              </w:rPr>
              <w:t>Reported to</w:t>
            </w:r>
            <w:r w:rsidR="00DD21B6" w:rsidRPr="004645C7">
              <w:rPr>
                <w:rFonts w:cs="Arial"/>
              </w:rPr>
              <w:t xml:space="preserve"> </w:t>
            </w:r>
            <w:r w:rsidRPr="004645C7">
              <w:rPr>
                <w:rFonts w:cs="Arial"/>
              </w:rPr>
              <w:t>June Board Meeting</w:t>
            </w:r>
          </w:p>
        </w:tc>
        <w:tc>
          <w:tcPr>
            <w:tcW w:w="3402" w:type="dxa"/>
          </w:tcPr>
          <w:p w14:paraId="7CEDD381" w14:textId="77777777" w:rsidR="00DD21B6" w:rsidRPr="005E1292" w:rsidRDefault="00DD21B6" w:rsidP="006D2853">
            <w:pPr>
              <w:rPr>
                <w:rFonts w:cs="Arial"/>
              </w:rPr>
            </w:pPr>
            <w:r w:rsidRPr="005E1292">
              <w:rPr>
                <w:rFonts w:cs="Arial"/>
              </w:rPr>
              <w:t>Review of policy and process.</w:t>
            </w:r>
            <w:r w:rsidR="005A5D15">
              <w:rPr>
                <w:rFonts w:cs="Arial"/>
              </w:rPr>
              <w:t xml:space="preserve">  </w:t>
            </w:r>
          </w:p>
        </w:tc>
        <w:tc>
          <w:tcPr>
            <w:tcW w:w="2551" w:type="dxa"/>
          </w:tcPr>
          <w:p w14:paraId="4AD7F878" w14:textId="77777777" w:rsidR="00DD21B6" w:rsidRPr="005E1292" w:rsidRDefault="00DD21B6" w:rsidP="006D2853">
            <w:pPr>
              <w:rPr>
                <w:rFonts w:cs="Arial"/>
              </w:rPr>
            </w:pPr>
            <w:r w:rsidRPr="005E1292">
              <w:rPr>
                <w:rFonts w:cs="Arial"/>
              </w:rPr>
              <w:t xml:space="preserve">All </w:t>
            </w:r>
            <w:r w:rsidR="005A5D15">
              <w:rPr>
                <w:rFonts w:cs="Arial"/>
              </w:rPr>
              <w:t xml:space="preserve">Board </w:t>
            </w:r>
            <w:r w:rsidRPr="005E1292">
              <w:rPr>
                <w:rFonts w:cs="Arial"/>
              </w:rPr>
              <w:t xml:space="preserve">members, </w:t>
            </w:r>
            <w:r w:rsidR="005A5D15" w:rsidRPr="005E1292">
              <w:rPr>
                <w:rFonts w:cs="Arial"/>
              </w:rPr>
              <w:t>independent</w:t>
            </w:r>
            <w:r w:rsidRPr="005E1292">
              <w:rPr>
                <w:rFonts w:cs="Arial"/>
              </w:rPr>
              <w:t xml:space="preserve"> </w:t>
            </w:r>
            <w:r w:rsidR="005A5D15">
              <w:rPr>
                <w:rFonts w:cs="Arial"/>
              </w:rPr>
              <w:t xml:space="preserve">appraiser </w:t>
            </w:r>
            <w:r w:rsidRPr="005E1292">
              <w:rPr>
                <w:rFonts w:cs="Arial"/>
              </w:rPr>
              <w:t xml:space="preserve">and staff who service </w:t>
            </w:r>
            <w:r w:rsidR="005A5D15">
              <w:rPr>
                <w:rFonts w:cs="Arial"/>
              </w:rPr>
              <w:t>Board</w:t>
            </w:r>
            <w:r w:rsidRPr="005E1292">
              <w:rPr>
                <w:rFonts w:cs="Arial"/>
              </w:rPr>
              <w:t xml:space="preserve"> meetings.</w:t>
            </w:r>
          </w:p>
        </w:tc>
        <w:tc>
          <w:tcPr>
            <w:tcW w:w="2835" w:type="dxa"/>
          </w:tcPr>
          <w:p w14:paraId="5A63F021" w14:textId="77777777" w:rsidR="00DD21B6" w:rsidRPr="005E1292" w:rsidRDefault="00DD21B6" w:rsidP="006D2853">
            <w:pPr>
              <w:rPr>
                <w:rFonts w:cs="Arial"/>
              </w:rPr>
            </w:pPr>
            <w:r w:rsidRPr="005E1292">
              <w:rPr>
                <w:rFonts w:cs="Arial"/>
              </w:rPr>
              <w:t>Suitable and robust policy and process for following year.</w:t>
            </w:r>
          </w:p>
        </w:tc>
      </w:tr>
    </w:tbl>
    <w:p w14:paraId="674CD017" w14:textId="77777777" w:rsidR="00DD21B6" w:rsidRDefault="00DD21B6" w:rsidP="00DD21B6">
      <w:pPr>
        <w:ind w:left="426"/>
      </w:pPr>
      <w:r w:rsidRPr="005E1292">
        <w:t>It is on the above basis that bidders should tender.</w:t>
      </w:r>
      <w:r w:rsidRPr="005E1292">
        <w:br/>
      </w:r>
    </w:p>
    <w:p w14:paraId="348F149C" w14:textId="77777777" w:rsidR="00153EAF" w:rsidRPr="005E1292" w:rsidRDefault="00153EAF" w:rsidP="00DD21B6">
      <w:pPr>
        <w:ind w:left="426"/>
      </w:pPr>
    </w:p>
    <w:p w14:paraId="08D7DE12" w14:textId="77777777" w:rsidR="005A5D15" w:rsidRDefault="005A5D15" w:rsidP="005A5D15">
      <w:pPr>
        <w:pStyle w:val="Heading1"/>
      </w:pPr>
      <w:bookmarkStart w:id="24" w:name="_Toc197520407"/>
      <w:r>
        <w:lastRenderedPageBreak/>
        <w:t>Prevention and detection of irregularities</w:t>
      </w:r>
      <w:bookmarkEnd w:id="24"/>
    </w:p>
    <w:p w14:paraId="5C6F189A" w14:textId="77777777" w:rsidR="00DD21B6" w:rsidRPr="005E1292" w:rsidRDefault="00DD21B6" w:rsidP="005A5D15">
      <w:pPr>
        <w:autoSpaceDE w:val="0"/>
        <w:autoSpaceDN w:val="0"/>
        <w:adjustRightInd w:val="0"/>
      </w:pPr>
      <w:r w:rsidRPr="005E1292">
        <w:t xml:space="preserve">The Association has responsibility for the prevention, detection, and investigation of irregularities, including fraud and corruption.  If the </w:t>
      </w:r>
      <w:r w:rsidR="005A5D15">
        <w:t xml:space="preserve">appraiser </w:t>
      </w:r>
      <w:r w:rsidRPr="005E1292">
        <w:t xml:space="preserve">becomes aware of fraud or irregularity the </w:t>
      </w:r>
      <w:r w:rsidR="005A5D15">
        <w:t xml:space="preserve">CEO </w:t>
      </w:r>
      <w:r w:rsidRPr="005E1292">
        <w:t>and Chairperson should be informed immediately in order to record the matter and agree on the further action to be taken.</w:t>
      </w:r>
    </w:p>
    <w:p w14:paraId="2D0FB166" w14:textId="77777777" w:rsidR="00DD21B6" w:rsidRDefault="00DD21B6" w:rsidP="005A5D15">
      <w:pPr>
        <w:autoSpaceDE w:val="0"/>
        <w:autoSpaceDN w:val="0"/>
        <w:adjustRightInd w:val="0"/>
      </w:pPr>
      <w:r w:rsidRPr="005E1292">
        <w:t>The reviewer will be responsible for providing relevant, reliable, and sufficient evidence to form the basis of their findings and for making recommendations for improvements to current practice.</w:t>
      </w:r>
    </w:p>
    <w:p w14:paraId="4E156DA5" w14:textId="0D379A2F" w:rsidR="00DD21B6" w:rsidRPr="005E1292" w:rsidRDefault="00DD21B6" w:rsidP="005A5D15">
      <w:r w:rsidRPr="005E1292">
        <w:t>The Association is seeking a provider that is fully familiar and experienced with the operat</w:t>
      </w:r>
      <w:r w:rsidR="00D86078">
        <w:t>ion</w:t>
      </w:r>
      <w:r w:rsidRPr="005E1292">
        <w:t xml:space="preserve"> and the legal and regulatory environment in which Scottish RSLs function.</w:t>
      </w:r>
    </w:p>
    <w:p w14:paraId="271C39BF" w14:textId="77777777" w:rsidR="00DD21B6" w:rsidRPr="005E1292" w:rsidRDefault="005A5D15" w:rsidP="005A5D15">
      <w:pPr>
        <w:pStyle w:val="Heading1"/>
      </w:pPr>
      <w:bookmarkStart w:id="25" w:name="_Toc197520408"/>
      <w:r>
        <w:t>Supplementary Information</w:t>
      </w:r>
      <w:bookmarkEnd w:id="25"/>
      <w:r>
        <w:t xml:space="preserve"> </w:t>
      </w:r>
    </w:p>
    <w:p w14:paraId="00E00FF5" w14:textId="77777777" w:rsidR="00DD21B6" w:rsidRPr="005E1292" w:rsidRDefault="00DD21B6" w:rsidP="00DD21B6">
      <w:pPr>
        <w:ind w:left="426"/>
      </w:pPr>
      <w:r w:rsidRPr="005E1292">
        <w:t xml:space="preserve">The following documents are amongst many that are available from our website by way of </w:t>
      </w:r>
      <w:r w:rsidR="005A5D15">
        <w:t xml:space="preserve">supplementary </w:t>
      </w:r>
      <w:r w:rsidRPr="005E1292">
        <w:t>information:</w:t>
      </w:r>
    </w:p>
    <w:p w14:paraId="2ED0ECFE" w14:textId="77777777" w:rsidR="00DD21B6" w:rsidRPr="005E1292" w:rsidRDefault="00DD21B6" w:rsidP="00DD21B6">
      <w:pPr>
        <w:numPr>
          <w:ilvl w:val="0"/>
          <w:numId w:val="14"/>
        </w:numPr>
        <w:spacing w:after="0" w:line="240" w:lineRule="auto"/>
        <w:ind w:left="993"/>
      </w:pPr>
      <w:r w:rsidRPr="005E1292">
        <w:t>Annual Financial Statements</w:t>
      </w:r>
    </w:p>
    <w:p w14:paraId="20208E97" w14:textId="77777777" w:rsidR="00DD21B6" w:rsidRPr="005E1292" w:rsidRDefault="00DD21B6" w:rsidP="00DD21B6">
      <w:pPr>
        <w:numPr>
          <w:ilvl w:val="0"/>
          <w:numId w:val="14"/>
        </w:numPr>
        <w:spacing w:after="0" w:line="240" w:lineRule="auto"/>
        <w:ind w:left="993"/>
      </w:pPr>
      <w:r w:rsidRPr="005E1292">
        <w:t>Annual Reports and Charter Reports</w:t>
      </w:r>
    </w:p>
    <w:p w14:paraId="1C0AEC52" w14:textId="77777777" w:rsidR="00DD21B6" w:rsidRPr="005E1292" w:rsidRDefault="00DD21B6" w:rsidP="00DD21B6">
      <w:pPr>
        <w:numPr>
          <w:ilvl w:val="0"/>
          <w:numId w:val="14"/>
        </w:numPr>
        <w:spacing w:after="0" w:line="240" w:lineRule="auto"/>
        <w:ind w:left="993"/>
      </w:pPr>
      <w:r w:rsidRPr="005E1292">
        <w:t>Business Plan</w:t>
      </w:r>
    </w:p>
    <w:p w14:paraId="6A18BD1F" w14:textId="77777777" w:rsidR="00DD21B6" w:rsidRPr="005E1292" w:rsidRDefault="00DD21B6" w:rsidP="00DD21B6">
      <w:pPr>
        <w:numPr>
          <w:ilvl w:val="0"/>
          <w:numId w:val="14"/>
        </w:numPr>
        <w:spacing w:after="0" w:line="240" w:lineRule="auto"/>
        <w:ind w:left="993"/>
      </w:pPr>
      <w:r w:rsidRPr="005E1292">
        <w:t>Management Accounts</w:t>
      </w:r>
    </w:p>
    <w:p w14:paraId="521C40B7" w14:textId="77777777" w:rsidR="00DD21B6" w:rsidRPr="005E1292" w:rsidRDefault="00DD21B6" w:rsidP="00DD21B6">
      <w:pPr>
        <w:numPr>
          <w:ilvl w:val="0"/>
          <w:numId w:val="14"/>
        </w:numPr>
        <w:spacing w:after="0" w:line="240" w:lineRule="auto"/>
        <w:ind w:left="993"/>
      </w:pPr>
      <w:r w:rsidRPr="005E1292">
        <w:t>SHR Returns</w:t>
      </w:r>
    </w:p>
    <w:bookmarkEnd w:id="23"/>
    <w:p w14:paraId="20EB8499" w14:textId="77777777" w:rsidR="00DD21B6" w:rsidRPr="005E1292" w:rsidRDefault="00DD21B6" w:rsidP="00DD21B6"/>
    <w:p w14:paraId="064AAC70" w14:textId="77777777" w:rsidR="00DD21B6" w:rsidRDefault="00F04051" w:rsidP="005A5D15">
      <w:pPr>
        <w:ind w:firstLine="633"/>
      </w:pPr>
      <w:hyperlink r:id="rId15" w:history="1">
        <w:r w:rsidRPr="00BE404C">
          <w:rPr>
            <w:rStyle w:val="Hyperlink"/>
          </w:rPr>
          <w:t>www.cadderha.co.uk</w:t>
        </w:r>
      </w:hyperlink>
    </w:p>
    <w:p w14:paraId="79C609C5" w14:textId="77777777" w:rsidR="00DD21B6" w:rsidRPr="00F04051" w:rsidRDefault="00DD21B6" w:rsidP="005A5D15">
      <w:pPr>
        <w:pStyle w:val="Heading1"/>
        <w:rPr>
          <w:b w:val="0"/>
          <w:bCs w:val="0"/>
        </w:rPr>
      </w:pPr>
      <w:bookmarkStart w:id="26" w:name="_Toc197520409"/>
      <w:r w:rsidRPr="00F04051">
        <w:rPr>
          <w:b w:val="0"/>
          <w:bCs w:val="0"/>
        </w:rPr>
        <w:t>Independence</w:t>
      </w:r>
      <w:bookmarkEnd w:id="26"/>
    </w:p>
    <w:p w14:paraId="3D71B68A" w14:textId="77777777" w:rsidR="00DD21B6" w:rsidRPr="005E1292" w:rsidRDefault="00DD21B6" w:rsidP="00F04051">
      <w:pPr>
        <w:ind w:left="360"/>
        <w:rPr>
          <w:b/>
        </w:rPr>
      </w:pPr>
      <w:r w:rsidRPr="005E1292">
        <w:t>The</w:t>
      </w:r>
      <w:r>
        <w:t xml:space="preserve"> </w:t>
      </w:r>
      <w:r w:rsidR="005A5D15">
        <w:t>appraisal</w:t>
      </w:r>
      <w:r w:rsidRPr="005E1292">
        <w:t xml:space="preserve"> service has no executive role, nor does it have any responsibility for the development, implementation, or operation of systems.  However, it may provide independent and objective </w:t>
      </w:r>
      <w:r>
        <w:t xml:space="preserve">assessment and </w:t>
      </w:r>
      <w:r w:rsidRPr="005E1292">
        <w:t xml:space="preserve">advice on risk management, control and governance, value for money and related matters, subject to resource constraints.  The </w:t>
      </w:r>
      <w:r w:rsidR="005A5D15">
        <w:t>appraiser</w:t>
      </w:r>
      <w:r w:rsidRPr="005E1292">
        <w:t xml:space="preserve"> has right of access to the Association’s </w:t>
      </w:r>
      <w:r w:rsidR="005A5D15">
        <w:t xml:space="preserve">CEO </w:t>
      </w:r>
      <w:r w:rsidRPr="005E1292">
        <w:t>and Chairperson.</w:t>
      </w:r>
    </w:p>
    <w:p w14:paraId="4E749C3B" w14:textId="77777777" w:rsidR="00DD21B6" w:rsidRPr="005E1292" w:rsidRDefault="00DD21B6" w:rsidP="00F04051">
      <w:pPr>
        <w:ind w:left="360"/>
      </w:pPr>
      <w:r w:rsidRPr="005E1292">
        <w:t xml:space="preserve">Within the Association, responsibility for risk management, control and governance arrangements and the achievement of value for money rests with </w:t>
      </w:r>
      <w:r w:rsidR="005A5D15">
        <w:t>the Board</w:t>
      </w:r>
      <w:r w:rsidRPr="005E1292">
        <w:t xml:space="preserve"> who should ensure that appropriate and adequate arrangements exist.  Where there are differences of opinion between the </w:t>
      </w:r>
      <w:r w:rsidR="005A5D15">
        <w:t>appraiser</w:t>
      </w:r>
      <w:r w:rsidRPr="005E1292">
        <w:t xml:space="preserve"> and management, the </w:t>
      </w:r>
      <w:r w:rsidR="005A5D15">
        <w:t>Board</w:t>
      </w:r>
      <w:r w:rsidRPr="005E1292">
        <w:t xml:space="preserve"> should ultimately determine whether or not to accept </w:t>
      </w:r>
      <w:r w:rsidR="005A5D15">
        <w:t>appraisal</w:t>
      </w:r>
      <w:r w:rsidRPr="005E1292">
        <w:t xml:space="preserve"> recommendations, recognise and accept the risks of not acting, and instruct management to implement recommendations or otherwise.</w:t>
      </w:r>
    </w:p>
    <w:p w14:paraId="6A9A63F0" w14:textId="77777777" w:rsidR="00DD21B6" w:rsidRPr="005A5D15" w:rsidRDefault="00DD21B6" w:rsidP="005A5D15">
      <w:pPr>
        <w:pStyle w:val="Heading1"/>
        <w:rPr>
          <w:b w:val="0"/>
          <w:bCs w:val="0"/>
        </w:rPr>
      </w:pPr>
      <w:bookmarkStart w:id="27" w:name="_Toc197520410"/>
      <w:r w:rsidRPr="005A5D15">
        <w:rPr>
          <w:b w:val="0"/>
          <w:bCs w:val="0"/>
        </w:rPr>
        <w:t>I</w:t>
      </w:r>
      <w:r w:rsidR="005A5D15">
        <w:rPr>
          <w:b w:val="0"/>
          <w:bCs w:val="0"/>
        </w:rPr>
        <w:t>nstructions for the Preparation of Submission Statement</w:t>
      </w:r>
      <w:bookmarkEnd w:id="27"/>
      <w:r w:rsidR="005A5D15">
        <w:rPr>
          <w:b w:val="0"/>
          <w:bCs w:val="0"/>
        </w:rPr>
        <w:t xml:space="preserve"> </w:t>
      </w:r>
    </w:p>
    <w:p w14:paraId="3FF8EC98" w14:textId="77777777" w:rsidR="00DD21B6" w:rsidRPr="00DA35B0" w:rsidRDefault="005A5D15" w:rsidP="00F04051">
      <w:pPr>
        <w:tabs>
          <w:tab w:val="left" w:pos="480"/>
        </w:tabs>
        <w:ind w:left="360"/>
      </w:pPr>
      <w:r>
        <w:t>T</w:t>
      </w:r>
      <w:r w:rsidR="00DD21B6" w:rsidRPr="00DA35B0">
        <w:t>his tender will be evaluated on the basis of a review and measurement of the general content quality of the submission through the information detailed within the completed Submission Statement (your response to the requirements set out in the specification) and the Fee Bid Form details.</w:t>
      </w:r>
    </w:p>
    <w:p w14:paraId="4B99471A" w14:textId="77777777" w:rsidR="00DD21B6" w:rsidRPr="00DA35B0" w:rsidRDefault="00DD21B6" w:rsidP="00F04051">
      <w:pPr>
        <w:tabs>
          <w:tab w:val="left" w:pos="480"/>
        </w:tabs>
        <w:ind w:left="360"/>
      </w:pPr>
      <w:r w:rsidRPr="00DA35B0">
        <w:lastRenderedPageBreak/>
        <w:t>The Contract will be awarded on the basis of a Quality/Price ratio of 70% Quality, 30% Price.  Criteria and scoring to be used in relation to the assessment of quality are set out in the submission statement.</w:t>
      </w:r>
    </w:p>
    <w:p w14:paraId="5249A003" w14:textId="77777777" w:rsidR="00DD21B6" w:rsidRPr="00DA35B0" w:rsidRDefault="005A5D15" w:rsidP="00F04051">
      <w:pPr>
        <w:tabs>
          <w:tab w:val="left" w:pos="480"/>
        </w:tabs>
        <w:ind w:left="360"/>
      </w:pPr>
      <w:r>
        <w:t>C</w:t>
      </w:r>
      <w:r w:rsidR="00DD21B6" w:rsidRPr="00DA35B0">
        <w:t>ompanies should note that failure to provide the information requested in the Submission Statement may result in their tender being rejected.</w:t>
      </w:r>
    </w:p>
    <w:p w14:paraId="6D8C7EAF" w14:textId="77777777" w:rsidR="00DD21B6" w:rsidRPr="005A5D15" w:rsidRDefault="00DD21B6" w:rsidP="005A5D15">
      <w:pPr>
        <w:pStyle w:val="Heading1"/>
        <w:rPr>
          <w:b w:val="0"/>
          <w:bCs w:val="0"/>
        </w:rPr>
      </w:pPr>
      <w:bookmarkStart w:id="28" w:name="_Toc197520411"/>
      <w:r w:rsidRPr="005A5D15">
        <w:rPr>
          <w:b w:val="0"/>
          <w:bCs w:val="0"/>
        </w:rPr>
        <w:t>S</w:t>
      </w:r>
      <w:r w:rsidR="005A5D15">
        <w:rPr>
          <w:b w:val="0"/>
          <w:bCs w:val="0"/>
        </w:rPr>
        <w:t>ubmission Statement</w:t>
      </w:r>
      <w:bookmarkEnd w:id="28"/>
      <w:r w:rsidR="005A5D15">
        <w:rPr>
          <w:b w:val="0"/>
          <w:bCs w:val="0"/>
        </w:rPr>
        <w:t xml:space="preserve"> </w:t>
      </w:r>
    </w:p>
    <w:p w14:paraId="41E4F97C" w14:textId="77777777" w:rsidR="00DD21B6" w:rsidRPr="00DA35B0" w:rsidRDefault="005A5D15" w:rsidP="00F04051">
      <w:pPr>
        <w:pStyle w:val="BodyText3"/>
        <w:tabs>
          <w:tab w:val="left" w:pos="480"/>
        </w:tabs>
        <w:rPr>
          <w:sz w:val="24"/>
        </w:rPr>
      </w:pPr>
      <w:r>
        <w:rPr>
          <w:rFonts w:cs="Arial"/>
          <w:sz w:val="24"/>
          <w:szCs w:val="24"/>
        </w:rPr>
        <w:t>P</w:t>
      </w:r>
      <w:r w:rsidR="00DD21B6" w:rsidRPr="00DA35B0">
        <w:rPr>
          <w:rFonts w:cs="Arial"/>
          <w:sz w:val="24"/>
          <w:szCs w:val="24"/>
        </w:rPr>
        <w:t xml:space="preserve">lease respond to the following questions on the attached </w:t>
      </w:r>
      <w:r w:rsidR="00DD21B6">
        <w:rPr>
          <w:rFonts w:cs="Arial"/>
          <w:sz w:val="24"/>
          <w:szCs w:val="24"/>
        </w:rPr>
        <w:t>Appendix</w:t>
      </w:r>
      <w:r w:rsidR="00F04051">
        <w:rPr>
          <w:rFonts w:cs="Arial"/>
          <w:sz w:val="24"/>
          <w:szCs w:val="24"/>
        </w:rPr>
        <w:t xml:space="preserve"> A - C</w:t>
      </w:r>
      <w:r w:rsidR="00DD21B6" w:rsidRPr="00DA35B0">
        <w:rPr>
          <w:rFonts w:cs="Arial"/>
          <w:sz w:val="24"/>
          <w:szCs w:val="24"/>
        </w:rPr>
        <w:t>:</w:t>
      </w:r>
    </w:p>
    <w:p w14:paraId="0843D1E8" w14:textId="77777777" w:rsidR="00DD21B6" w:rsidRPr="00F04051" w:rsidRDefault="00854EB9" w:rsidP="00854EB9">
      <w:pPr>
        <w:pStyle w:val="Heading2"/>
        <w:rPr>
          <w:b w:val="0"/>
          <w:bCs/>
        </w:rPr>
      </w:pPr>
      <w:bookmarkStart w:id="29" w:name="_Toc197520412"/>
      <w:r w:rsidRPr="00F04051">
        <w:rPr>
          <w:b w:val="0"/>
          <w:bCs/>
        </w:rPr>
        <w:t xml:space="preserve">14.1 </w:t>
      </w:r>
      <w:r w:rsidR="00DD21B6" w:rsidRPr="00F04051">
        <w:rPr>
          <w:b w:val="0"/>
          <w:bCs/>
        </w:rPr>
        <w:t>Contract Management (15%)</w:t>
      </w:r>
      <w:bookmarkEnd w:id="29"/>
    </w:p>
    <w:p w14:paraId="2CD86C2D" w14:textId="77777777" w:rsidR="00DD21B6" w:rsidRPr="00DA35B0" w:rsidRDefault="00DD21B6" w:rsidP="00DD21B6">
      <w:pPr>
        <w:ind w:left="426"/>
      </w:pPr>
      <w:r w:rsidRPr="00DA35B0">
        <w:t>Provide details of your organisation in relation to its governance structure, including the location of your head office.</w:t>
      </w:r>
    </w:p>
    <w:p w14:paraId="05BACB59" w14:textId="77777777" w:rsidR="00DD21B6" w:rsidRPr="00DA35B0" w:rsidRDefault="00DD21B6" w:rsidP="00DD21B6">
      <w:pPr>
        <w:ind w:left="426"/>
      </w:pPr>
      <w:r w:rsidRPr="00DA35B0">
        <w:t>Provide information as to how the quality of your service is established and monitored, including performance review.</w:t>
      </w:r>
    </w:p>
    <w:p w14:paraId="6A17D65E" w14:textId="77777777" w:rsidR="00DD21B6" w:rsidRDefault="00DD21B6" w:rsidP="00DD21B6">
      <w:pPr>
        <w:pStyle w:val="BodyText3"/>
        <w:spacing w:after="0"/>
        <w:ind w:left="426"/>
        <w:rPr>
          <w:rFonts w:cs="Arial"/>
          <w:sz w:val="24"/>
          <w:szCs w:val="24"/>
        </w:rPr>
      </w:pPr>
      <w:r w:rsidRPr="00DA35B0">
        <w:rPr>
          <w:rFonts w:cs="Arial"/>
          <w:sz w:val="24"/>
          <w:szCs w:val="24"/>
        </w:rPr>
        <w:t xml:space="preserve">Outline your proposals to ensure effective communication and liaison with relevant employees of the </w:t>
      </w:r>
      <w:r w:rsidR="00854EB9">
        <w:rPr>
          <w:rFonts w:cs="Arial"/>
          <w:sz w:val="24"/>
          <w:szCs w:val="24"/>
        </w:rPr>
        <w:t>A</w:t>
      </w:r>
      <w:r w:rsidRPr="00DA35B0">
        <w:rPr>
          <w:rFonts w:cs="Arial"/>
          <w:sz w:val="24"/>
          <w:szCs w:val="24"/>
        </w:rPr>
        <w:t>ssociation.</w:t>
      </w:r>
    </w:p>
    <w:p w14:paraId="2F87C777" w14:textId="77777777" w:rsidR="005A5D15" w:rsidRPr="00DA35B0" w:rsidRDefault="005A5D15" w:rsidP="00DD21B6">
      <w:pPr>
        <w:pStyle w:val="BodyText3"/>
        <w:spacing w:after="0"/>
        <w:ind w:left="426"/>
        <w:rPr>
          <w:rFonts w:cs="Arial"/>
          <w:sz w:val="24"/>
          <w:szCs w:val="24"/>
        </w:rPr>
      </w:pPr>
    </w:p>
    <w:p w14:paraId="06FBE89D" w14:textId="77777777" w:rsidR="00DD21B6" w:rsidRPr="00DA35B0" w:rsidRDefault="00DD21B6" w:rsidP="00DD21B6">
      <w:pPr>
        <w:ind w:left="426"/>
      </w:pPr>
      <w:r w:rsidRPr="00DA35B0">
        <w:t>Outline the main challenges posed by the commission, and outline how you would propose to resolve those challenges.</w:t>
      </w:r>
    </w:p>
    <w:p w14:paraId="09179459" w14:textId="77777777" w:rsidR="00DD21B6" w:rsidRPr="00DA35B0" w:rsidRDefault="00DD21B6" w:rsidP="00DD21B6">
      <w:pPr>
        <w:ind w:left="426"/>
      </w:pPr>
      <w:r w:rsidRPr="00DA35B0">
        <w:t>Outline the arrangements that you would adopt to manage any potential conflict of interest arising during the contract.</w:t>
      </w:r>
    </w:p>
    <w:p w14:paraId="68A2CE7B" w14:textId="77777777" w:rsidR="00DD21B6" w:rsidRPr="00DA35B0" w:rsidRDefault="00DD21B6" w:rsidP="00DD21B6">
      <w:pPr>
        <w:ind w:left="426"/>
      </w:pPr>
      <w:r w:rsidRPr="00DA35B0">
        <w:t>Detail how the service you would provide will comply with relevant good practice and any legislative requirements.</w:t>
      </w:r>
    </w:p>
    <w:p w14:paraId="48D82EB5" w14:textId="77777777" w:rsidR="00DD21B6" w:rsidRPr="00DA35B0" w:rsidRDefault="00DD21B6" w:rsidP="00DD21B6">
      <w:pPr>
        <w:ind w:left="426"/>
      </w:pPr>
      <w:r w:rsidRPr="00DA35B0">
        <w:t>Please confirm that you have a Data Protection Policy, an Equalities and Diversity Policy, and a Health and Safety Policy.  Copies of these will be sought from the successful tenderer.</w:t>
      </w:r>
    </w:p>
    <w:p w14:paraId="2884B06B" w14:textId="77777777" w:rsidR="00DD21B6" w:rsidRPr="00DA35B0" w:rsidRDefault="00DD21B6" w:rsidP="00DD21B6">
      <w:pPr>
        <w:ind w:left="426"/>
      </w:pPr>
      <w:r w:rsidRPr="00DA35B0">
        <w:t>Please give details of your Professional Indemnity Insurance.</w:t>
      </w:r>
    </w:p>
    <w:p w14:paraId="0570CA79" w14:textId="77777777" w:rsidR="00DD21B6" w:rsidRPr="00F04051" w:rsidRDefault="00854EB9" w:rsidP="00854EB9">
      <w:pPr>
        <w:pStyle w:val="Heading2"/>
        <w:rPr>
          <w:b w:val="0"/>
          <w:bCs/>
        </w:rPr>
      </w:pPr>
      <w:bookmarkStart w:id="30" w:name="_Toc197520413"/>
      <w:r w:rsidRPr="00F04051">
        <w:rPr>
          <w:b w:val="0"/>
          <w:bCs/>
        </w:rPr>
        <w:t xml:space="preserve">14.2 </w:t>
      </w:r>
      <w:r w:rsidR="00DD21B6" w:rsidRPr="00F04051">
        <w:rPr>
          <w:b w:val="0"/>
          <w:bCs/>
        </w:rPr>
        <w:t>Service Delivery (25%)</w:t>
      </w:r>
      <w:bookmarkEnd w:id="30"/>
    </w:p>
    <w:p w14:paraId="53143004" w14:textId="77777777" w:rsidR="00DD21B6" w:rsidRPr="00DA35B0" w:rsidRDefault="00DD21B6" w:rsidP="00DD21B6">
      <w:pPr>
        <w:ind w:left="426"/>
      </w:pPr>
      <w:r w:rsidRPr="00DA35B0">
        <w:t xml:space="preserve">Provide details on how the </w:t>
      </w:r>
      <w:r w:rsidR="00854EB9">
        <w:t>appraisal</w:t>
      </w:r>
      <w:r w:rsidRPr="00DA35B0">
        <w:t xml:space="preserve"> is established and how the annual Report is developed. </w:t>
      </w:r>
    </w:p>
    <w:p w14:paraId="4882DBCD" w14:textId="77777777" w:rsidR="00DD21B6" w:rsidRPr="00DA35B0" w:rsidRDefault="00DD21B6" w:rsidP="00DD21B6">
      <w:pPr>
        <w:ind w:left="426"/>
      </w:pPr>
      <w:r w:rsidRPr="00DA35B0">
        <w:t xml:space="preserve">Provide two example </w:t>
      </w:r>
      <w:r w:rsidR="00854EB9">
        <w:t>appraisal</w:t>
      </w:r>
      <w:r w:rsidRPr="00DA35B0">
        <w:t xml:space="preserve"> reports you have prepared </w:t>
      </w:r>
      <w:r>
        <w:t>and provided</w:t>
      </w:r>
      <w:r w:rsidRPr="00DA35B0">
        <w:t xml:space="preserve">, preferably for RSLs.  </w:t>
      </w:r>
    </w:p>
    <w:p w14:paraId="5F3712D9" w14:textId="77777777" w:rsidR="00DD21B6" w:rsidRPr="00DA35B0" w:rsidRDefault="00DD21B6" w:rsidP="00DD21B6">
      <w:pPr>
        <w:ind w:left="426"/>
      </w:pPr>
      <w:r w:rsidRPr="00DA35B0">
        <w:t>Set out the key steps you see to production of the final report with an indication of the timescale at each stage.</w:t>
      </w:r>
    </w:p>
    <w:p w14:paraId="5EDB04B1" w14:textId="77777777" w:rsidR="00DD21B6" w:rsidRPr="00DA35B0" w:rsidRDefault="00DD21B6" w:rsidP="00DD21B6">
      <w:pPr>
        <w:ind w:left="426"/>
      </w:pPr>
      <w:r w:rsidRPr="00DA35B0">
        <w:t xml:space="preserve">Indicate the level of input you would expect from </w:t>
      </w:r>
      <w:r w:rsidR="00854EB9">
        <w:t xml:space="preserve">Cadder </w:t>
      </w:r>
      <w:r w:rsidRPr="00DA35B0">
        <w:t>HA staff.</w:t>
      </w:r>
    </w:p>
    <w:p w14:paraId="134FEFCB" w14:textId="77777777" w:rsidR="00DD21B6" w:rsidRPr="00DA35B0" w:rsidRDefault="00DD21B6" w:rsidP="00DD21B6">
      <w:pPr>
        <w:ind w:left="426"/>
      </w:pPr>
      <w:r w:rsidRPr="00DA35B0">
        <w:t xml:space="preserve">Provide two examples of how you have added value to your clients using the knowledge you have gained from the performance </w:t>
      </w:r>
      <w:r w:rsidR="00854EB9">
        <w:t xml:space="preserve">appraisal </w:t>
      </w:r>
      <w:r w:rsidRPr="00DA35B0">
        <w:t>process.</w:t>
      </w:r>
    </w:p>
    <w:p w14:paraId="7CAEEB06" w14:textId="77777777" w:rsidR="00DD21B6" w:rsidRPr="00DA35B0" w:rsidRDefault="00DD21B6" w:rsidP="00DD21B6">
      <w:pPr>
        <w:ind w:left="426"/>
      </w:pPr>
      <w:r w:rsidRPr="00DA35B0">
        <w:t xml:space="preserve">Describe the approach you will adopt for carrying out services for </w:t>
      </w:r>
      <w:r w:rsidR="00854EB9">
        <w:t>Cadder</w:t>
      </w:r>
      <w:r w:rsidRPr="00DA35B0">
        <w:t xml:space="preserve"> HA and what your proposed workplan is, including target response times and use of IT.</w:t>
      </w:r>
    </w:p>
    <w:p w14:paraId="5D7B52CB" w14:textId="77777777" w:rsidR="00DD21B6" w:rsidRPr="00F04051" w:rsidRDefault="00854EB9" w:rsidP="00854EB9">
      <w:pPr>
        <w:pStyle w:val="Heading2"/>
        <w:rPr>
          <w:b w:val="0"/>
          <w:bCs/>
        </w:rPr>
      </w:pPr>
      <w:bookmarkStart w:id="31" w:name="_Toc197520414"/>
      <w:r w:rsidRPr="00F04051">
        <w:rPr>
          <w:b w:val="0"/>
          <w:bCs/>
        </w:rPr>
        <w:lastRenderedPageBreak/>
        <w:t xml:space="preserve">14.3 </w:t>
      </w:r>
      <w:r w:rsidR="00DD21B6" w:rsidRPr="00F04051">
        <w:rPr>
          <w:b w:val="0"/>
          <w:bCs/>
        </w:rPr>
        <w:t>Knowledge and Experienced of Scottish RSL Sector (20%)</w:t>
      </w:r>
      <w:bookmarkEnd w:id="31"/>
    </w:p>
    <w:p w14:paraId="5F241B46" w14:textId="77777777" w:rsidR="00DD21B6" w:rsidRPr="000C330E" w:rsidRDefault="00DD21B6" w:rsidP="00DD21B6">
      <w:pPr>
        <w:ind w:left="426"/>
        <w:rPr>
          <w:rFonts w:cs="Arial"/>
        </w:rPr>
      </w:pPr>
      <w:r w:rsidRPr="000C330E">
        <w:rPr>
          <w:rFonts w:cs="Arial"/>
        </w:rPr>
        <w:t xml:space="preserve">Provide details of your Company’s performance </w:t>
      </w:r>
      <w:r w:rsidR="00854EB9">
        <w:rPr>
          <w:rFonts w:cs="Arial"/>
        </w:rPr>
        <w:t>appraisal</w:t>
      </w:r>
      <w:r w:rsidRPr="000C330E">
        <w:rPr>
          <w:rFonts w:cs="Arial"/>
        </w:rPr>
        <w:t xml:space="preserve"> experience in the RSL sector and give details of when this was acquired.  </w:t>
      </w:r>
    </w:p>
    <w:p w14:paraId="07372AFE" w14:textId="77777777" w:rsidR="00DD21B6" w:rsidRPr="00DA35B0" w:rsidRDefault="00DD21B6" w:rsidP="00DD21B6">
      <w:pPr>
        <w:ind w:left="426"/>
        <w:rPr>
          <w:rFonts w:cs="Arial"/>
        </w:rPr>
      </w:pPr>
      <w:r w:rsidRPr="00DA35B0">
        <w:t xml:space="preserve">The Association is seeking a provider that is fully familiar and experienced with the operating and the legal, regulatory, and good practice environment in which Scottish RSLs function.  </w:t>
      </w:r>
      <w:r w:rsidRPr="00DA35B0">
        <w:rPr>
          <w:rFonts w:cs="Arial"/>
        </w:rPr>
        <w:t>Please provide details of the RSLs your firm currently provides such services to in Scotland.</w:t>
      </w:r>
    </w:p>
    <w:p w14:paraId="6A790E97" w14:textId="77777777" w:rsidR="00DD21B6" w:rsidRPr="00DA35B0" w:rsidRDefault="00DD21B6" w:rsidP="00DD21B6">
      <w:pPr>
        <w:pStyle w:val="Header"/>
        <w:ind w:left="426"/>
      </w:pPr>
      <w:r w:rsidRPr="00DA35B0">
        <w:t>For each client mentioned above, please detail their size and complexity.</w:t>
      </w:r>
    </w:p>
    <w:p w14:paraId="41319929" w14:textId="77777777" w:rsidR="00DD21B6" w:rsidRPr="00DA35B0" w:rsidRDefault="00DD21B6" w:rsidP="00DD21B6">
      <w:pPr>
        <w:pStyle w:val="Header"/>
        <w:tabs>
          <w:tab w:val="left" w:pos="360"/>
        </w:tabs>
        <w:ind w:left="426"/>
      </w:pPr>
    </w:p>
    <w:p w14:paraId="26CD9FB9" w14:textId="77777777" w:rsidR="00DD21B6" w:rsidRPr="00DA35B0" w:rsidRDefault="00DD21B6" w:rsidP="00DD21B6">
      <w:pPr>
        <w:pStyle w:val="Header"/>
        <w:ind w:left="426"/>
      </w:pPr>
      <w:r w:rsidRPr="00DA35B0">
        <w:t>Indicate your ability to advise on new relevant legislative requirements and guidance and detail how you would do this.</w:t>
      </w:r>
    </w:p>
    <w:p w14:paraId="39755047" w14:textId="77777777" w:rsidR="00DD21B6" w:rsidRPr="00DA35B0" w:rsidRDefault="00DD21B6" w:rsidP="00DD21B6">
      <w:pPr>
        <w:pStyle w:val="Header"/>
        <w:ind w:left="426"/>
      </w:pPr>
    </w:p>
    <w:p w14:paraId="649585FD" w14:textId="77777777" w:rsidR="00DD21B6" w:rsidRPr="00DA35B0" w:rsidRDefault="00DD21B6" w:rsidP="00DD21B6">
      <w:pPr>
        <w:pStyle w:val="Header"/>
        <w:ind w:left="426"/>
      </w:pPr>
      <w:r w:rsidRPr="00DA35B0">
        <w:t xml:space="preserve">Provide details of three similar organisations whom we may contact for a reference.  Details should include a named contact and email, telephone, and postal contact details for that person.  </w:t>
      </w:r>
    </w:p>
    <w:p w14:paraId="57421EB7" w14:textId="77777777" w:rsidR="00DD21B6" w:rsidRDefault="00DD21B6" w:rsidP="00DD21B6">
      <w:pPr>
        <w:pStyle w:val="Header"/>
        <w:ind w:left="426"/>
        <w:rPr>
          <w:color w:val="7030A0"/>
        </w:rPr>
      </w:pPr>
    </w:p>
    <w:p w14:paraId="1EA12A39" w14:textId="77777777" w:rsidR="00DD21B6" w:rsidRPr="00C926B2" w:rsidRDefault="00DD21B6" w:rsidP="00DD21B6">
      <w:pPr>
        <w:pStyle w:val="Header"/>
        <w:ind w:left="426"/>
        <w:rPr>
          <w:color w:val="7030A0"/>
        </w:rPr>
      </w:pPr>
    </w:p>
    <w:p w14:paraId="27DD9B15" w14:textId="77777777" w:rsidR="00DD21B6" w:rsidRPr="00F04051" w:rsidRDefault="00854EB9" w:rsidP="00854EB9">
      <w:pPr>
        <w:pStyle w:val="Heading2"/>
        <w:rPr>
          <w:b w:val="0"/>
          <w:bCs/>
        </w:rPr>
      </w:pPr>
      <w:bookmarkStart w:id="32" w:name="_Toc197520415"/>
      <w:r w:rsidRPr="00F04051">
        <w:rPr>
          <w:b w:val="0"/>
          <w:bCs/>
        </w:rPr>
        <w:t xml:space="preserve">14.4 </w:t>
      </w:r>
      <w:r w:rsidR="00DD21B6" w:rsidRPr="00F04051">
        <w:rPr>
          <w:b w:val="0"/>
          <w:bCs/>
        </w:rPr>
        <w:t>Experience of Review Team (10%)</w:t>
      </w:r>
      <w:bookmarkEnd w:id="32"/>
    </w:p>
    <w:p w14:paraId="7B934E51" w14:textId="77777777" w:rsidR="00DD21B6" w:rsidRPr="001A0BDD" w:rsidRDefault="00DD21B6" w:rsidP="00DD21B6">
      <w:pPr>
        <w:ind w:left="426"/>
      </w:pPr>
      <w:r w:rsidRPr="001A0BDD">
        <w:t xml:space="preserve">Detail the proposed team, identifying all relevant personnel to be allocated to the commission, identifying roles and responsibilities.  You should also indicate any personnel who may be involved in a reserve capacity, in the absence of any of the main team.  </w:t>
      </w:r>
    </w:p>
    <w:p w14:paraId="5D306386" w14:textId="77777777" w:rsidR="00DD21B6" w:rsidRPr="001A0BDD" w:rsidRDefault="00DD21B6" w:rsidP="00DD21B6">
      <w:pPr>
        <w:ind w:left="426"/>
      </w:pPr>
      <w:r w:rsidRPr="001A0BDD">
        <w:t>For all team members identified above, please provide details of:</w:t>
      </w:r>
    </w:p>
    <w:p w14:paraId="2466ED50" w14:textId="77777777" w:rsidR="00DD21B6" w:rsidRPr="001A0BDD" w:rsidRDefault="00DD21B6" w:rsidP="00DD21B6">
      <w:pPr>
        <w:numPr>
          <w:ilvl w:val="0"/>
          <w:numId w:val="15"/>
        </w:numPr>
        <w:spacing w:after="0" w:line="240" w:lineRule="auto"/>
      </w:pPr>
      <w:r w:rsidRPr="001A0BDD">
        <w:t>their job title</w:t>
      </w:r>
      <w:r>
        <w:t xml:space="preserve"> and role within the company.</w:t>
      </w:r>
    </w:p>
    <w:p w14:paraId="1BAAE38A" w14:textId="77777777" w:rsidR="00DD21B6" w:rsidRPr="001A0BDD" w:rsidRDefault="00DD21B6" w:rsidP="00DD21B6">
      <w:pPr>
        <w:numPr>
          <w:ilvl w:val="0"/>
          <w:numId w:val="15"/>
        </w:numPr>
        <w:spacing w:after="0" w:line="240" w:lineRule="auto"/>
      </w:pPr>
      <w:r w:rsidRPr="001A0BDD">
        <w:t>their qualifications.</w:t>
      </w:r>
    </w:p>
    <w:p w14:paraId="05E7F7EF" w14:textId="77777777" w:rsidR="00DD21B6" w:rsidRPr="001A0BDD" w:rsidRDefault="00DD21B6" w:rsidP="00DD21B6">
      <w:pPr>
        <w:numPr>
          <w:ilvl w:val="0"/>
          <w:numId w:val="15"/>
        </w:numPr>
        <w:spacing w:after="0" w:line="240" w:lineRule="auto"/>
      </w:pPr>
      <w:r w:rsidRPr="001A0BDD">
        <w:t>the date they joined your firm.</w:t>
      </w:r>
    </w:p>
    <w:p w14:paraId="2F1F3449" w14:textId="77777777" w:rsidR="00DD21B6" w:rsidRPr="001A0BDD" w:rsidRDefault="00DD21B6" w:rsidP="00DD21B6">
      <w:pPr>
        <w:numPr>
          <w:ilvl w:val="0"/>
          <w:numId w:val="15"/>
        </w:numPr>
        <w:spacing w:after="0" w:line="240" w:lineRule="auto"/>
      </w:pPr>
      <w:r w:rsidRPr="001A0BDD">
        <w:t>their experience within the Scottish RSL environment.</w:t>
      </w:r>
    </w:p>
    <w:p w14:paraId="5B25B1A7" w14:textId="77777777" w:rsidR="00DD21B6" w:rsidRPr="001A0BDD" w:rsidRDefault="00DD21B6" w:rsidP="00DD21B6">
      <w:pPr>
        <w:numPr>
          <w:ilvl w:val="0"/>
          <w:numId w:val="15"/>
        </w:numPr>
        <w:spacing w:after="0" w:line="240" w:lineRule="auto"/>
      </w:pPr>
      <w:r w:rsidRPr="001A0BDD">
        <w:t>their experience of RSL governance and regulatory environment.</w:t>
      </w:r>
    </w:p>
    <w:p w14:paraId="501D4B67" w14:textId="77777777" w:rsidR="00DD21B6" w:rsidRPr="001A0BDD" w:rsidRDefault="00DD21B6" w:rsidP="00DD21B6">
      <w:pPr>
        <w:numPr>
          <w:ilvl w:val="0"/>
          <w:numId w:val="15"/>
        </w:numPr>
        <w:spacing w:after="0" w:line="240" w:lineRule="auto"/>
      </w:pPr>
      <w:r w:rsidRPr="001A0BDD">
        <w:t>their experience, if any, in developing good practice/guidance on RSL governance.</w:t>
      </w:r>
    </w:p>
    <w:p w14:paraId="0EE2924D" w14:textId="77777777" w:rsidR="00DD21B6" w:rsidRPr="001A0BDD" w:rsidRDefault="00DD21B6" w:rsidP="00DD21B6">
      <w:pPr>
        <w:numPr>
          <w:ilvl w:val="0"/>
          <w:numId w:val="15"/>
        </w:numPr>
        <w:spacing w:after="0" w:line="240" w:lineRule="auto"/>
      </w:pPr>
      <w:r w:rsidRPr="001A0BDD">
        <w:t>relevant training/continuous professional development they undertake.</w:t>
      </w:r>
    </w:p>
    <w:p w14:paraId="25134C52" w14:textId="77777777" w:rsidR="00DD21B6" w:rsidRPr="001A0BDD" w:rsidRDefault="00DD21B6" w:rsidP="00DD21B6">
      <w:pPr>
        <w:ind w:left="426"/>
      </w:pPr>
    </w:p>
    <w:p w14:paraId="7063B00A" w14:textId="77777777" w:rsidR="00DD21B6" w:rsidRPr="001A0BDD" w:rsidRDefault="00DD21B6" w:rsidP="00DD21B6">
      <w:pPr>
        <w:ind w:left="426"/>
      </w:pPr>
      <w:r w:rsidRPr="001A0BDD">
        <w:t>Identify who will be responsible for the contract demonstrating why their skills and expertise would be significant to a successful service to the Association.</w:t>
      </w:r>
    </w:p>
    <w:p w14:paraId="3B65700F" w14:textId="77777777" w:rsidR="00DD21B6" w:rsidRDefault="00DD21B6" w:rsidP="00DD21B6">
      <w:pPr>
        <w:ind w:left="426"/>
      </w:pPr>
      <w:r w:rsidRPr="001A0BDD">
        <w:t xml:space="preserve">Demonstrate that the appropriate mix of skills is available within the proposed </w:t>
      </w:r>
      <w:r>
        <w:t>team</w:t>
      </w:r>
      <w:r w:rsidRPr="001A0BDD">
        <w:t xml:space="preserve"> to meet the Association’s requirements.</w:t>
      </w:r>
    </w:p>
    <w:p w14:paraId="535F04AB" w14:textId="77777777" w:rsidR="006E460C" w:rsidRDefault="006E460C" w:rsidP="00DD21B6">
      <w:pPr>
        <w:ind w:left="426"/>
      </w:pPr>
    </w:p>
    <w:p w14:paraId="310C60E9" w14:textId="77777777" w:rsidR="006E460C" w:rsidRDefault="006E460C" w:rsidP="00DD21B6">
      <w:pPr>
        <w:ind w:left="426"/>
      </w:pPr>
    </w:p>
    <w:p w14:paraId="48850908" w14:textId="77777777" w:rsidR="006E460C" w:rsidRPr="001A0BDD" w:rsidRDefault="006E460C" w:rsidP="00DD21B6">
      <w:pPr>
        <w:ind w:left="426"/>
      </w:pPr>
    </w:p>
    <w:p w14:paraId="3D88D62D" w14:textId="77777777" w:rsidR="00DD21B6" w:rsidRPr="00854EB9" w:rsidRDefault="00DD21B6" w:rsidP="00854EB9">
      <w:pPr>
        <w:pStyle w:val="Heading1"/>
        <w:rPr>
          <w:b w:val="0"/>
          <w:bCs w:val="0"/>
        </w:rPr>
      </w:pPr>
      <w:bookmarkStart w:id="33" w:name="_Toc197520416"/>
      <w:r w:rsidRPr="00854EB9">
        <w:rPr>
          <w:b w:val="0"/>
          <w:bCs w:val="0"/>
        </w:rPr>
        <w:lastRenderedPageBreak/>
        <w:t>T</w:t>
      </w:r>
      <w:r w:rsidR="00854EB9" w:rsidRPr="00854EB9">
        <w:rPr>
          <w:b w:val="0"/>
          <w:bCs w:val="0"/>
        </w:rPr>
        <w:t>ermination of Appointment</w:t>
      </w:r>
      <w:bookmarkEnd w:id="33"/>
      <w:r w:rsidR="00854EB9" w:rsidRPr="00854EB9">
        <w:rPr>
          <w:b w:val="0"/>
          <w:bCs w:val="0"/>
        </w:rPr>
        <w:t xml:space="preserve"> </w:t>
      </w:r>
    </w:p>
    <w:p w14:paraId="458D5750" w14:textId="77777777" w:rsidR="00DD21B6" w:rsidRPr="00157BD2" w:rsidRDefault="00DD21B6" w:rsidP="00DD21B6">
      <w:pPr>
        <w:ind w:left="426"/>
        <w:rPr>
          <w:rFonts w:cs="Arial"/>
        </w:rPr>
      </w:pPr>
      <w:r w:rsidRPr="00157BD2">
        <w:rPr>
          <w:rFonts w:cs="Arial"/>
        </w:rPr>
        <w:t>The contract shall be renewable on an annual basis, at the sole discretion of the Association and subject to satisfactory review.</w:t>
      </w:r>
    </w:p>
    <w:p w14:paraId="5A5B5F2B" w14:textId="77777777" w:rsidR="00DD21B6" w:rsidRPr="00157BD2" w:rsidRDefault="00DD21B6" w:rsidP="00DD21B6">
      <w:pPr>
        <w:ind w:left="426"/>
        <w:rPr>
          <w:rFonts w:cs="Arial"/>
        </w:rPr>
      </w:pPr>
    </w:p>
    <w:p w14:paraId="7E5EDCEB" w14:textId="77777777" w:rsidR="00DD21B6" w:rsidRPr="00157BD2" w:rsidRDefault="00DD21B6" w:rsidP="00DD21B6">
      <w:pPr>
        <w:ind w:left="426"/>
        <w:rPr>
          <w:rFonts w:cs="Arial"/>
        </w:rPr>
      </w:pPr>
      <w:r w:rsidRPr="00157BD2">
        <w:rPr>
          <w:rFonts w:cs="Arial"/>
        </w:rPr>
        <w:t xml:space="preserve">In the event of serious shortcomings on the part of the selected company, the </w:t>
      </w:r>
      <w:r w:rsidR="00854EB9">
        <w:rPr>
          <w:rFonts w:cs="Arial"/>
        </w:rPr>
        <w:t>Board</w:t>
      </w:r>
      <w:r w:rsidRPr="00157BD2">
        <w:rPr>
          <w:rFonts w:cs="Arial"/>
        </w:rPr>
        <w:t xml:space="preserve"> may terminate the contract with immediate effect, without compensation, notwithstanding any agreement between them and the Association.  </w:t>
      </w:r>
    </w:p>
    <w:p w14:paraId="184E1D95" w14:textId="77777777" w:rsidR="00DD21B6" w:rsidRPr="00157BD2" w:rsidRDefault="00DD21B6" w:rsidP="00DD21B6">
      <w:pPr>
        <w:ind w:left="426"/>
        <w:rPr>
          <w:rFonts w:cs="Arial"/>
        </w:rPr>
      </w:pPr>
      <w:r w:rsidRPr="00157BD2">
        <w:rPr>
          <w:rFonts w:cs="Arial"/>
        </w:rPr>
        <w:t xml:space="preserve">Either party can end the contact at any time by providing three months written notice. </w:t>
      </w:r>
    </w:p>
    <w:p w14:paraId="07D19A80" w14:textId="77777777" w:rsidR="00DD21B6" w:rsidRPr="00FF1EF7" w:rsidRDefault="00DD21B6" w:rsidP="00DD21B6">
      <w:pPr>
        <w:jc w:val="right"/>
        <w:rPr>
          <w:rFonts w:cs="Arial"/>
          <w:sz w:val="20"/>
          <w:szCs w:val="20"/>
        </w:rPr>
      </w:pPr>
      <w:r w:rsidRPr="00FF1EF7">
        <w:rPr>
          <w:rFonts w:cs="Arial"/>
        </w:rPr>
        <w:br w:type="page"/>
      </w:r>
    </w:p>
    <w:p w14:paraId="0F20CAEA" w14:textId="77777777" w:rsidR="00DD21B6" w:rsidRPr="00FF1EF7" w:rsidRDefault="00DD21B6" w:rsidP="00854EB9">
      <w:pPr>
        <w:pStyle w:val="Heading1"/>
      </w:pPr>
      <w:bookmarkStart w:id="34" w:name="_Toc197520417"/>
      <w:r w:rsidRPr="00FF1EF7">
        <w:lastRenderedPageBreak/>
        <w:t xml:space="preserve">APPENDIX </w:t>
      </w:r>
      <w:r>
        <w:t>A</w:t>
      </w:r>
      <w:r w:rsidR="00854EB9">
        <w:t xml:space="preserve"> </w:t>
      </w:r>
      <w:r w:rsidR="00F04051">
        <w:t>–</w:t>
      </w:r>
      <w:r w:rsidR="00854EB9">
        <w:t xml:space="preserve"> </w:t>
      </w:r>
      <w:r w:rsidR="00F04051">
        <w:t>Quality Submission Statement</w:t>
      </w:r>
      <w:bookmarkEnd w:id="34"/>
      <w:r w:rsidRPr="00FF1EF7">
        <w:t xml:space="preserve"> </w:t>
      </w:r>
    </w:p>
    <w:p w14:paraId="78151F23" w14:textId="77777777" w:rsidR="00DD21B6" w:rsidRDefault="00DD21B6" w:rsidP="00DD21B6">
      <w:pPr>
        <w:jc w:val="right"/>
        <w:rPr>
          <w:rFonts w:cs="Arial"/>
          <w:b/>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9"/>
      </w:tblGrid>
      <w:tr w:rsidR="00DD21B6" w:rsidRPr="00EC77AD" w14:paraId="50022BC5" w14:textId="77777777" w:rsidTr="00854EB9">
        <w:trPr>
          <w:trHeight w:val="1350"/>
        </w:trPr>
        <w:tc>
          <w:tcPr>
            <w:tcW w:w="10309" w:type="dxa"/>
            <w:shd w:val="clear" w:color="auto" w:fill="auto"/>
          </w:tcPr>
          <w:p w14:paraId="5D588164" w14:textId="77777777" w:rsidR="00DD21B6" w:rsidRPr="00EC77AD" w:rsidRDefault="00DD21B6" w:rsidP="006D2853">
            <w:pPr>
              <w:rPr>
                <w:rFonts w:cs="Arial"/>
              </w:rPr>
            </w:pPr>
          </w:p>
          <w:p w14:paraId="2768C6F3" w14:textId="77777777" w:rsidR="00DD21B6" w:rsidRPr="00EC77AD" w:rsidRDefault="00DD21B6" w:rsidP="006D2853">
            <w:pPr>
              <w:rPr>
                <w:rFonts w:cs="Arial"/>
              </w:rPr>
            </w:pPr>
            <w:r w:rsidRPr="00EC77AD">
              <w:rPr>
                <w:rFonts w:cs="Arial"/>
              </w:rPr>
              <w:t xml:space="preserve">Name of Company:  </w:t>
            </w:r>
          </w:p>
          <w:p w14:paraId="79A52826" w14:textId="77777777" w:rsidR="00DD21B6" w:rsidRPr="00EC77AD" w:rsidRDefault="00DD21B6" w:rsidP="006D2853">
            <w:pPr>
              <w:rPr>
                <w:rFonts w:cs="Arial"/>
              </w:rPr>
            </w:pPr>
          </w:p>
        </w:tc>
      </w:tr>
      <w:tr w:rsidR="00DD21B6" w:rsidRPr="00EC77AD" w14:paraId="60A8F06C" w14:textId="77777777" w:rsidTr="00854EB9">
        <w:trPr>
          <w:trHeight w:val="1350"/>
        </w:trPr>
        <w:tc>
          <w:tcPr>
            <w:tcW w:w="10309" w:type="dxa"/>
            <w:shd w:val="clear" w:color="auto" w:fill="auto"/>
          </w:tcPr>
          <w:p w14:paraId="7E56090B" w14:textId="77777777" w:rsidR="00DD21B6" w:rsidRPr="00EC77AD" w:rsidRDefault="00DD21B6" w:rsidP="006D2853">
            <w:pPr>
              <w:rPr>
                <w:rFonts w:cs="Arial"/>
              </w:rPr>
            </w:pPr>
          </w:p>
          <w:p w14:paraId="45A5DB17" w14:textId="77777777" w:rsidR="00DD21B6" w:rsidRPr="00EC77AD" w:rsidRDefault="00DD21B6" w:rsidP="006D2853">
            <w:pPr>
              <w:rPr>
                <w:rFonts w:cs="Arial"/>
              </w:rPr>
            </w:pPr>
            <w:r w:rsidRPr="00EC77AD">
              <w:rPr>
                <w:rFonts w:cs="Arial"/>
              </w:rPr>
              <w:t xml:space="preserve">Project:  </w:t>
            </w:r>
            <w:r w:rsidR="00854EB9">
              <w:rPr>
                <w:rFonts w:cs="Arial"/>
                <w:b/>
              </w:rPr>
              <w:t>Board</w:t>
            </w:r>
            <w:r w:rsidRPr="00EC77AD">
              <w:rPr>
                <w:rFonts w:cs="Arial"/>
                <w:b/>
              </w:rPr>
              <w:t xml:space="preserve"> Performance </w:t>
            </w:r>
            <w:r w:rsidR="00854EB9">
              <w:rPr>
                <w:rFonts w:cs="Arial"/>
                <w:b/>
              </w:rPr>
              <w:t xml:space="preserve">Appraisal </w:t>
            </w:r>
            <w:r w:rsidRPr="00EC77AD">
              <w:rPr>
                <w:rFonts w:cs="Arial"/>
                <w:b/>
              </w:rPr>
              <w:t>Contract</w:t>
            </w:r>
          </w:p>
          <w:p w14:paraId="06D2D102" w14:textId="77777777" w:rsidR="00DD21B6" w:rsidRPr="00EC77AD" w:rsidRDefault="00DD21B6" w:rsidP="006D2853">
            <w:pPr>
              <w:rPr>
                <w:rFonts w:cs="Arial"/>
              </w:rPr>
            </w:pPr>
          </w:p>
        </w:tc>
      </w:tr>
    </w:tbl>
    <w:p w14:paraId="4C1C5000" w14:textId="77777777" w:rsidR="00DD21B6" w:rsidRPr="00FF1EF7" w:rsidRDefault="00DD21B6" w:rsidP="00DD21B6">
      <w:pPr>
        <w:ind w:left="426"/>
      </w:pPr>
    </w:p>
    <w:tbl>
      <w:tblPr>
        <w:tblW w:w="10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5928"/>
      </w:tblGrid>
      <w:tr w:rsidR="00DD21B6" w:rsidRPr="00FF1EF7" w14:paraId="3F320F18" w14:textId="77777777" w:rsidTr="00854EB9">
        <w:trPr>
          <w:trHeight w:val="909"/>
        </w:trPr>
        <w:tc>
          <w:tcPr>
            <w:tcW w:w="10309" w:type="dxa"/>
            <w:gridSpan w:val="2"/>
            <w:shd w:val="clear" w:color="auto" w:fill="auto"/>
          </w:tcPr>
          <w:p w14:paraId="7535F7FF" w14:textId="77777777" w:rsidR="00DD21B6" w:rsidRPr="00FF1EF7" w:rsidRDefault="00DD21B6" w:rsidP="006D2853">
            <w:pPr>
              <w:rPr>
                <w:b/>
              </w:rPr>
            </w:pPr>
            <w:r w:rsidRPr="00FF1EF7">
              <w:rPr>
                <w:b/>
              </w:rPr>
              <w:t>Contract Management (15%)</w:t>
            </w:r>
          </w:p>
          <w:p w14:paraId="3277F656" w14:textId="77777777" w:rsidR="00DD21B6" w:rsidRPr="00FF1EF7" w:rsidRDefault="00DD21B6" w:rsidP="006D2853"/>
        </w:tc>
      </w:tr>
      <w:tr w:rsidR="00DD21B6" w:rsidRPr="00FF1EF7" w14:paraId="03BCA4CE" w14:textId="77777777" w:rsidTr="00854EB9">
        <w:trPr>
          <w:trHeight w:val="1831"/>
        </w:trPr>
        <w:tc>
          <w:tcPr>
            <w:tcW w:w="4381" w:type="dxa"/>
            <w:shd w:val="clear" w:color="auto" w:fill="auto"/>
          </w:tcPr>
          <w:p w14:paraId="7E79DAFD" w14:textId="77777777" w:rsidR="00DD21B6" w:rsidRPr="00FF1EF7" w:rsidRDefault="00DD21B6" w:rsidP="006D2853"/>
          <w:p w14:paraId="23D322DC" w14:textId="77777777" w:rsidR="00DD21B6" w:rsidRPr="00FF1EF7" w:rsidRDefault="00DD21B6" w:rsidP="006D2853">
            <w:r w:rsidRPr="00FF1EF7">
              <w:t>Provide details of your organisation in relation to its governance structure.</w:t>
            </w:r>
          </w:p>
        </w:tc>
        <w:tc>
          <w:tcPr>
            <w:tcW w:w="5928" w:type="dxa"/>
            <w:shd w:val="clear" w:color="auto" w:fill="auto"/>
          </w:tcPr>
          <w:p w14:paraId="75ED0AA4" w14:textId="77777777" w:rsidR="00DD21B6" w:rsidRPr="00FF1EF7" w:rsidRDefault="00DD21B6" w:rsidP="006D2853"/>
          <w:p w14:paraId="21BE22AD" w14:textId="77777777" w:rsidR="00DD21B6" w:rsidRPr="00FF1EF7" w:rsidRDefault="00DD21B6" w:rsidP="006D2853"/>
          <w:p w14:paraId="16450C4F" w14:textId="77777777" w:rsidR="00DD21B6" w:rsidRPr="00FF1EF7" w:rsidRDefault="00DD21B6" w:rsidP="006D2853"/>
          <w:p w14:paraId="71F5F4C9" w14:textId="77777777" w:rsidR="00DD21B6" w:rsidRPr="00FF1EF7" w:rsidRDefault="00DD21B6" w:rsidP="006D2853"/>
        </w:tc>
      </w:tr>
      <w:tr w:rsidR="00DD21B6" w:rsidRPr="00FF1EF7" w14:paraId="50AB5F21" w14:textId="77777777" w:rsidTr="00854EB9">
        <w:trPr>
          <w:trHeight w:val="1963"/>
        </w:trPr>
        <w:tc>
          <w:tcPr>
            <w:tcW w:w="4381" w:type="dxa"/>
            <w:shd w:val="clear" w:color="auto" w:fill="auto"/>
          </w:tcPr>
          <w:p w14:paraId="770B27F5" w14:textId="77777777" w:rsidR="00DD21B6" w:rsidRPr="00FF1EF7" w:rsidRDefault="00DD21B6" w:rsidP="006D2853"/>
          <w:p w14:paraId="0208D9E5" w14:textId="77777777" w:rsidR="00DD21B6" w:rsidRPr="00FF1EF7" w:rsidRDefault="00DD21B6" w:rsidP="006D2853">
            <w:r w:rsidRPr="00FF1EF7">
              <w:t>Provide information as to how the quality of your service is established and monitored, including performance review.</w:t>
            </w:r>
          </w:p>
          <w:p w14:paraId="289BCB48" w14:textId="77777777" w:rsidR="00DD21B6" w:rsidRPr="00FF1EF7" w:rsidRDefault="00DD21B6" w:rsidP="006D2853"/>
        </w:tc>
        <w:tc>
          <w:tcPr>
            <w:tcW w:w="5928" w:type="dxa"/>
            <w:shd w:val="clear" w:color="auto" w:fill="auto"/>
          </w:tcPr>
          <w:p w14:paraId="7BD25F9F" w14:textId="77777777" w:rsidR="00DD21B6" w:rsidRPr="00FF1EF7" w:rsidRDefault="00DD21B6" w:rsidP="006D2853"/>
        </w:tc>
      </w:tr>
      <w:tr w:rsidR="00DD21B6" w:rsidRPr="00FF1EF7" w14:paraId="0645587A" w14:textId="77777777" w:rsidTr="00854EB9">
        <w:trPr>
          <w:trHeight w:val="1640"/>
        </w:trPr>
        <w:tc>
          <w:tcPr>
            <w:tcW w:w="4381" w:type="dxa"/>
            <w:shd w:val="clear" w:color="auto" w:fill="auto"/>
          </w:tcPr>
          <w:p w14:paraId="596D654E" w14:textId="77777777" w:rsidR="00DD21B6" w:rsidRPr="00FF1EF7" w:rsidRDefault="00DD21B6" w:rsidP="006D2853">
            <w:pPr>
              <w:pStyle w:val="BodyText3"/>
              <w:spacing w:after="0"/>
              <w:rPr>
                <w:rFonts w:cs="Arial"/>
                <w:sz w:val="24"/>
                <w:szCs w:val="24"/>
              </w:rPr>
            </w:pPr>
          </w:p>
          <w:p w14:paraId="54D445E4" w14:textId="77777777" w:rsidR="00DD21B6" w:rsidRPr="00FF1EF7" w:rsidRDefault="00DD21B6" w:rsidP="006D2853">
            <w:pPr>
              <w:pStyle w:val="BodyText3"/>
              <w:spacing w:after="0"/>
              <w:rPr>
                <w:rFonts w:cs="Arial"/>
                <w:sz w:val="24"/>
                <w:szCs w:val="24"/>
              </w:rPr>
            </w:pPr>
            <w:r w:rsidRPr="00FF1EF7">
              <w:rPr>
                <w:rFonts w:cs="Arial"/>
                <w:sz w:val="24"/>
                <w:szCs w:val="24"/>
              </w:rPr>
              <w:t>Outline your proposals to ensure effective communication and liaison with relevant employees of the association.</w:t>
            </w:r>
          </w:p>
          <w:p w14:paraId="6E8A0C86" w14:textId="77777777" w:rsidR="00DD21B6" w:rsidRPr="00FF1EF7" w:rsidRDefault="00DD21B6" w:rsidP="006D2853"/>
        </w:tc>
        <w:tc>
          <w:tcPr>
            <w:tcW w:w="5928" w:type="dxa"/>
            <w:shd w:val="clear" w:color="auto" w:fill="auto"/>
          </w:tcPr>
          <w:p w14:paraId="410F6292" w14:textId="77777777" w:rsidR="00DD21B6" w:rsidRPr="00FF1EF7" w:rsidRDefault="00DD21B6" w:rsidP="006D2853"/>
        </w:tc>
      </w:tr>
      <w:tr w:rsidR="00DD21B6" w:rsidRPr="00FF1EF7" w14:paraId="165829A3" w14:textId="77777777" w:rsidTr="00854EB9">
        <w:trPr>
          <w:trHeight w:val="2418"/>
        </w:trPr>
        <w:tc>
          <w:tcPr>
            <w:tcW w:w="4381" w:type="dxa"/>
            <w:shd w:val="clear" w:color="auto" w:fill="auto"/>
          </w:tcPr>
          <w:p w14:paraId="2D600734" w14:textId="77777777" w:rsidR="00DD21B6" w:rsidRPr="00FF1EF7" w:rsidRDefault="00DD21B6" w:rsidP="006D2853"/>
          <w:p w14:paraId="58012949" w14:textId="77777777" w:rsidR="00DD21B6" w:rsidRPr="00FF1EF7" w:rsidRDefault="00DD21B6" w:rsidP="006D2853"/>
          <w:p w14:paraId="3F99B5BA" w14:textId="77777777" w:rsidR="00DD21B6" w:rsidRPr="00FF1EF7" w:rsidRDefault="00DD21B6" w:rsidP="006D2853">
            <w:r w:rsidRPr="00FF1EF7">
              <w:t>Outline the main challenges posed by th</w:t>
            </w:r>
            <w:r w:rsidR="00854EB9">
              <w:t>is</w:t>
            </w:r>
            <w:r w:rsidRPr="00FF1EF7">
              <w:t xml:space="preserve"> commission, and outline how you would propose to resolve those challenges.</w:t>
            </w:r>
          </w:p>
          <w:p w14:paraId="06DD831B" w14:textId="77777777" w:rsidR="00DD21B6" w:rsidRPr="00FF1EF7" w:rsidRDefault="00DD21B6" w:rsidP="006D2853"/>
        </w:tc>
        <w:tc>
          <w:tcPr>
            <w:tcW w:w="5928" w:type="dxa"/>
            <w:shd w:val="clear" w:color="auto" w:fill="auto"/>
          </w:tcPr>
          <w:p w14:paraId="7AFB50D0" w14:textId="77777777" w:rsidR="00DD21B6" w:rsidRPr="00FF1EF7" w:rsidRDefault="00DD21B6" w:rsidP="006D2853"/>
        </w:tc>
      </w:tr>
      <w:tr w:rsidR="00DD21B6" w:rsidRPr="00FF1EF7" w14:paraId="5829AE9E" w14:textId="77777777" w:rsidTr="00854EB9">
        <w:trPr>
          <w:trHeight w:val="586"/>
        </w:trPr>
        <w:tc>
          <w:tcPr>
            <w:tcW w:w="4381" w:type="dxa"/>
            <w:shd w:val="clear" w:color="auto" w:fill="auto"/>
          </w:tcPr>
          <w:p w14:paraId="4F41FF3F" w14:textId="77777777" w:rsidR="00DD21B6" w:rsidRPr="00FF1EF7" w:rsidRDefault="00DD21B6" w:rsidP="006D2853">
            <w:r w:rsidRPr="00FF1EF7">
              <w:lastRenderedPageBreak/>
              <w:t>Outline the arrangements that you would adopt to manage any potential conflict of interest arising during the commission.</w:t>
            </w:r>
          </w:p>
          <w:p w14:paraId="31E9F419" w14:textId="77777777" w:rsidR="00DD21B6" w:rsidRPr="00FF1EF7" w:rsidRDefault="00DD21B6" w:rsidP="006D2853"/>
        </w:tc>
        <w:tc>
          <w:tcPr>
            <w:tcW w:w="5928" w:type="dxa"/>
            <w:shd w:val="clear" w:color="auto" w:fill="auto"/>
          </w:tcPr>
          <w:p w14:paraId="77461F3F" w14:textId="77777777" w:rsidR="00DD21B6" w:rsidRPr="00FF1EF7" w:rsidRDefault="00DD21B6" w:rsidP="006D2853"/>
        </w:tc>
      </w:tr>
      <w:tr w:rsidR="00DD21B6" w:rsidRPr="00FF1EF7" w14:paraId="42F32CDE" w14:textId="77777777" w:rsidTr="00854EB9">
        <w:trPr>
          <w:trHeight w:val="143"/>
        </w:trPr>
        <w:tc>
          <w:tcPr>
            <w:tcW w:w="4381" w:type="dxa"/>
            <w:shd w:val="clear" w:color="auto" w:fill="auto"/>
          </w:tcPr>
          <w:p w14:paraId="521CD19E" w14:textId="77777777" w:rsidR="00DD21B6" w:rsidRPr="00FF1EF7" w:rsidRDefault="00DD21B6" w:rsidP="006D2853"/>
          <w:p w14:paraId="36A27BA8" w14:textId="77777777" w:rsidR="00DD21B6" w:rsidRPr="00FF1EF7" w:rsidRDefault="00DD21B6" w:rsidP="006D2853">
            <w:r w:rsidRPr="00FF1EF7">
              <w:t>Detail how the service you would provide will comply with relevant good practice and any legislative requirements.</w:t>
            </w:r>
          </w:p>
          <w:p w14:paraId="126EAD08" w14:textId="77777777" w:rsidR="00DD21B6" w:rsidRPr="00FF1EF7" w:rsidRDefault="00DD21B6" w:rsidP="006D2853"/>
        </w:tc>
        <w:tc>
          <w:tcPr>
            <w:tcW w:w="5928" w:type="dxa"/>
            <w:shd w:val="clear" w:color="auto" w:fill="auto"/>
          </w:tcPr>
          <w:p w14:paraId="3AF0CCF2" w14:textId="77777777" w:rsidR="00DD21B6" w:rsidRPr="00FF1EF7" w:rsidRDefault="00DD21B6" w:rsidP="006D2853"/>
        </w:tc>
      </w:tr>
      <w:tr w:rsidR="00DD21B6" w:rsidRPr="00FF1EF7" w14:paraId="146B34C7" w14:textId="77777777" w:rsidTr="00854EB9">
        <w:trPr>
          <w:trHeight w:val="143"/>
        </w:trPr>
        <w:tc>
          <w:tcPr>
            <w:tcW w:w="4381" w:type="dxa"/>
            <w:shd w:val="clear" w:color="auto" w:fill="auto"/>
          </w:tcPr>
          <w:p w14:paraId="060D0908" w14:textId="77777777" w:rsidR="00DD21B6" w:rsidRPr="00FF1EF7" w:rsidRDefault="00DD21B6" w:rsidP="006D2853"/>
          <w:p w14:paraId="3D203D37" w14:textId="77777777" w:rsidR="00DD21B6" w:rsidRPr="00FF1EF7" w:rsidRDefault="00DD21B6" w:rsidP="006D2853">
            <w:r w:rsidRPr="00FF1EF7">
              <w:t>Please confirm that you have a Data Protection Policy, an Equalities and Diversity Policy, and a Health and Safety Policy.  Copies of these will be sought from the successful tenderer.</w:t>
            </w:r>
          </w:p>
          <w:p w14:paraId="18D9417F" w14:textId="77777777" w:rsidR="00DD21B6" w:rsidRPr="00FF1EF7" w:rsidRDefault="00DD21B6" w:rsidP="006D2853"/>
        </w:tc>
        <w:tc>
          <w:tcPr>
            <w:tcW w:w="5928" w:type="dxa"/>
            <w:shd w:val="clear" w:color="auto" w:fill="auto"/>
          </w:tcPr>
          <w:p w14:paraId="61B268CC" w14:textId="77777777" w:rsidR="00DD21B6" w:rsidRPr="00FF1EF7" w:rsidRDefault="00DD21B6" w:rsidP="006D2853"/>
        </w:tc>
      </w:tr>
      <w:tr w:rsidR="00DD21B6" w:rsidRPr="00FF1EF7" w14:paraId="1D5060F1" w14:textId="77777777" w:rsidTr="00854EB9">
        <w:trPr>
          <w:trHeight w:val="1664"/>
        </w:trPr>
        <w:tc>
          <w:tcPr>
            <w:tcW w:w="4381" w:type="dxa"/>
            <w:shd w:val="clear" w:color="auto" w:fill="auto"/>
          </w:tcPr>
          <w:p w14:paraId="6FD46186" w14:textId="77777777" w:rsidR="00DD21B6" w:rsidRPr="00FF1EF7" w:rsidRDefault="00DD21B6" w:rsidP="006D2853"/>
          <w:p w14:paraId="41AE4A77" w14:textId="77777777" w:rsidR="00DD21B6" w:rsidRPr="00FF1EF7" w:rsidRDefault="00DD21B6" w:rsidP="006D2853">
            <w:r w:rsidRPr="00FF1EF7">
              <w:t>Please give details of your Professional Indemnity Insurance.</w:t>
            </w:r>
          </w:p>
          <w:p w14:paraId="566B8993" w14:textId="77777777" w:rsidR="00DD21B6" w:rsidRPr="00FF1EF7" w:rsidRDefault="00DD21B6" w:rsidP="006D2853"/>
        </w:tc>
        <w:tc>
          <w:tcPr>
            <w:tcW w:w="5928" w:type="dxa"/>
            <w:shd w:val="clear" w:color="auto" w:fill="auto"/>
          </w:tcPr>
          <w:p w14:paraId="7689BE24" w14:textId="77777777" w:rsidR="00DD21B6" w:rsidRPr="00FF1EF7" w:rsidRDefault="00DD21B6" w:rsidP="006D2853"/>
        </w:tc>
      </w:tr>
    </w:tbl>
    <w:p w14:paraId="2FA3CCC0" w14:textId="77777777" w:rsidR="00DD21B6" w:rsidRPr="00FF1EF7" w:rsidRDefault="00DD21B6" w:rsidP="00DD21B6"/>
    <w:p w14:paraId="39F2BB5D" w14:textId="77777777" w:rsidR="00DD21B6" w:rsidRPr="00FF1EF7" w:rsidRDefault="00DD21B6" w:rsidP="00DD21B6">
      <w:r w:rsidRPr="00FF1EF7">
        <w:br w:type="page"/>
      </w:r>
    </w:p>
    <w:tbl>
      <w:tblPr>
        <w:tblW w:w="102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46"/>
      </w:tblGrid>
      <w:tr w:rsidR="00DD21B6" w:rsidRPr="00FF1EF7" w14:paraId="4208ECF1" w14:textId="77777777" w:rsidTr="00013983">
        <w:trPr>
          <w:trHeight w:val="906"/>
        </w:trPr>
        <w:tc>
          <w:tcPr>
            <w:tcW w:w="10228" w:type="dxa"/>
            <w:gridSpan w:val="2"/>
            <w:shd w:val="clear" w:color="auto" w:fill="auto"/>
          </w:tcPr>
          <w:p w14:paraId="300AC1EB" w14:textId="77777777" w:rsidR="00DD21B6" w:rsidRPr="00FF1EF7" w:rsidRDefault="00DD21B6" w:rsidP="006D2853">
            <w:pPr>
              <w:rPr>
                <w:b/>
              </w:rPr>
            </w:pPr>
            <w:r w:rsidRPr="00FF1EF7">
              <w:lastRenderedPageBreak/>
              <w:br w:type="page"/>
            </w:r>
            <w:r w:rsidRPr="00FF1EF7">
              <w:rPr>
                <w:b/>
              </w:rPr>
              <w:t>Service Delivery (25%)</w:t>
            </w:r>
          </w:p>
          <w:p w14:paraId="27BE13C3" w14:textId="77777777" w:rsidR="00DD21B6" w:rsidRPr="00FF1EF7" w:rsidRDefault="00DD21B6" w:rsidP="006D2853"/>
        </w:tc>
      </w:tr>
      <w:tr w:rsidR="00DD21B6" w:rsidRPr="00FF1EF7" w14:paraId="53A8DEE3" w14:textId="77777777" w:rsidTr="00013983">
        <w:trPr>
          <w:trHeight w:val="1955"/>
        </w:trPr>
        <w:tc>
          <w:tcPr>
            <w:tcW w:w="4282" w:type="dxa"/>
            <w:shd w:val="clear" w:color="auto" w:fill="auto"/>
          </w:tcPr>
          <w:p w14:paraId="6B76AFDE" w14:textId="77777777" w:rsidR="00DD21B6" w:rsidRPr="00FF1EF7" w:rsidRDefault="00DD21B6" w:rsidP="006D2853">
            <w:pPr>
              <w:ind w:left="29"/>
            </w:pPr>
          </w:p>
          <w:p w14:paraId="4345BB14" w14:textId="77777777" w:rsidR="00DD21B6" w:rsidRPr="00FF1EF7" w:rsidRDefault="00DD21B6" w:rsidP="006D2853">
            <w:pPr>
              <w:ind w:left="29"/>
            </w:pPr>
            <w:r w:rsidRPr="00FF1EF7">
              <w:t xml:space="preserve">Provide details on how the </w:t>
            </w:r>
            <w:r w:rsidR="00854EB9">
              <w:t>appraisal</w:t>
            </w:r>
            <w:r w:rsidRPr="00FF1EF7">
              <w:t xml:space="preserve"> is established and how the annual Report is developed. </w:t>
            </w:r>
          </w:p>
          <w:p w14:paraId="6526C99A" w14:textId="77777777" w:rsidR="00DD21B6" w:rsidRPr="00FF1EF7" w:rsidRDefault="00DD21B6" w:rsidP="006D2853">
            <w:pPr>
              <w:ind w:left="29"/>
            </w:pPr>
          </w:p>
        </w:tc>
        <w:tc>
          <w:tcPr>
            <w:tcW w:w="5946" w:type="dxa"/>
            <w:shd w:val="clear" w:color="auto" w:fill="auto"/>
          </w:tcPr>
          <w:p w14:paraId="1C1102E5" w14:textId="77777777" w:rsidR="00DD21B6" w:rsidRPr="00FF1EF7" w:rsidRDefault="00DD21B6" w:rsidP="006D2853"/>
        </w:tc>
      </w:tr>
      <w:tr w:rsidR="00DD21B6" w:rsidRPr="00FF1EF7" w14:paraId="5B9E2ED3" w14:textId="77777777" w:rsidTr="00013983">
        <w:trPr>
          <w:trHeight w:val="1955"/>
        </w:trPr>
        <w:tc>
          <w:tcPr>
            <w:tcW w:w="4282" w:type="dxa"/>
            <w:shd w:val="clear" w:color="auto" w:fill="auto"/>
          </w:tcPr>
          <w:p w14:paraId="107B8030" w14:textId="77777777" w:rsidR="00DD21B6" w:rsidRPr="00FF1EF7" w:rsidRDefault="00DD21B6" w:rsidP="006D2853">
            <w:pPr>
              <w:ind w:left="29"/>
            </w:pPr>
          </w:p>
          <w:p w14:paraId="6CF15D1E" w14:textId="77777777" w:rsidR="00DD21B6" w:rsidRPr="00FF1EF7" w:rsidRDefault="00DD21B6" w:rsidP="006D2853">
            <w:pPr>
              <w:ind w:left="29"/>
            </w:pPr>
            <w:r w:rsidRPr="00FF1EF7">
              <w:t xml:space="preserve">Provide two example </w:t>
            </w:r>
            <w:r w:rsidR="00013983">
              <w:t>appraisal</w:t>
            </w:r>
            <w:r w:rsidRPr="00FF1EF7">
              <w:t xml:space="preserve"> reports you have prepared and provided, preferably for RSLs.  </w:t>
            </w:r>
          </w:p>
          <w:p w14:paraId="028E4422" w14:textId="77777777" w:rsidR="00DD21B6" w:rsidRPr="00FF1EF7" w:rsidRDefault="00DD21B6" w:rsidP="006D2853">
            <w:pPr>
              <w:ind w:left="29"/>
            </w:pPr>
          </w:p>
        </w:tc>
        <w:tc>
          <w:tcPr>
            <w:tcW w:w="5946" w:type="dxa"/>
            <w:shd w:val="clear" w:color="auto" w:fill="auto"/>
          </w:tcPr>
          <w:p w14:paraId="26D88620" w14:textId="77777777" w:rsidR="00DD21B6" w:rsidRPr="00FF1EF7" w:rsidRDefault="00DD21B6" w:rsidP="006D2853"/>
        </w:tc>
      </w:tr>
      <w:tr w:rsidR="00DD21B6" w:rsidRPr="00FF1EF7" w14:paraId="0DA91735" w14:textId="77777777" w:rsidTr="00013983">
        <w:trPr>
          <w:trHeight w:val="2254"/>
        </w:trPr>
        <w:tc>
          <w:tcPr>
            <w:tcW w:w="4282" w:type="dxa"/>
            <w:shd w:val="clear" w:color="auto" w:fill="auto"/>
          </w:tcPr>
          <w:p w14:paraId="5E774425" w14:textId="77777777" w:rsidR="00DD21B6" w:rsidRPr="00FF1EF7" w:rsidRDefault="00DD21B6" w:rsidP="006D2853">
            <w:pPr>
              <w:ind w:left="29"/>
            </w:pPr>
          </w:p>
          <w:p w14:paraId="207E2413" w14:textId="77777777" w:rsidR="00DD21B6" w:rsidRPr="00FF1EF7" w:rsidRDefault="00DD21B6" w:rsidP="006D2853">
            <w:pPr>
              <w:ind w:left="29"/>
            </w:pPr>
            <w:r w:rsidRPr="00FF1EF7">
              <w:t>Set out the key steps you see to production of the final report with an indication of the timescale at each stage.</w:t>
            </w:r>
          </w:p>
          <w:p w14:paraId="223A9E35" w14:textId="77777777" w:rsidR="00DD21B6" w:rsidRPr="00FF1EF7" w:rsidRDefault="00DD21B6" w:rsidP="006D2853">
            <w:pPr>
              <w:ind w:left="29"/>
            </w:pPr>
          </w:p>
        </w:tc>
        <w:tc>
          <w:tcPr>
            <w:tcW w:w="5946" w:type="dxa"/>
            <w:shd w:val="clear" w:color="auto" w:fill="auto"/>
          </w:tcPr>
          <w:p w14:paraId="3DD41EA9" w14:textId="77777777" w:rsidR="00DD21B6" w:rsidRPr="00FF1EF7" w:rsidRDefault="00DD21B6" w:rsidP="006D2853"/>
        </w:tc>
      </w:tr>
      <w:tr w:rsidR="00DD21B6" w:rsidRPr="00FF1EF7" w14:paraId="78F6AD97" w14:textId="77777777" w:rsidTr="00013983">
        <w:trPr>
          <w:trHeight w:val="1657"/>
        </w:trPr>
        <w:tc>
          <w:tcPr>
            <w:tcW w:w="4282" w:type="dxa"/>
            <w:shd w:val="clear" w:color="auto" w:fill="auto"/>
          </w:tcPr>
          <w:p w14:paraId="2AEC0F9E" w14:textId="77777777" w:rsidR="00DD21B6" w:rsidRPr="00FF1EF7" w:rsidRDefault="00DD21B6" w:rsidP="006D2853">
            <w:pPr>
              <w:ind w:left="29"/>
            </w:pPr>
          </w:p>
          <w:p w14:paraId="3D1FDF30" w14:textId="77777777" w:rsidR="00DD21B6" w:rsidRPr="00FF1EF7" w:rsidRDefault="00DD21B6" w:rsidP="006D2853">
            <w:pPr>
              <w:ind w:left="29"/>
            </w:pPr>
            <w:r w:rsidRPr="00FF1EF7">
              <w:t xml:space="preserve">Indicate the level of input you would expect from </w:t>
            </w:r>
            <w:r w:rsidR="00013983">
              <w:t>Cadder</w:t>
            </w:r>
            <w:r w:rsidRPr="00FF1EF7">
              <w:t xml:space="preserve"> HA staff.</w:t>
            </w:r>
          </w:p>
          <w:p w14:paraId="0AC21686" w14:textId="77777777" w:rsidR="00DD21B6" w:rsidRPr="00FF1EF7" w:rsidRDefault="00DD21B6" w:rsidP="006D2853">
            <w:pPr>
              <w:ind w:left="29"/>
            </w:pPr>
          </w:p>
        </w:tc>
        <w:tc>
          <w:tcPr>
            <w:tcW w:w="5946" w:type="dxa"/>
            <w:shd w:val="clear" w:color="auto" w:fill="auto"/>
          </w:tcPr>
          <w:p w14:paraId="52E6BD3D" w14:textId="77777777" w:rsidR="00DD21B6" w:rsidRPr="00FF1EF7" w:rsidRDefault="00DD21B6" w:rsidP="006D2853"/>
        </w:tc>
      </w:tr>
      <w:tr w:rsidR="00DD21B6" w:rsidRPr="00FF1EF7" w14:paraId="6818302D" w14:textId="77777777" w:rsidTr="00013983">
        <w:trPr>
          <w:trHeight w:val="2254"/>
        </w:trPr>
        <w:tc>
          <w:tcPr>
            <w:tcW w:w="4282" w:type="dxa"/>
            <w:shd w:val="clear" w:color="auto" w:fill="auto"/>
          </w:tcPr>
          <w:p w14:paraId="2A6E714B" w14:textId="77777777" w:rsidR="00DD21B6" w:rsidRPr="00FF1EF7" w:rsidRDefault="00DD21B6" w:rsidP="006D2853">
            <w:pPr>
              <w:ind w:left="29"/>
            </w:pPr>
          </w:p>
          <w:p w14:paraId="69FD1266" w14:textId="77777777" w:rsidR="00DD21B6" w:rsidRPr="00FF1EF7" w:rsidRDefault="00DD21B6" w:rsidP="006D2853">
            <w:pPr>
              <w:ind w:left="29"/>
            </w:pPr>
            <w:r w:rsidRPr="00FF1EF7">
              <w:t xml:space="preserve">Provide two examples of how you have added value to your clients using the knowledge you have gained from the performance </w:t>
            </w:r>
            <w:r w:rsidR="00013983">
              <w:t>appraisal</w:t>
            </w:r>
            <w:r w:rsidRPr="00FF1EF7">
              <w:t xml:space="preserve"> process.</w:t>
            </w:r>
          </w:p>
          <w:p w14:paraId="2CB7D030" w14:textId="77777777" w:rsidR="00DD21B6" w:rsidRPr="00FF1EF7" w:rsidRDefault="00DD21B6" w:rsidP="006D2853">
            <w:pPr>
              <w:ind w:left="29"/>
            </w:pPr>
          </w:p>
        </w:tc>
        <w:tc>
          <w:tcPr>
            <w:tcW w:w="5946" w:type="dxa"/>
            <w:shd w:val="clear" w:color="auto" w:fill="auto"/>
          </w:tcPr>
          <w:p w14:paraId="22BA81F4" w14:textId="77777777" w:rsidR="00DD21B6" w:rsidRPr="00FF1EF7" w:rsidRDefault="00DD21B6" w:rsidP="006D2853"/>
        </w:tc>
      </w:tr>
      <w:tr w:rsidR="00DD21B6" w:rsidRPr="00FF1EF7" w14:paraId="7025A645" w14:textId="77777777" w:rsidTr="00013983">
        <w:trPr>
          <w:trHeight w:val="2540"/>
        </w:trPr>
        <w:tc>
          <w:tcPr>
            <w:tcW w:w="4282" w:type="dxa"/>
            <w:shd w:val="clear" w:color="auto" w:fill="auto"/>
          </w:tcPr>
          <w:p w14:paraId="02FD1394" w14:textId="77777777" w:rsidR="00DD21B6" w:rsidRPr="00FF1EF7" w:rsidRDefault="00DD21B6" w:rsidP="006D2853">
            <w:pPr>
              <w:ind w:left="29"/>
            </w:pPr>
          </w:p>
          <w:p w14:paraId="41E4D774" w14:textId="77777777" w:rsidR="00DD21B6" w:rsidRPr="00FF1EF7" w:rsidRDefault="00DD21B6" w:rsidP="006D2853">
            <w:pPr>
              <w:ind w:left="29"/>
            </w:pPr>
            <w:r w:rsidRPr="00FF1EF7">
              <w:t xml:space="preserve">Describe the approach you will adopt for carrying out services for </w:t>
            </w:r>
            <w:r w:rsidR="00013983">
              <w:t xml:space="preserve">Cadder </w:t>
            </w:r>
            <w:r w:rsidRPr="00FF1EF7">
              <w:t>HA and what your proposed workplan is, including target response times and use of IT.</w:t>
            </w:r>
          </w:p>
          <w:p w14:paraId="032A49F3" w14:textId="77777777" w:rsidR="00DD21B6" w:rsidRPr="00FF1EF7" w:rsidRDefault="00DD21B6" w:rsidP="006D2853">
            <w:pPr>
              <w:ind w:left="29"/>
            </w:pPr>
          </w:p>
        </w:tc>
        <w:tc>
          <w:tcPr>
            <w:tcW w:w="5946" w:type="dxa"/>
            <w:shd w:val="clear" w:color="auto" w:fill="auto"/>
          </w:tcPr>
          <w:p w14:paraId="08639A5D" w14:textId="77777777" w:rsidR="00DD21B6" w:rsidRPr="00FF1EF7" w:rsidRDefault="00DD21B6" w:rsidP="006D2853"/>
        </w:tc>
      </w:tr>
    </w:tbl>
    <w:p w14:paraId="6F6896A5" w14:textId="77777777" w:rsidR="00DD21B6" w:rsidRPr="00FF1EF7" w:rsidRDefault="00DD21B6" w:rsidP="00DD21B6"/>
    <w:p w14:paraId="1A683719" w14:textId="77777777" w:rsidR="00DD21B6" w:rsidRPr="00FF1EF7" w:rsidRDefault="00DD21B6" w:rsidP="00DD21B6"/>
    <w:p w14:paraId="2B167700" w14:textId="77777777" w:rsidR="00DD21B6" w:rsidRPr="00FF1EF7" w:rsidRDefault="00DD21B6" w:rsidP="00DD21B6">
      <w:r w:rsidRPr="00FF1EF7">
        <w:br w:type="page"/>
      </w: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04"/>
      </w:tblGrid>
      <w:tr w:rsidR="00DD21B6" w:rsidRPr="00FF1EF7" w14:paraId="53A190F1" w14:textId="77777777" w:rsidTr="00013983">
        <w:trPr>
          <w:trHeight w:val="910"/>
        </w:trPr>
        <w:tc>
          <w:tcPr>
            <w:tcW w:w="10156" w:type="dxa"/>
            <w:gridSpan w:val="2"/>
            <w:shd w:val="clear" w:color="auto" w:fill="auto"/>
          </w:tcPr>
          <w:p w14:paraId="17E00854" w14:textId="77777777" w:rsidR="00DD21B6" w:rsidRPr="00FF1EF7" w:rsidRDefault="00DD21B6" w:rsidP="006D2853">
            <w:pPr>
              <w:rPr>
                <w:b/>
              </w:rPr>
            </w:pPr>
            <w:r w:rsidRPr="00FF1EF7">
              <w:rPr>
                <w:b/>
              </w:rPr>
              <w:lastRenderedPageBreak/>
              <w:t>Knowledge and Experienced of Scottish RSL Sector (20%)</w:t>
            </w:r>
          </w:p>
          <w:p w14:paraId="08AC4361" w14:textId="77777777" w:rsidR="00DD21B6" w:rsidRPr="00FF1EF7" w:rsidRDefault="00DD21B6" w:rsidP="006D2853"/>
        </w:tc>
      </w:tr>
      <w:tr w:rsidR="00DD21B6" w:rsidRPr="00FF1EF7" w14:paraId="66B25F7A" w14:textId="77777777" w:rsidTr="00013983">
        <w:trPr>
          <w:trHeight w:val="4803"/>
        </w:trPr>
        <w:tc>
          <w:tcPr>
            <w:tcW w:w="4252" w:type="dxa"/>
            <w:shd w:val="clear" w:color="auto" w:fill="auto"/>
          </w:tcPr>
          <w:p w14:paraId="784249EF" w14:textId="77777777" w:rsidR="00DD21B6" w:rsidRPr="00FF1EF7" w:rsidRDefault="00DD21B6" w:rsidP="006D2853">
            <w:pPr>
              <w:ind w:left="29"/>
              <w:rPr>
                <w:rFonts w:cs="Arial"/>
              </w:rPr>
            </w:pPr>
          </w:p>
          <w:p w14:paraId="221B549B" w14:textId="77777777" w:rsidR="00DD21B6" w:rsidRPr="00FF1EF7" w:rsidRDefault="00DD21B6" w:rsidP="006D2853">
            <w:pPr>
              <w:ind w:left="29"/>
              <w:rPr>
                <w:rFonts w:cs="Arial"/>
              </w:rPr>
            </w:pPr>
            <w:r w:rsidRPr="00FF1EF7">
              <w:rPr>
                <w:rFonts w:cs="Arial"/>
              </w:rPr>
              <w:t xml:space="preserve">Provide details of your Company’s performance </w:t>
            </w:r>
            <w:r w:rsidR="00013983">
              <w:rPr>
                <w:rFonts w:cs="Arial"/>
              </w:rPr>
              <w:t>appraisal</w:t>
            </w:r>
            <w:r w:rsidRPr="00FF1EF7">
              <w:rPr>
                <w:rFonts w:cs="Arial"/>
              </w:rPr>
              <w:t xml:space="preserve"> experience in the RSL sector and give details of when this was acquired.  </w:t>
            </w:r>
          </w:p>
          <w:p w14:paraId="0D897EAD" w14:textId="77777777" w:rsidR="00DD21B6" w:rsidRPr="00FF1EF7" w:rsidRDefault="00DD21B6" w:rsidP="006D2853">
            <w:pPr>
              <w:ind w:left="29"/>
              <w:rPr>
                <w:rFonts w:cs="Arial"/>
              </w:rPr>
            </w:pPr>
            <w:r w:rsidRPr="00FF1EF7">
              <w:t xml:space="preserve">The Association is seeking a provider that is fully familiar and experienced with the operating and the legal, regulatory, and good practice environment in which Scottish RSLs function.  </w:t>
            </w:r>
            <w:r w:rsidRPr="00FF1EF7">
              <w:rPr>
                <w:rFonts w:cs="Arial"/>
              </w:rPr>
              <w:t>Please provide details of the RSLs your firm currently provides services to in Scotland.</w:t>
            </w:r>
          </w:p>
          <w:p w14:paraId="6ECD6772" w14:textId="77777777" w:rsidR="00DD21B6" w:rsidRPr="00FF1EF7" w:rsidRDefault="00DD21B6" w:rsidP="006D2853"/>
        </w:tc>
        <w:tc>
          <w:tcPr>
            <w:tcW w:w="5904" w:type="dxa"/>
            <w:shd w:val="clear" w:color="auto" w:fill="auto"/>
          </w:tcPr>
          <w:p w14:paraId="59066DE2" w14:textId="77777777" w:rsidR="00DD21B6" w:rsidRPr="00FF1EF7" w:rsidRDefault="00DD21B6" w:rsidP="006D2853"/>
        </w:tc>
      </w:tr>
      <w:tr w:rsidR="00DD21B6" w:rsidRPr="00FF1EF7" w14:paraId="762E93F7" w14:textId="77777777" w:rsidTr="00013983">
        <w:trPr>
          <w:trHeight w:val="1281"/>
        </w:trPr>
        <w:tc>
          <w:tcPr>
            <w:tcW w:w="4252" w:type="dxa"/>
            <w:shd w:val="clear" w:color="auto" w:fill="auto"/>
          </w:tcPr>
          <w:p w14:paraId="6405A622" w14:textId="77777777" w:rsidR="00DD21B6" w:rsidRPr="00FF1EF7" w:rsidRDefault="00DD21B6" w:rsidP="006D2853">
            <w:pPr>
              <w:pStyle w:val="Header"/>
            </w:pPr>
          </w:p>
          <w:p w14:paraId="47C345E3" w14:textId="77777777" w:rsidR="00DD21B6" w:rsidRPr="00FF1EF7" w:rsidRDefault="00DD21B6" w:rsidP="006D2853">
            <w:pPr>
              <w:pStyle w:val="Header"/>
            </w:pPr>
            <w:r w:rsidRPr="00FF1EF7">
              <w:t>For each client mentioned above, please detail their size and complexity.</w:t>
            </w:r>
          </w:p>
          <w:p w14:paraId="295CDFA5" w14:textId="77777777" w:rsidR="00DD21B6" w:rsidRPr="00FF1EF7" w:rsidRDefault="00DD21B6" w:rsidP="006D2853"/>
        </w:tc>
        <w:tc>
          <w:tcPr>
            <w:tcW w:w="5904" w:type="dxa"/>
            <w:shd w:val="clear" w:color="auto" w:fill="auto"/>
          </w:tcPr>
          <w:p w14:paraId="6AFC9009" w14:textId="77777777" w:rsidR="00DD21B6" w:rsidRPr="00FF1EF7" w:rsidRDefault="00DD21B6" w:rsidP="006D2853"/>
        </w:tc>
      </w:tr>
      <w:tr w:rsidR="00DD21B6" w:rsidRPr="00FF1EF7" w14:paraId="3B2F6DF8" w14:textId="77777777" w:rsidTr="00013983">
        <w:trPr>
          <w:trHeight w:val="1557"/>
        </w:trPr>
        <w:tc>
          <w:tcPr>
            <w:tcW w:w="4252" w:type="dxa"/>
            <w:shd w:val="clear" w:color="auto" w:fill="auto"/>
          </w:tcPr>
          <w:p w14:paraId="73EF5DBE" w14:textId="77777777" w:rsidR="00DD21B6" w:rsidRPr="00FF1EF7" w:rsidRDefault="00DD21B6" w:rsidP="006D2853">
            <w:pPr>
              <w:pStyle w:val="Header"/>
            </w:pPr>
          </w:p>
          <w:p w14:paraId="40EC3B55" w14:textId="77777777" w:rsidR="00DD21B6" w:rsidRPr="00FF1EF7" w:rsidRDefault="00DD21B6" w:rsidP="006D2853">
            <w:pPr>
              <w:pStyle w:val="Header"/>
            </w:pPr>
            <w:r w:rsidRPr="00FF1EF7">
              <w:t>Indicate your ability to advise on new relevant legislation and guidance and detail how you would do this.</w:t>
            </w:r>
          </w:p>
          <w:p w14:paraId="41AD08B7" w14:textId="77777777" w:rsidR="00DD21B6" w:rsidRPr="00FF1EF7" w:rsidRDefault="00DD21B6" w:rsidP="006D2853"/>
        </w:tc>
        <w:tc>
          <w:tcPr>
            <w:tcW w:w="5904" w:type="dxa"/>
            <w:shd w:val="clear" w:color="auto" w:fill="auto"/>
          </w:tcPr>
          <w:p w14:paraId="26343058" w14:textId="77777777" w:rsidR="00DD21B6" w:rsidRPr="00FF1EF7" w:rsidRDefault="00DD21B6" w:rsidP="006D2853"/>
        </w:tc>
      </w:tr>
      <w:tr w:rsidR="00DD21B6" w:rsidRPr="00FF1EF7" w14:paraId="163F528A" w14:textId="77777777" w:rsidTr="00013983">
        <w:trPr>
          <w:trHeight w:val="4587"/>
        </w:trPr>
        <w:tc>
          <w:tcPr>
            <w:tcW w:w="4252" w:type="dxa"/>
            <w:shd w:val="clear" w:color="auto" w:fill="auto"/>
          </w:tcPr>
          <w:p w14:paraId="259AA04E" w14:textId="77777777" w:rsidR="00DD21B6" w:rsidRPr="00FF1EF7" w:rsidRDefault="00DD21B6" w:rsidP="006D2853">
            <w:pPr>
              <w:pStyle w:val="Header"/>
            </w:pPr>
          </w:p>
          <w:p w14:paraId="3804A8AD" w14:textId="77777777" w:rsidR="00DD21B6" w:rsidRPr="00FF1EF7" w:rsidRDefault="00DD21B6" w:rsidP="006D2853">
            <w:pPr>
              <w:pStyle w:val="Header"/>
            </w:pPr>
            <w:r w:rsidRPr="00FF1EF7">
              <w:t xml:space="preserve">Provide details of three similar organisations which we may contact for a reference.  Details should include a named contact and email, telephone, and postal contact details for that person.  </w:t>
            </w:r>
          </w:p>
          <w:p w14:paraId="25C7D49C" w14:textId="77777777" w:rsidR="00DD21B6" w:rsidRPr="00FF1EF7" w:rsidRDefault="00DD21B6" w:rsidP="006D2853">
            <w:pPr>
              <w:pStyle w:val="Header"/>
            </w:pPr>
          </w:p>
          <w:p w14:paraId="7E341D64" w14:textId="537FBEF2" w:rsidR="00DD21B6" w:rsidRPr="00FF1EF7" w:rsidRDefault="00DD21B6" w:rsidP="006D2853">
            <w:pPr>
              <w:pStyle w:val="Header"/>
            </w:pPr>
            <w:r w:rsidRPr="00FF1EF7">
              <w:t xml:space="preserve">At the separate section below, please provide the details of every Scottish RSL that you have worked with over the past </w:t>
            </w:r>
            <w:r w:rsidR="007267B9">
              <w:t>three</w:t>
            </w:r>
            <w:r w:rsidRPr="00FF1EF7">
              <w:t xml:space="preserve"> years.  You should not</w:t>
            </w:r>
            <w:r w:rsidR="00013983">
              <w:t>e</w:t>
            </w:r>
            <w:r w:rsidRPr="00FF1EF7">
              <w:t xml:space="preserve"> that the Association may randomly select previous clients for reference audit purposes.</w:t>
            </w:r>
          </w:p>
          <w:p w14:paraId="3058726D" w14:textId="77777777" w:rsidR="00DD21B6" w:rsidRPr="00FF1EF7" w:rsidRDefault="00DD21B6" w:rsidP="006D2853"/>
        </w:tc>
        <w:tc>
          <w:tcPr>
            <w:tcW w:w="5904" w:type="dxa"/>
            <w:shd w:val="clear" w:color="auto" w:fill="auto"/>
          </w:tcPr>
          <w:p w14:paraId="4C2A850E" w14:textId="77777777" w:rsidR="00DD21B6" w:rsidRPr="00FF1EF7" w:rsidRDefault="00DD21B6" w:rsidP="006D2853"/>
        </w:tc>
      </w:tr>
    </w:tbl>
    <w:p w14:paraId="164E338E" w14:textId="77777777" w:rsidR="00DD21B6" w:rsidRPr="00FF1EF7" w:rsidRDefault="00DD21B6" w:rsidP="00DD21B6"/>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70"/>
      </w:tblGrid>
      <w:tr w:rsidR="00DD21B6" w:rsidRPr="00FF1EF7" w14:paraId="76F32B23" w14:textId="77777777" w:rsidTr="00013983">
        <w:tc>
          <w:tcPr>
            <w:tcW w:w="10201" w:type="dxa"/>
            <w:gridSpan w:val="2"/>
            <w:shd w:val="clear" w:color="auto" w:fill="auto"/>
          </w:tcPr>
          <w:p w14:paraId="511C83A2" w14:textId="77777777" w:rsidR="00DD21B6" w:rsidRPr="00FF1EF7" w:rsidRDefault="00DD21B6" w:rsidP="006D2853">
            <w:pPr>
              <w:rPr>
                <w:b/>
              </w:rPr>
            </w:pPr>
            <w:r w:rsidRPr="00FF1EF7">
              <w:rPr>
                <w:b/>
              </w:rPr>
              <w:lastRenderedPageBreak/>
              <w:t>Experience of Team (10%)</w:t>
            </w:r>
          </w:p>
          <w:p w14:paraId="4DF2CEC5" w14:textId="77777777" w:rsidR="00DD21B6" w:rsidRPr="00FF1EF7" w:rsidRDefault="00DD21B6" w:rsidP="006D2853"/>
        </w:tc>
      </w:tr>
      <w:tr w:rsidR="00DD21B6" w:rsidRPr="00FF1EF7" w14:paraId="10FF484F" w14:textId="77777777" w:rsidTr="00013983">
        <w:tc>
          <w:tcPr>
            <w:tcW w:w="4531" w:type="dxa"/>
            <w:shd w:val="clear" w:color="auto" w:fill="auto"/>
          </w:tcPr>
          <w:p w14:paraId="69CADA2B" w14:textId="77777777" w:rsidR="00DD21B6" w:rsidRPr="00FF1EF7" w:rsidRDefault="00DD21B6" w:rsidP="006D2853">
            <w:pPr>
              <w:ind w:left="29"/>
            </w:pPr>
          </w:p>
          <w:p w14:paraId="26209896" w14:textId="77777777" w:rsidR="00DD21B6" w:rsidRPr="00FF1EF7" w:rsidRDefault="00DD21B6" w:rsidP="006D2853">
            <w:pPr>
              <w:ind w:left="51"/>
            </w:pPr>
            <w:r w:rsidRPr="00FF1EF7">
              <w:t xml:space="preserve">Detail the proposed team, identifying all relevant personnel to be allocated to the commission, identifying roles and responsibilities.  You should also indicate any personnel who may be involved in a reserve capacity, in the absence of any of the main team.  </w:t>
            </w:r>
          </w:p>
          <w:p w14:paraId="4B8A7AB9" w14:textId="77777777" w:rsidR="00DD21B6" w:rsidRPr="00FF1EF7" w:rsidRDefault="00DD21B6" w:rsidP="006D2853">
            <w:pPr>
              <w:ind w:left="29"/>
            </w:pPr>
          </w:p>
        </w:tc>
        <w:tc>
          <w:tcPr>
            <w:tcW w:w="5670" w:type="dxa"/>
            <w:shd w:val="clear" w:color="auto" w:fill="auto"/>
          </w:tcPr>
          <w:p w14:paraId="1A92E8F2" w14:textId="77777777" w:rsidR="00DD21B6" w:rsidRPr="00FF1EF7" w:rsidRDefault="00DD21B6" w:rsidP="006D2853"/>
        </w:tc>
      </w:tr>
      <w:tr w:rsidR="00DD21B6" w:rsidRPr="00C926B2" w14:paraId="40D5ECCD" w14:textId="77777777" w:rsidTr="00013983">
        <w:tc>
          <w:tcPr>
            <w:tcW w:w="4531" w:type="dxa"/>
            <w:shd w:val="clear" w:color="auto" w:fill="auto"/>
          </w:tcPr>
          <w:p w14:paraId="2C85C19D" w14:textId="77777777" w:rsidR="00DD21B6" w:rsidRDefault="00DD21B6" w:rsidP="006D2853">
            <w:pPr>
              <w:ind w:left="29"/>
              <w:rPr>
                <w:color w:val="7030A0"/>
              </w:rPr>
            </w:pPr>
          </w:p>
          <w:p w14:paraId="22615F61" w14:textId="77777777" w:rsidR="00DD21B6" w:rsidRPr="00FF1EF7" w:rsidRDefault="00DD21B6" w:rsidP="006D2853">
            <w:pPr>
              <w:ind w:left="29"/>
              <w:rPr>
                <w:rFonts w:cs="Arial"/>
              </w:rPr>
            </w:pPr>
            <w:r w:rsidRPr="00FF1EF7">
              <w:rPr>
                <w:rFonts w:cs="Arial"/>
              </w:rPr>
              <w:t>For all team members identified above, please provide details of:</w:t>
            </w:r>
          </w:p>
          <w:p w14:paraId="0C94E0B0" w14:textId="77777777" w:rsidR="00DD21B6" w:rsidRPr="00FF1EF7" w:rsidRDefault="00DD21B6" w:rsidP="006D2853">
            <w:pPr>
              <w:ind w:left="29"/>
              <w:rPr>
                <w:rFonts w:cs="Arial"/>
              </w:rPr>
            </w:pPr>
          </w:p>
          <w:p w14:paraId="467C6840" w14:textId="77777777" w:rsidR="00DD21B6" w:rsidRPr="00FF1EF7" w:rsidRDefault="00DD21B6" w:rsidP="00DD21B6">
            <w:pPr>
              <w:pStyle w:val="ListParagraph"/>
              <w:numPr>
                <w:ilvl w:val="0"/>
                <w:numId w:val="16"/>
              </w:numPr>
              <w:spacing w:after="0" w:line="240" w:lineRule="auto"/>
              <w:ind w:left="454"/>
              <w:rPr>
                <w:rFonts w:cs="Arial"/>
              </w:rPr>
            </w:pPr>
            <w:r w:rsidRPr="00FF1EF7">
              <w:rPr>
                <w:rFonts w:cs="Arial"/>
              </w:rPr>
              <w:t>their job title</w:t>
            </w:r>
            <w:r>
              <w:rPr>
                <w:rFonts w:cs="Arial"/>
              </w:rPr>
              <w:t xml:space="preserve"> and role within the company.</w:t>
            </w:r>
          </w:p>
          <w:p w14:paraId="2DB82E73" w14:textId="77777777" w:rsidR="00DD21B6" w:rsidRPr="00FF1EF7" w:rsidRDefault="00DD21B6" w:rsidP="00DD21B6">
            <w:pPr>
              <w:pStyle w:val="ListParagraph"/>
              <w:numPr>
                <w:ilvl w:val="0"/>
                <w:numId w:val="16"/>
              </w:numPr>
              <w:spacing w:after="0" w:line="240" w:lineRule="auto"/>
              <w:ind w:left="454"/>
              <w:rPr>
                <w:rFonts w:cs="Arial"/>
              </w:rPr>
            </w:pPr>
            <w:r w:rsidRPr="00FF1EF7">
              <w:rPr>
                <w:rFonts w:cs="Arial"/>
              </w:rPr>
              <w:t>their qualifications.</w:t>
            </w:r>
          </w:p>
          <w:p w14:paraId="0DDACB65" w14:textId="77777777" w:rsidR="00DD21B6" w:rsidRPr="00FF1EF7" w:rsidRDefault="00DD21B6" w:rsidP="00DD21B6">
            <w:pPr>
              <w:pStyle w:val="ListParagraph"/>
              <w:numPr>
                <w:ilvl w:val="0"/>
                <w:numId w:val="16"/>
              </w:numPr>
              <w:spacing w:after="0" w:line="240" w:lineRule="auto"/>
              <w:ind w:left="454"/>
              <w:rPr>
                <w:rFonts w:cs="Arial"/>
              </w:rPr>
            </w:pPr>
            <w:r w:rsidRPr="00FF1EF7">
              <w:rPr>
                <w:rFonts w:cs="Arial"/>
              </w:rPr>
              <w:t>the date they joined your firm.</w:t>
            </w:r>
          </w:p>
          <w:p w14:paraId="1DB99E76" w14:textId="77777777" w:rsidR="00DD21B6" w:rsidRPr="00FF1EF7" w:rsidRDefault="00DD21B6" w:rsidP="00DD21B6">
            <w:pPr>
              <w:pStyle w:val="ListParagraph"/>
              <w:numPr>
                <w:ilvl w:val="0"/>
                <w:numId w:val="16"/>
              </w:numPr>
              <w:spacing w:after="0" w:line="240" w:lineRule="auto"/>
              <w:ind w:left="454"/>
              <w:rPr>
                <w:rFonts w:cs="Arial"/>
              </w:rPr>
            </w:pPr>
            <w:r w:rsidRPr="00FF1EF7">
              <w:rPr>
                <w:rFonts w:cs="Arial"/>
              </w:rPr>
              <w:t>their experience within the Scottish RSL environment.</w:t>
            </w:r>
          </w:p>
          <w:p w14:paraId="7500D441" w14:textId="77777777" w:rsidR="00DD21B6" w:rsidRPr="00FF1EF7" w:rsidRDefault="00DD21B6" w:rsidP="00DD21B6">
            <w:pPr>
              <w:pStyle w:val="ListParagraph"/>
              <w:numPr>
                <w:ilvl w:val="0"/>
                <w:numId w:val="16"/>
              </w:numPr>
              <w:spacing w:after="0" w:line="240" w:lineRule="auto"/>
              <w:ind w:left="454"/>
              <w:rPr>
                <w:rFonts w:cs="Arial"/>
              </w:rPr>
            </w:pPr>
            <w:r w:rsidRPr="00FF1EF7">
              <w:rPr>
                <w:rFonts w:cs="Arial"/>
              </w:rPr>
              <w:t>their experience of RSL governance and regulatory environment.</w:t>
            </w:r>
          </w:p>
          <w:p w14:paraId="3BDBB514" w14:textId="77777777" w:rsidR="00DD21B6" w:rsidRPr="00FF1EF7" w:rsidRDefault="00DD21B6" w:rsidP="00DD21B6">
            <w:pPr>
              <w:pStyle w:val="ListParagraph"/>
              <w:numPr>
                <w:ilvl w:val="0"/>
                <w:numId w:val="16"/>
              </w:numPr>
              <w:spacing w:after="0" w:line="240" w:lineRule="auto"/>
              <w:ind w:left="454"/>
              <w:rPr>
                <w:rFonts w:cs="Arial"/>
              </w:rPr>
            </w:pPr>
            <w:r w:rsidRPr="00FF1EF7">
              <w:rPr>
                <w:rFonts w:cs="Arial"/>
              </w:rPr>
              <w:t>their experience, if any, in developing good practice/guidance on RSL governance.</w:t>
            </w:r>
          </w:p>
          <w:p w14:paraId="76BE96A8" w14:textId="77777777" w:rsidR="00DD21B6" w:rsidRPr="00FF1EF7" w:rsidRDefault="00DD21B6" w:rsidP="00DD21B6">
            <w:pPr>
              <w:pStyle w:val="ListParagraph"/>
              <w:numPr>
                <w:ilvl w:val="0"/>
                <w:numId w:val="16"/>
              </w:numPr>
              <w:spacing w:after="0" w:line="240" w:lineRule="auto"/>
              <w:ind w:left="454"/>
              <w:rPr>
                <w:rFonts w:cs="Arial"/>
              </w:rPr>
            </w:pPr>
            <w:r w:rsidRPr="00FF1EF7">
              <w:rPr>
                <w:rFonts w:cs="Arial"/>
              </w:rPr>
              <w:t>relevant training/continuous professional development they undertake.</w:t>
            </w:r>
          </w:p>
          <w:p w14:paraId="08A6956F" w14:textId="77777777" w:rsidR="00DD21B6" w:rsidRPr="00C926B2" w:rsidRDefault="00DD21B6" w:rsidP="006D2853">
            <w:pPr>
              <w:ind w:left="29"/>
              <w:rPr>
                <w:color w:val="7030A0"/>
              </w:rPr>
            </w:pPr>
          </w:p>
        </w:tc>
        <w:tc>
          <w:tcPr>
            <w:tcW w:w="5670" w:type="dxa"/>
            <w:shd w:val="clear" w:color="auto" w:fill="auto"/>
          </w:tcPr>
          <w:p w14:paraId="79BF7419" w14:textId="77777777" w:rsidR="00DD21B6" w:rsidRPr="00C926B2" w:rsidRDefault="00DD21B6" w:rsidP="006D2853">
            <w:pPr>
              <w:rPr>
                <w:color w:val="7030A0"/>
              </w:rPr>
            </w:pPr>
          </w:p>
        </w:tc>
      </w:tr>
      <w:tr w:rsidR="00DD21B6" w:rsidRPr="00FF1EF7" w14:paraId="72E3DB71" w14:textId="77777777" w:rsidTr="00013983">
        <w:tc>
          <w:tcPr>
            <w:tcW w:w="4531" w:type="dxa"/>
            <w:shd w:val="clear" w:color="auto" w:fill="auto"/>
          </w:tcPr>
          <w:p w14:paraId="69EA48EA" w14:textId="77777777" w:rsidR="00DD21B6" w:rsidRPr="00FF1EF7" w:rsidRDefault="00DD21B6" w:rsidP="006D2853">
            <w:pPr>
              <w:ind w:left="29"/>
            </w:pPr>
          </w:p>
          <w:p w14:paraId="5BFC2E0B" w14:textId="77777777" w:rsidR="00DD21B6" w:rsidRPr="00FF1EF7" w:rsidRDefault="00DD21B6" w:rsidP="006D2853">
            <w:pPr>
              <w:ind w:left="29"/>
            </w:pPr>
            <w:r w:rsidRPr="00FF1EF7">
              <w:t>Identify who will be responsible for the contract demonstrating why their skills and expertise would be significant to a successful service to the Association.</w:t>
            </w:r>
          </w:p>
          <w:p w14:paraId="747F518E" w14:textId="77777777" w:rsidR="00DD21B6" w:rsidRPr="00FF1EF7" w:rsidRDefault="00DD21B6" w:rsidP="006D2853">
            <w:pPr>
              <w:ind w:left="29"/>
            </w:pPr>
          </w:p>
        </w:tc>
        <w:tc>
          <w:tcPr>
            <w:tcW w:w="5670" w:type="dxa"/>
            <w:shd w:val="clear" w:color="auto" w:fill="auto"/>
          </w:tcPr>
          <w:p w14:paraId="5368B490" w14:textId="77777777" w:rsidR="00DD21B6" w:rsidRPr="00FF1EF7" w:rsidRDefault="00DD21B6" w:rsidP="006D2853"/>
        </w:tc>
      </w:tr>
      <w:tr w:rsidR="00DD21B6" w:rsidRPr="00FF1EF7" w14:paraId="5E3D2FEA" w14:textId="77777777" w:rsidTr="00013983">
        <w:tc>
          <w:tcPr>
            <w:tcW w:w="4531" w:type="dxa"/>
            <w:shd w:val="clear" w:color="auto" w:fill="auto"/>
          </w:tcPr>
          <w:p w14:paraId="2A6663CE" w14:textId="77777777" w:rsidR="00DD21B6" w:rsidRPr="00FF1EF7" w:rsidRDefault="00DD21B6" w:rsidP="006D2853">
            <w:pPr>
              <w:ind w:left="29"/>
            </w:pPr>
          </w:p>
          <w:p w14:paraId="350FA317" w14:textId="77777777" w:rsidR="00DD21B6" w:rsidRPr="00FF1EF7" w:rsidRDefault="00DD21B6" w:rsidP="006D2853">
            <w:pPr>
              <w:ind w:left="29"/>
            </w:pPr>
            <w:r w:rsidRPr="00FF1EF7">
              <w:t xml:space="preserve">Demonstrate that the appropriate mix of skills is available within the proposed </w:t>
            </w:r>
            <w:r w:rsidRPr="00FF1EF7">
              <w:lastRenderedPageBreak/>
              <w:t>team to meet the Association’s requirements.</w:t>
            </w:r>
          </w:p>
          <w:p w14:paraId="33F0673F" w14:textId="77777777" w:rsidR="00DD21B6" w:rsidRPr="00FF1EF7" w:rsidRDefault="00DD21B6" w:rsidP="006D2853">
            <w:pPr>
              <w:ind w:left="29"/>
            </w:pPr>
          </w:p>
        </w:tc>
        <w:tc>
          <w:tcPr>
            <w:tcW w:w="5670" w:type="dxa"/>
            <w:shd w:val="clear" w:color="auto" w:fill="auto"/>
          </w:tcPr>
          <w:p w14:paraId="28B5B714" w14:textId="77777777" w:rsidR="00DD21B6" w:rsidRPr="00FF1EF7" w:rsidRDefault="00DD21B6" w:rsidP="006D2853"/>
        </w:tc>
      </w:tr>
    </w:tbl>
    <w:p w14:paraId="6C63FFF1" w14:textId="77777777" w:rsidR="00DD21B6" w:rsidRPr="00FF1EF7" w:rsidRDefault="00DD21B6" w:rsidP="00DD21B6"/>
    <w:p w14:paraId="535EBBE2" w14:textId="77777777" w:rsidR="00DD21B6" w:rsidRPr="00FF1EF7" w:rsidRDefault="00DD21B6" w:rsidP="00DD21B6">
      <w:pPr>
        <w:rPr>
          <w:rFonts w:cs="Arial"/>
        </w:rPr>
      </w:pPr>
    </w:p>
    <w:p w14:paraId="745AA657" w14:textId="77777777" w:rsidR="00DD21B6" w:rsidRPr="00FF1EF7" w:rsidRDefault="00DD21B6" w:rsidP="00DD21B6">
      <w:pPr>
        <w:rPr>
          <w:rFonts w:cs="Arial"/>
        </w:rPr>
      </w:pPr>
      <w:r w:rsidRPr="00FF1EF7">
        <w:rPr>
          <w:rFonts w:cs="Arial"/>
        </w:rPr>
        <w:t>Signed:</w:t>
      </w:r>
      <w:r w:rsidRPr="00FF1EF7">
        <w:rPr>
          <w:rFonts w:cs="Arial"/>
        </w:rPr>
        <w:tab/>
        <w:t>_________________________________________________</w:t>
      </w:r>
    </w:p>
    <w:p w14:paraId="54AC3E42" w14:textId="77777777" w:rsidR="00DD21B6" w:rsidRPr="00FF1EF7" w:rsidRDefault="00DD21B6" w:rsidP="00DD21B6">
      <w:pPr>
        <w:rPr>
          <w:rFonts w:cs="Arial"/>
        </w:rPr>
      </w:pPr>
    </w:p>
    <w:p w14:paraId="6EDD3E1E" w14:textId="77777777" w:rsidR="00DD21B6" w:rsidRPr="00FF1EF7" w:rsidRDefault="00DD21B6" w:rsidP="00DD21B6">
      <w:pPr>
        <w:rPr>
          <w:rFonts w:cs="Arial"/>
        </w:rPr>
      </w:pPr>
      <w:r w:rsidRPr="00FF1EF7">
        <w:rPr>
          <w:rFonts w:cs="Arial"/>
        </w:rPr>
        <w:t>For:</w:t>
      </w:r>
      <w:r w:rsidRPr="00FF1EF7">
        <w:rPr>
          <w:rFonts w:cs="Arial"/>
        </w:rPr>
        <w:tab/>
      </w:r>
      <w:r w:rsidRPr="00FF1EF7">
        <w:rPr>
          <w:rFonts w:cs="Arial"/>
        </w:rPr>
        <w:tab/>
        <w:t>_________________________________________________</w:t>
      </w:r>
    </w:p>
    <w:p w14:paraId="38A5046D" w14:textId="77777777" w:rsidR="00DD21B6" w:rsidRPr="00FF1EF7" w:rsidRDefault="00DD21B6" w:rsidP="00DD21B6">
      <w:pPr>
        <w:rPr>
          <w:rFonts w:cs="Arial"/>
        </w:rPr>
      </w:pPr>
    </w:p>
    <w:p w14:paraId="2DA7A96F" w14:textId="77777777" w:rsidR="00DD21B6" w:rsidRPr="00FF1EF7" w:rsidRDefault="00DD21B6" w:rsidP="00DD21B6">
      <w:pPr>
        <w:rPr>
          <w:rFonts w:cs="Arial"/>
        </w:rPr>
      </w:pPr>
      <w:r w:rsidRPr="00FF1EF7">
        <w:rPr>
          <w:rFonts w:cs="Arial"/>
        </w:rPr>
        <w:t>Date:</w:t>
      </w:r>
      <w:r w:rsidRPr="00FF1EF7">
        <w:rPr>
          <w:rFonts w:cs="Arial"/>
        </w:rPr>
        <w:tab/>
      </w:r>
      <w:r w:rsidRPr="00FF1EF7">
        <w:rPr>
          <w:rFonts w:cs="Arial"/>
        </w:rPr>
        <w:tab/>
        <w:t>_________________________________________________</w:t>
      </w:r>
    </w:p>
    <w:p w14:paraId="141BC704" w14:textId="77777777" w:rsidR="00DD21B6" w:rsidRPr="0046629D" w:rsidRDefault="00DD21B6" w:rsidP="00013983">
      <w:pPr>
        <w:pStyle w:val="Heading1"/>
      </w:pPr>
      <w:r w:rsidRPr="00C926B2">
        <w:rPr>
          <w:color w:val="7030A0"/>
        </w:rPr>
        <w:br w:type="page"/>
      </w:r>
      <w:bookmarkStart w:id="35" w:name="_Toc197520418"/>
      <w:r w:rsidRPr="0046629D">
        <w:lastRenderedPageBreak/>
        <w:t>APPENDIX B</w:t>
      </w:r>
      <w:r w:rsidR="00013983">
        <w:t xml:space="preserve"> – Historical Client Base</w:t>
      </w:r>
      <w:bookmarkEnd w:id="35"/>
    </w:p>
    <w:p w14:paraId="08AEA711" w14:textId="77777777" w:rsidR="00DD21B6" w:rsidRPr="0046629D" w:rsidRDefault="00DD21B6" w:rsidP="00DD21B6">
      <w:pPr>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435"/>
      </w:tblGrid>
      <w:tr w:rsidR="00DD21B6" w:rsidRPr="0046629D" w14:paraId="75A90A89" w14:textId="77777777" w:rsidTr="006D2853">
        <w:tc>
          <w:tcPr>
            <w:tcW w:w="10569" w:type="dxa"/>
            <w:gridSpan w:val="2"/>
            <w:shd w:val="clear" w:color="auto" w:fill="auto"/>
          </w:tcPr>
          <w:p w14:paraId="2F4BFD03" w14:textId="77777777" w:rsidR="00DD21B6" w:rsidRPr="0046629D" w:rsidRDefault="00DD21B6" w:rsidP="006D2853">
            <w:pPr>
              <w:rPr>
                <w:b/>
              </w:rPr>
            </w:pPr>
          </w:p>
          <w:p w14:paraId="11361AA8" w14:textId="60EA97BB" w:rsidR="00DD21B6" w:rsidRPr="00013983" w:rsidRDefault="00DD21B6" w:rsidP="006D2853">
            <w:pPr>
              <w:rPr>
                <w:b/>
                <w:color w:val="FF0000"/>
              </w:rPr>
            </w:pPr>
            <w:r w:rsidRPr="0046629D">
              <w:rPr>
                <w:b/>
              </w:rPr>
              <w:t xml:space="preserve">Scottish RSL Clients </w:t>
            </w:r>
          </w:p>
          <w:p w14:paraId="63A96C35" w14:textId="77777777" w:rsidR="00DD21B6" w:rsidRPr="0046629D" w:rsidRDefault="00DD21B6" w:rsidP="006D2853">
            <w:pPr>
              <w:rPr>
                <w:b/>
              </w:rPr>
            </w:pPr>
          </w:p>
        </w:tc>
      </w:tr>
      <w:tr w:rsidR="00DD21B6" w:rsidRPr="0046629D" w14:paraId="0CCB9CC7" w14:textId="77777777" w:rsidTr="006D2853">
        <w:tc>
          <w:tcPr>
            <w:tcW w:w="5285" w:type="dxa"/>
            <w:shd w:val="clear" w:color="auto" w:fill="auto"/>
          </w:tcPr>
          <w:p w14:paraId="71062F70" w14:textId="77777777" w:rsidR="00DD21B6" w:rsidRPr="0046629D" w:rsidRDefault="00DD21B6" w:rsidP="006D2853"/>
          <w:p w14:paraId="1556DDB1" w14:textId="77777777" w:rsidR="00DD21B6" w:rsidRPr="0046629D" w:rsidRDefault="00DD21B6" w:rsidP="006D2853"/>
          <w:p w14:paraId="40838879" w14:textId="77777777" w:rsidR="00DD21B6" w:rsidRPr="0046629D" w:rsidRDefault="00DD21B6" w:rsidP="006D2853"/>
          <w:p w14:paraId="11175424" w14:textId="77777777" w:rsidR="00DD21B6" w:rsidRPr="0046629D" w:rsidRDefault="00DD21B6" w:rsidP="006D2853"/>
          <w:p w14:paraId="470395CF" w14:textId="77777777" w:rsidR="00DD21B6" w:rsidRPr="0046629D" w:rsidRDefault="00DD21B6" w:rsidP="006D2853"/>
          <w:p w14:paraId="6F9710E5" w14:textId="77777777" w:rsidR="00DD21B6" w:rsidRPr="0046629D" w:rsidRDefault="00DD21B6" w:rsidP="006D2853"/>
          <w:p w14:paraId="11701436" w14:textId="77777777" w:rsidR="00DD21B6" w:rsidRPr="0046629D" w:rsidRDefault="00DD21B6" w:rsidP="006D2853"/>
          <w:p w14:paraId="13C40834" w14:textId="77777777" w:rsidR="00DD21B6" w:rsidRPr="0046629D" w:rsidRDefault="00DD21B6" w:rsidP="006D2853"/>
          <w:p w14:paraId="627B6949" w14:textId="77777777" w:rsidR="00DD21B6" w:rsidRPr="0046629D" w:rsidRDefault="00DD21B6" w:rsidP="006D2853"/>
          <w:p w14:paraId="338310C7" w14:textId="77777777" w:rsidR="00DD21B6" w:rsidRPr="0046629D" w:rsidRDefault="00DD21B6" w:rsidP="006D2853"/>
          <w:p w14:paraId="4627746A" w14:textId="77777777" w:rsidR="00DD21B6" w:rsidRPr="0046629D" w:rsidRDefault="00DD21B6" w:rsidP="006D2853"/>
          <w:p w14:paraId="72A9E357" w14:textId="77777777" w:rsidR="00DD21B6" w:rsidRPr="0046629D" w:rsidRDefault="00DD21B6" w:rsidP="006D2853"/>
          <w:p w14:paraId="7A8382D4" w14:textId="77777777" w:rsidR="00DD21B6" w:rsidRPr="0046629D" w:rsidRDefault="00DD21B6" w:rsidP="006D2853"/>
          <w:p w14:paraId="223EF388" w14:textId="77777777" w:rsidR="00DD21B6" w:rsidRPr="0046629D" w:rsidRDefault="00DD21B6" w:rsidP="006D2853"/>
          <w:p w14:paraId="64116D43" w14:textId="77777777" w:rsidR="00DD21B6" w:rsidRPr="0046629D" w:rsidRDefault="00DD21B6" w:rsidP="006D2853"/>
          <w:p w14:paraId="0B99A0C6" w14:textId="77777777" w:rsidR="00DD21B6" w:rsidRPr="0046629D" w:rsidRDefault="00DD21B6" w:rsidP="006D2853"/>
          <w:p w14:paraId="1FB981F5" w14:textId="77777777" w:rsidR="00DD21B6" w:rsidRPr="0046629D" w:rsidRDefault="00DD21B6" w:rsidP="006D2853"/>
          <w:p w14:paraId="2ABB460F" w14:textId="77777777" w:rsidR="00DD21B6" w:rsidRPr="0046629D" w:rsidRDefault="00DD21B6" w:rsidP="006D2853"/>
          <w:p w14:paraId="6D7B6DCF" w14:textId="77777777" w:rsidR="00DD21B6" w:rsidRPr="0046629D" w:rsidRDefault="00DD21B6" w:rsidP="006D2853"/>
          <w:p w14:paraId="33309F87" w14:textId="77777777" w:rsidR="00DD21B6" w:rsidRPr="0046629D" w:rsidRDefault="00DD21B6" w:rsidP="006D2853"/>
          <w:p w14:paraId="6B64C54C" w14:textId="77777777" w:rsidR="00DD21B6" w:rsidRPr="0046629D" w:rsidRDefault="00DD21B6" w:rsidP="006D2853"/>
          <w:p w14:paraId="13F1EAD9" w14:textId="77777777" w:rsidR="00DD21B6" w:rsidRPr="0046629D" w:rsidRDefault="00DD21B6" w:rsidP="006D2853"/>
          <w:p w14:paraId="42CB5296" w14:textId="77777777" w:rsidR="00DD21B6" w:rsidRPr="0046629D" w:rsidRDefault="00DD21B6" w:rsidP="006D2853"/>
          <w:p w14:paraId="0D2C1079" w14:textId="77777777" w:rsidR="00DD21B6" w:rsidRPr="0046629D" w:rsidRDefault="00DD21B6" w:rsidP="006D2853"/>
          <w:p w14:paraId="6E80AC79" w14:textId="77777777" w:rsidR="00DD21B6" w:rsidRPr="0046629D" w:rsidRDefault="00DD21B6" w:rsidP="006D2853"/>
          <w:p w14:paraId="596598D7" w14:textId="77777777" w:rsidR="00DD21B6" w:rsidRPr="0046629D" w:rsidRDefault="00DD21B6" w:rsidP="006D2853"/>
          <w:p w14:paraId="29A545C0" w14:textId="77777777" w:rsidR="00DD21B6" w:rsidRPr="0046629D" w:rsidRDefault="00DD21B6" w:rsidP="006D2853"/>
          <w:p w14:paraId="4471A1D4" w14:textId="77777777" w:rsidR="00DD21B6" w:rsidRPr="0046629D" w:rsidRDefault="00DD21B6" w:rsidP="006D2853"/>
          <w:p w14:paraId="565A1C01" w14:textId="77777777" w:rsidR="00DD21B6" w:rsidRPr="0046629D" w:rsidRDefault="00DD21B6" w:rsidP="006D2853"/>
          <w:p w14:paraId="59F131F8" w14:textId="77777777" w:rsidR="00DD21B6" w:rsidRPr="0046629D" w:rsidRDefault="00DD21B6" w:rsidP="006D2853"/>
          <w:p w14:paraId="1516EE9B" w14:textId="77777777" w:rsidR="00DD21B6" w:rsidRPr="0046629D" w:rsidRDefault="00DD21B6" w:rsidP="006D2853"/>
          <w:p w14:paraId="2BCC7F49" w14:textId="77777777" w:rsidR="00DD21B6" w:rsidRPr="0046629D" w:rsidRDefault="00DD21B6" w:rsidP="006D2853"/>
          <w:p w14:paraId="5F3BD83A" w14:textId="77777777" w:rsidR="00DD21B6" w:rsidRPr="0046629D" w:rsidRDefault="00DD21B6" w:rsidP="006D2853"/>
          <w:p w14:paraId="15E31891" w14:textId="77777777" w:rsidR="00DD21B6" w:rsidRPr="0046629D" w:rsidRDefault="00DD21B6" w:rsidP="006D2853"/>
          <w:p w14:paraId="443230F1" w14:textId="77777777" w:rsidR="00DD21B6" w:rsidRPr="0046629D" w:rsidRDefault="00DD21B6" w:rsidP="006D2853"/>
          <w:p w14:paraId="548C6537" w14:textId="77777777" w:rsidR="00DD21B6" w:rsidRPr="0046629D" w:rsidRDefault="00DD21B6" w:rsidP="006D2853"/>
          <w:p w14:paraId="2913DCC1" w14:textId="77777777" w:rsidR="00DD21B6" w:rsidRPr="0046629D" w:rsidRDefault="00DD21B6" w:rsidP="006D2853"/>
          <w:p w14:paraId="7A088F8F" w14:textId="77777777" w:rsidR="00DD21B6" w:rsidRPr="0046629D" w:rsidRDefault="00DD21B6" w:rsidP="006D2853"/>
          <w:p w14:paraId="35784AAD" w14:textId="77777777" w:rsidR="00DD21B6" w:rsidRPr="0046629D" w:rsidRDefault="00DD21B6" w:rsidP="006D2853"/>
          <w:p w14:paraId="62D58DB6" w14:textId="77777777" w:rsidR="00DD21B6" w:rsidRPr="0046629D" w:rsidRDefault="00DD21B6" w:rsidP="006D2853"/>
          <w:p w14:paraId="35AA682B" w14:textId="77777777" w:rsidR="00DD21B6" w:rsidRPr="0046629D" w:rsidRDefault="00DD21B6" w:rsidP="006D2853"/>
          <w:p w14:paraId="656B066C" w14:textId="77777777" w:rsidR="00DD21B6" w:rsidRPr="0046629D" w:rsidRDefault="00DD21B6" w:rsidP="006D2853"/>
          <w:p w14:paraId="55E23E0A" w14:textId="77777777" w:rsidR="00DD21B6" w:rsidRPr="0046629D" w:rsidRDefault="00DD21B6" w:rsidP="006D2853"/>
          <w:p w14:paraId="6372F98C" w14:textId="77777777" w:rsidR="00DD21B6" w:rsidRPr="0046629D" w:rsidRDefault="00DD21B6" w:rsidP="006D2853"/>
          <w:p w14:paraId="4CDC499F" w14:textId="77777777" w:rsidR="00DD21B6" w:rsidRPr="0046629D" w:rsidRDefault="00DD21B6" w:rsidP="006D2853"/>
          <w:p w14:paraId="3A0149D4" w14:textId="77777777" w:rsidR="00DD21B6" w:rsidRPr="0046629D" w:rsidRDefault="00DD21B6" w:rsidP="006D2853"/>
          <w:p w14:paraId="5E7A2786" w14:textId="77777777" w:rsidR="00DD21B6" w:rsidRPr="0046629D" w:rsidRDefault="00DD21B6" w:rsidP="006D2853"/>
          <w:p w14:paraId="0F4B33E6" w14:textId="77777777" w:rsidR="00DD21B6" w:rsidRPr="0046629D" w:rsidRDefault="00DD21B6" w:rsidP="006D2853"/>
          <w:p w14:paraId="5312A777" w14:textId="77777777" w:rsidR="00DD21B6" w:rsidRPr="0046629D" w:rsidRDefault="00DD21B6" w:rsidP="006D2853"/>
          <w:p w14:paraId="0DAF60D1" w14:textId="77777777" w:rsidR="00DD21B6" w:rsidRPr="0046629D" w:rsidRDefault="00DD21B6" w:rsidP="006D2853"/>
          <w:p w14:paraId="1C21EA93" w14:textId="77777777" w:rsidR="00DD21B6" w:rsidRPr="0046629D" w:rsidRDefault="00DD21B6" w:rsidP="006D2853"/>
        </w:tc>
        <w:tc>
          <w:tcPr>
            <w:tcW w:w="5284" w:type="dxa"/>
            <w:shd w:val="clear" w:color="auto" w:fill="auto"/>
          </w:tcPr>
          <w:p w14:paraId="5C30C92A" w14:textId="77777777" w:rsidR="00DD21B6" w:rsidRPr="0046629D" w:rsidRDefault="00DD21B6" w:rsidP="006D2853"/>
          <w:p w14:paraId="56A24033" w14:textId="77777777" w:rsidR="00DD21B6" w:rsidRPr="0046629D" w:rsidRDefault="00DD21B6" w:rsidP="006D2853"/>
          <w:p w14:paraId="2985CC9B" w14:textId="77777777" w:rsidR="00DD21B6" w:rsidRPr="0046629D" w:rsidRDefault="00DD21B6" w:rsidP="006D2853"/>
          <w:p w14:paraId="0D071540" w14:textId="77777777" w:rsidR="00DD21B6" w:rsidRPr="0046629D" w:rsidRDefault="00DD21B6" w:rsidP="006D2853"/>
          <w:p w14:paraId="63C701E7" w14:textId="77777777" w:rsidR="00DD21B6" w:rsidRPr="0046629D" w:rsidRDefault="00DD21B6" w:rsidP="006D2853"/>
          <w:p w14:paraId="64A0E9F6" w14:textId="77777777" w:rsidR="00DD21B6" w:rsidRPr="0046629D" w:rsidRDefault="00DD21B6" w:rsidP="006D2853"/>
          <w:p w14:paraId="0C3C638D" w14:textId="77777777" w:rsidR="00DD21B6" w:rsidRPr="0046629D" w:rsidRDefault="00DD21B6" w:rsidP="006D2853"/>
          <w:p w14:paraId="03C3E241" w14:textId="77777777" w:rsidR="00DD21B6" w:rsidRPr="0046629D" w:rsidRDefault="00DD21B6" w:rsidP="006D2853"/>
        </w:tc>
      </w:tr>
    </w:tbl>
    <w:p w14:paraId="7A4A2481" w14:textId="77777777" w:rsidR="00DD21B6" w:rsidRDefault="00DD21B6" w:rsidP="00DD21B6">
      <w:pPr>
        <w:rPr>
          <w:color w:val="7030A0"/>
        </w:rPr>
      </w:pPr>
    </w:p>
    <w:p w14:paraId="09675B22" w14:textId="77777777" w:rsidR="00013983" w:rsidRDefault="00013983" w:rsidP="00DD21B6">
      <w:pPr>
        <w:rPr>
          <w:color w:val="7030A0"/>
        </w:rPr>
      </w:pPr>
    </w:p>
    <w:p w14:paraId="5D1FDAFA" w14:textId="77777777" w:rsidR="00013983" w:rsidRPr="00C926B2" w:rsidRDefault="00013983" w:rsidP="00DD21B6">
      <w:pPr>
        <w:rPr>
          <w:color w:val="7030A0"/>
        </w:rPr>
      </w:pPr>
    </w:p>
    <w:p w14:paraId="2A20886E" w14:textId="77777777" w:rsidR="00013983" w:rsidRPr="00013983" w:rsidRDefault="00013983" w:rsidP="00013983">
      <w:pPr>
        <w:pStyle w:val="Heading1"/>
        <w:rPr>
          <w:sz w:val="24"/>
        </w:rPr>
      </w:pPr>
      <w:bookmarkStart w:id="36" w:name="_Toc197520419"/>
      <w:r w:rsidRPr="00013983">
        <w:lastRenderedPageBreak/>
        <w:t>APPENDIX C</w:t>
      </w:r>
      <w:r>
        <w:t xml:space="preserve"> – Fee Bid Form</w:t>
      </w:r>
      <w:bookmarkEnd w:id="36"/>
    </w:p>
    <w:p w14:paraId="3D1EB51C" w14:textId="77777777" w:rsidR="00013983" w:rsidRPr="00EC77AD" w:rsidRDefault="00013983" w:rsidP="00013983">
      <w:pPr>
        <w:rPr>
          <w:rFonts w:cs="Arial"/>
        </w:rPr>
      </w:pPr>
      <w:r w:rsidRPr="00EC77AD">
        <w:rPr>
          <w:rFonts w:cs="Arial"/>
          <w:b/>
          <w:sz w:val="36"/>
          <w:szCs w:val="36"/>
        </w:rPr>
        <w:tab/>
      </w:r>
      <w:r w:rsidRPr="00EC77AD">
        <w:rPr>
          <w:rFonts w:cs="Arial"/>
          <w:b/>
          <w:sz w:val="36"/>
          <w:szCs w:val="36"/>
        </w:rPr>
        <w:tab/>
      </w:r>
      <w:r w:rsidRPr="00EC77AD">
        <w:rPr>
          <w:rFonts w:cs="Arial"/>
          <w:b/>
          <w:sz w:val="36"/>
          <w:szCs w:val="36"/>
        </w:rPr>
        <w:tab/>
      </w:r>
      <w:r w:rsidRPr="00EC77AD">
        <w:rPr>
          <w:rFonts w:cs="Arial"/>
          <w:b/>
          <w:sz w:val="36"/>
          <w:szCs w:val="36"/>
        </w:rPr>
        <w:tab/>
      </w:r>
      <w:r w:rsidRPr="00EC77AD">
        <w:rPr>
          <w:rFonts w:cs="Arial"/>
          <w:b/>
          <w:sz w:val="36"/>
          <w:szCs w:val="36"/>
        </w:rPr>
        <w:tab/>
      </w:r>
      <w:r w:rsidRPr="00EC77AD">
        <w:rPr>
          <w:rFonts w:cs="Arial"/>
          <w:b/>
          <w:sz w:val="36"/>
          <w:szCs w:val="36"/>
        </w:rPr>
        <w:tab/>
      </w:r>
      <w:r w:rsidRPr="00EC77AD">
        <w:rPr>
          <w:rFonts w:cs="Arial"/>
          <w:b/>
          <w:sz w:val="36"/>
          <w:szCs w:val="36"/>
        </w:rPr>
        <w:tab/>
      </w:r>
      <w:r w:rsidRPr="00EC77AD">
        <w:rPr>
          <w:rFonts w:cs="Arial"/>
          <w:b/>
          <w:sz w:val="36"/>
          <w:szCs w:val="36"/>
        </w:rPr>
        <w:tab/>
      </w:r>
      <w:r w:rsidRPr="00EC77AD">
        <w:rPr>
          <w:rFonts w:cs="Arial"/>
          <w:b/>
          <w:sz w:val="36"/>
          <w:szCs w:val="36"/>
        </w:rPr>
        <w:tab/>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013983" w:rsidRPr="00EC77AD" w14:paraId="3C092742" w14:textId="77777777" w:rsidTr="006D2853">
        <w:tc>
          <w:tcPr>
            <w:tcW w:w="10314" w:type="dxa"/>
            <w:tcBorders>
              <w:top w:val="single" w:sz="18" w:space="0" w:color="auto"/>
              <w:bottom w:val="nil"/>
            </w:tcBorders>
          </w:tcPr>
          <w:p w14:paraId="5E16C225" w14:textId="77777777" w:rsidR="00013983" w:rsidRPr="00EC77AD" w:rsidRDefault="00013983" w:rsidP="006D2853">
            <w:pPr>
              <w:rPr>
                <w:rFonts w:cs="Arial"/>
              </w:rPr>
            </w:pPr>
          </w:p>
          <w:p w14:paraId="2A22F084" w14:textId="77777777" w:rsidR="00013983" w:rsidRPr="00EC77AD" w:rsidRDefault="00013983" w:rsidP="006D2853">
            <w:pPr>
              <w:rPr>
                <w:rFonts w:cs="Arial"/>
              </w:rPr>
            </w:pPr>
            <w:r w:rsidRPr="00EC77AD">
              <w:rPr>
                <w:rFonts w:cs="Arial"/>
              </w:rPr>
              <w:t xml:space="preserve">Name of Company:  </w:t>
            </w:r>
          </w:p>
          <w:p w14:paraId="1971C116" w14:textId="77777777" w:rsidR="00013983" w:rsidRPr="00EC77AD" w:rsidRDefault="00013983" w:rsidP="006D2853">
            <w:pPr>
              <w:rPr>
                <w:rFonts w:cs="Arial"/>
              </w:rPr>
            </w:pPr>
          </w:p>
        </w:tc>
      </w:tr>
      <w:tr w:rsidR="00013983" w:rsidRPr="00EC77AD" w14:paraId="13B1F9CE" w14:textId="77777777" w:rsidTr="006D2853">
        <w:tc>
          <w:tcPr>
            <w:tcW w:w="10314" w:type="dxa"/>
            <w:tcBorders>
              <w:top w:val="single" w:sz="18" w:space="0" w:color="auto"/>
              <w:bottom w:val="nil"/>
            </w:tcBorders>
          </w:tcPr>
          <w:p w14:paraId="4633E6A5" w14:textId="77777777" w:rsidR="00013983" w:rsidRPr="00EC77AD" w:rsidRDefault="00013983" w:rsidP="006D2853">
            <w:pPr>
              <w:rPr>
                <w:rFonts w:cs="Arial"/>
              </w:rPr>
            </w:pPr>
          </w:p>
          <w:p w14:paraId="50240F59" w14:textId="77777777" w:rsidR="00013983" w:rsidRPr="00EC77AD" w:rsidRDefault="00013983" w:rsidP="006D2853">
            <w:pPr>
              <w:rPr>
                <w:rFonts w:cs="Arial"/>
              </w:rPr>
            </w:pPr>
            <w:r w:rsidRPr="00EC77AD">
              <w:rPr>
                <w:rFonts w:cs="Arial"/>
              </w:rPr>
              <w:t xml:space="preserve">Project:  </w:t>
            </w:r>
            <w:r>
              <w:rPr>
                <w:rFonts w:cs="Arial"/>
                <w:b/>
              </w:rPr>
              <w:t>Board Performance Appraisal</w:t>
            </w:r>
            <w:r w:rsidRPr="00EC77AD">
              <w:rPr>
                <w:rFonts w:cs="Arial"/>
                <w:b/>
              </w:rPr>
              <w:t xml:space="preserve"> Contract</w:t>
            </w:r>
          </w:p>
          <w:p w14:paraId="126DA725" w14:textId="77777777" w:rsidR="00013983" w:rsidRPr="00EC77AD" w:rsidRDefault="00013983" w:rsidP="006D2853">
            <w:pPr>
              <w:rPr>
                <w:rFonts w:cs="Arial"/>
              </w:rPr>
            </w:pPr>
          </w:p>
        </w:tc>
      </w:tr>
      <w:tr w:rsidR="00013983" w:rsidRPr="00EC77AD" w14:paraId="58220484" w14:textId="77777777" w:rsidTr="006D2853">
        <w:tc>
          <w:tcPr>
            <w:tcW w:w="10314" w:type="dxa"/>
            <w:tcBorders>
              <w:top w:val="single" w:sz="18" w:space="0" w:color="auto"/>
              <w:bottom w:val="single" w:sz="18" w:space="0" w:color="auto"/>
            </w:tcBorders>
          </w:tcPr>
          <w:p w14:paraId="2DC912A1" w14:textId="77777777" w:rsidR="00013983" w:rsidRPr="00EC77AD" w:rsidRDefault="00013983" w:rsidP="006D2853">
            <w:pPr>
              <w:rPr>
                <w:rFonts w:cs="Arial"/>
              </w:rPr>
            </w:pPr>
          </w:p>
          <w:p w14:paraId="15DC6636" w14:textId="77777777" w:rsidR="00013983" w:rsidRPr="00EC77AD" w:rsidRDefault="00013983" w:rsidP="006D2853">
            <w:pPr>
              <w:rPr>
                <w:rFonts w:cs="Arial"/>
                <w:b/>
              </w:rPr>
            </w:pPr>
            <w:r w:rsidRPr="00EC77AD">
              <w:rPr>
                <w:rFonts w:cs="Arial"/>
                <w:b/>
              </w:rPr>
              <w:t>FEE BID</w:t>
            </w:r>
          </w:p>
          <w:p w14:paraId="4349D02D" w14:textId="77777777" w:rsidR="00013983" w:rsidRPr="00EC77AD" w:rsidRDefault="00013983" w:rsidP="006D2853">
            <w:pPr>
              <w:rPr>
                <w:rFonts w:cs="Arial"/>
                <w:b/>
              </w:rPr>
            </w:pPr>
          </w:p>
          <w:tbl>
            <w:tblPr>
              <w:tblStyle w:val="TableGrid"/>
              <w:tblW w:w="0" w:type="auto"/>
              <w:tblLayout w:type="fixed"/>
              <w:tblLook w:val="04A0" w:firstRow="1" w:lastRow="0" w:firstColumn="1" w:lastColumn="0" w:noHBand="0" w:noVBand="1"/>
            </w:tblPr>
            <w:tblGrid>
              <w:gridCol w:w="2405"/>
              <w:gridCol w:w="2551"/>
              <w:gridCol w:w="2552"/>
              <w:gridCol w:w="2552"/>
            </w:tblGrid>
            <w:tr w:rsidR="00013983" w:rsidRPr="00EC77AD" w14:paraId="6660EEA7" w14:textId="77777777" w:rsidTr="006D2853">
              <w:tc>
                <w:tcPr>
                  <w:tcW w:w="2405" w:type="dxa"/>
                </w:tcPr>
                <w:p w14:paraId="01C42EC9" w14:textId="77777777" w:rsidR="00013983" w:rsidRPr="00EC77AD" w:rsidRDefault="00013983" w:rsidP="006D2853">
                  <w:pPr>
                    <w:rPr>
                      <w:rFonts w:cs="Arial"/>
                      <w:b/>
                    </w:rPr>
                  </w:pPr>
                  <w:r w:rsidRPr="00EC77AD">
                    <w:rPr>
                      <w:rFonts w:cs="Arial"/>
                      <w:b/>
                    </w:rPr>
                    <w:t>Element / Year</w:t>
                  </w:r>
                </w:p>
              </w:tc>
              <w:tc>
                <w:tcPr>
                  <w:tcW w:w="2551" w:type="dxa"/>
                </w:tcPr>
                <w:p w14:paraId="5E437FBA" w14:textId="77777777" w:rsidR="00013983" w:rsidRPr="00EC77AD" w:rsidRDefault="00013983" w:rsidP="006D2853">
                  <w:pPr>
                    <w:rPr>
                      <w:rFonts w:cs="Arial"/>
                      <w:b/>
                    </w:rPr>
                  </w:pPr>
                  <w:r w:rsidRPr="00EC77AD">
                    <w:rPr>
                      <w:rFonts w:cs="Arial"/>
                      <w:b/>
                    </w:rPr>
                    <w:t>202</w:t>
                  </w:r>
                  <w:r>
                    <w:rPr>
                      <w:rFonts w:cs="Arial"/>
                      <w:b/>
                    </w:rPr>
                    <w:t>5/6</w:t>
                  </w:r>
                </w:p>
              </w:tc>
              <w:tc>
                <w:tcPr>
                  <w:tcW w:w="2552" w:type="dxa"/>
                </w:tcPr>
                <w:p w14:paraId="5E87F0F1" w14:textId="77777777" w:rsidR="00013983" w:rsidRPr="00EC77AD" w:rsidRDefault="00013983" w:rsidP="006D2853">
                  <w:pPr>
                    <w:rPr>
                      <w:rFonts w:cs="Arial"/>
                      <w:b/>
                    </w:rPr>
                  </w:pPr>
                  <w:r w:rsidRPr="00EC77AD">
                    <w:rPr>
                      <w:rFonts w:cs="Arial"/>
                      <w:b/>
                    </w:rPr>
                    <w:t>202</w:t>
                  </w:r>
                  <w:r>
                    <w:rPr>
                      <w:rFonts w:cs="Arial"/>
                      <w:b/>
                    </w:rPr>
                    <w:t>6</w:t>
                  </w:r>
                  <w:r w:rsidRPr="00EC77AD">
                    <w:rPr>
                      <w:rFonts w:cs="Arial"/>
                      <w:b/>
                    </w:rPr>
                    <w:t>/</w:t>
                  </w:r>
                  <w:r>
                    <w:rPr>
                      <w:rFonts w:cs="Arial"/>
                      <w:b/>
                    </w:rPr>
                    <w:t>7</w:t>
                  </w:r>
                </w:p>
              </w:tc>
              <w:tc>
                <w:tcPr>
                  <w:tcW w:w="2552" w:type="dxa"/>
                </w:tcPr>
                <w:p w14:paraId="20332D63" w14:textId="77777777" w:rsidR="00013983" w:rsidRPr="00EC77AD" w:rsidRDefault="00013983" w:rsidP="006D2853">
                  <w:pPr>
                    <w:rPr>
                      <w:rFonts w:cs="Arial"/>
                      <w:b/>
                    </w:rPr>
                  </w:pPr>
                  <w:r w:rsidRPr="00EC77AD">
                    <w:rPr>
                      <w:rFonts w:cs="Arial"/>
                      <w:b/>
                    </w:rPr>
                    <w:t>202</w:t>
                  </w:r>
                  <w:r>
                    <w:rPr>
                      <w:rFonts w:cs="Arial"/>
                      <w:b/>
                    </w:rPr>
                    <w:t>7</w:t>
                  </w:r>
                  <w:r w:rsidRPr="00EC77AD">
                    <w:rPr>
                      <w:rFonts w:cs="Arial"/>
                      <w:b/>
                    </w:rPr>
                    <w:t>/</w:t>
                  </w:r>
                  <w:r>
                    <w:rPr>
                      <w:rFonts w:cs="Arial"/>
                      <w:b/>
                    </w:rPr>
                    <w:t>8</w:t>
                  </w:r>
                </w:p>
              </w:tc>
            </w:tr>
            <w:tr w:rsidR="00013983" w:rsidRPr="00EC77AD" w14:paraId="65307349" w14:textId="77777777" w:rsidTr="006D2853">
              <w:tc>
                <w:tcPr>
                  <w:tcW w:w="2405" w:type="dxa"/>
                </w:tcPr>
                <w:p w14:paraId="2FB065A5" w14:textId="77777777" w:rsidR="00013983" w:rsidRPr="00EC77AD" w:rsidRDefault="00013983" w:rsidP="006D2853">
                  <w:pPr>
                    <w:rPr>
                      <w:rFonts w:cs="Arial"/>
                      <w:b/>
                    </w:rPr>
                  </w:pPr>
                  <w:r w:rsidRPr="00EC77AD">
                    <w:rPr>
                      <w:rFonts w:cs="Arial"/>
                      <w:b/>
                    </w:rPr>
                    <w:t>Days proposed and element breakdown.</w:t>
                  </w:r>
                </w:p>
                <w:p w14:paraId="1D3830C7" w14:textId="77777777" w:rsidR="00013983" w:rsidRPr="00EC77AD" w:rsidRDefault="00013983" w:rsidP="006D2853">
                  <w:pPr>
                    <w:rPr>
                      <w:rFonts w:cs="Arial"/>
                    </w:rPr>
                  </w:pPr>
                </w:p>
                <w:p w14:paraId="0FB400DD" w14:textId="77777777" w:rsidR="00013983" w:rsidRPr="00EC77AD" w:rsidRDefault="00013983" w:rsidP="006D2853">
                  <w:pPr>
                    <w:rPr>
                      <w:rFonts w:cs="Arial"/>
                    </w:rPr>
                  </w:pPr>
                </w:p>
                <w:p w14:paraId="0791C51A" w14:textId="77777777" w:rsidR="00013983" w:rsidRPr="00EC77AD" w:rsidRDefault="00013983" w:rsidP="006D2853">
                  <w:pPr>
                    <w:rPr>
                      <w:rFonts w:cs="Arial"/>
                    </w:rPr>
                  </w:pPr>
                </w:p>
                <w:p w14:paraId="7E432D5D" w14:textId="77777777" w:rsidR="00013983" w:rsidRPr="00EC77AD" w:rsidRDefault="00013983" w:rsidP="006D2853">
                  <w:pPr>
                    <w:rPr>
                      <w:rFonts w:cs="Arial"/>
                    </w:rPr>
                  </w:pPr>
                </w:p>
                <w:p w14:paraId="72304E74" w14:textId="77777777" w:rsidR="00013983" w:rsidRPr="00EC77AD" w:rsidRDefault="00013983" w:rsidP="006D2853">
                  <w:pPr>
                    <w:rPr>
                      <w:rFonts w:cs="Arial"/>
                    </w:rPr>
                  </w:pPr>
                </w:p>
                <w:p w14:paraId="423EBA24" w14:textId="77777777" w:rsidR="00013983" w:rsidRPr="00EC77AD" w:rsidRDefault="00013983" w:rsidP="006D2853">
                  <w:pPr>
                    <w:rPr>
                      <w:rFonts w:cs="Arial"/>
                    </w:rPr>
                  </w:pPr>
                </w:p>
                <w:p w14:paraId="7B77D69C" w14:textId="77777777" w:rsidR="00013983" w:rsidRPr="00EC77AD" w:rsidRDefault="00013983" w:rsidP="006D2853">
                  <w:pPr>
                    <w:rPr>
                      <w:rFonts w:cs="Arial"/>
                    </w:rPr>
                  </w:pPr>
                </w:p>
                <w:p w14:paraId="3F710F37" w14:textId="77777777" w:rsidR="00013983" w:rsidRPr="00EC77AD" w:rsidRDefault="00013983" w:rsidP="006D2853">
                  <w:pPr>
                    <w:rPr>
                      <w:rFonts w:cs="Arial"/>
                    </w:rPr>
                  </w:pPr>
                </w:p>
                <w:p w14:paraId="6F618439" w14:textId="77777777" w:rsidR="00013983" w:rsidRPr="00EC77AD" w:rsidRDefault="00013983" w:rsidP="006D2853">
                  <w:pPr>
                    <w:rPr>
                      <w:rFonts w:cs="Arial"/>
                    </w:rPr>
                  </w:pPr>
                </w:p>
                <w:p w14:paraId="0B1A7758" w14:textId="77777777" w:rsidR="00013983" w:rsidRPr="00EC77AD" w:rsidRDefault="00013983" w:rsidP="006D2853">
                  <w:pPr>
                    <w:rPr>
                      <w:rFonts w:cs="Arial"/>
                    </w:rPr>
                  </w:pPr>
                </w:p>
                <w:p w14:paraId="11612F88" w14:textId="77777777" w:rsidR="00013983" w:rsidRPr="00EC77AD" w:rsidRDefault="00013983" w:rsidP="006D2853">
                  <w:pPr>
                    <w:rPr>
                      <w:rFonts w:cs="Arial"/>
                    </w:rPr>
                  </w:pPr>
                </w:p>
                <w:p w14:paraId="58692F99" w14:textId="77777777" w:rsidR="00013983" w:rsidRPr="00EC77AD" w:rsidRDefault="00013983" w:rsidP="006D2853">
                  <w:pPr>
                    <w:rPr>
                      <w:rFonts w:cs="Arial"/>
                      <w:b/>
                    </w:rPr>
                  </w:pPr>
                </w:p>
              </w:tc>
              <w:tc>
                <w:tcPr>
                  <w:tcW w:w="2551" w:type="dxa"/>
                </w:tcPr>
                <w:p w14:paraId="5653ED74" w14:textId="77777777" w:rsidR="00013983" w:rsidRPr="00EC77AD" w:rsidRDefault="00013983" w:rsidP="006D2853">
                  <w:pPr>
                    <w:rPr>
                      <w:rFonts w:cs="Arial"/>
                    </w:rPr>
                  </w:pPr>
                </w:p>
              </w:tc>
              <w:tc>
                <w:tcPr>
                  <w:tcW w:w="2552" w:type="dxa"/>
                </w:tcPr>
                <w:p w14:paraId="6CC9520E" w14:textId="77777777" w:rsidR="00013983" w:rsidRPr="00EC77AD" w:rsidRDefault="00013983" w:rsidP="006D2853">
                  <w:pPr>
                    <w:rPr>
                      <w:rFonts w:cs="Arial"/>
                    </w:rPr>
                  </w:pPr>
                </w:p>
              </w:tc>
              <w:tc>
                <w:tcPr>
                  <w:tcW w:w="2552" w:type="dxa"/>
                </w:tcPr>
                <w:p w14:paraId="025DD7E7" w14:textId="77777777" w:rsidR="00013983" w:rsidRPr="00EC77AD" w:rsidRDefault="00013983" w:rsidP="006D2853">
                  <w:pPr>
                    <w:rPr>
                      <w:rFonts w:cs="Arial"/>
                    </w:rPr>
                  </w:pPr>
                </w:p>
              </w:tc>
            </w:tr>
            <w:tr w:rsidR="00013983" w:rsidRPr="00EC77AD" w14:paraId="63E55AC4" w14:textId="77777777" w:rsidTr="006D2853">
              <w:tc>
                <w:tcPr>
                  <w:tcW w:w="2405" w:type="dxa"/>
                </w:tcPr>
                <w:p w14:paraId="0EC3A479" w14:textId="77777777" w:rsidR="00013983" w:rsidRPr="00EC77AD" w:rsidRDefault="00013983" w:rsidP="006D2853">
                  <w:pPr>
                    <w:rPr>
                      <w:rFonts w:cs="Arial"/>
                      <w:b/>
                    </w:rPr>
                  </w:pPr>
                  <w:r w:rsidRPr="00EC77AD">
                    <w:rPr>
                      <w:rFonts w:cs="Arial"/>
                      <w:b/>
                    </w:rPr>
                    <w:t>Daily Rate:</w:t>
                  </w:r>
                </w:p>
                <w:p w14:paraId="02895E1F" w14:textId="77777777" w:rsidR="00013983" w:rsidRPr="00EC77AD" w:rsidRDefault="00013983" w:rsidP="006D2853">
                  <w:pPr>
                    <w:rPr>
                      <w:rFonts w:cs="Arial"/>
                      <w:b/>
                    </w:rPr>
                  </w:pPr>
                </w:p>
              </w:tc>
              <w:tc>
                <w:tcPr>
                  <w:tcW w:w="2551" w:type="dxa"/>
                </w:tcPr>
                <w:p w14:paraId="6AEC8C86" w14:textId="77777777" w:rsidR="00013983" w:rsidRPr="00EC77AD" w:rsidRDefault="00013983" w:rsidP="006D2853">
                  <w:pPr>
                    <w:rPr>
                      <w:rFonts w:cs="Arial"/>
                    </w:rPr>
                  </w:pPr>
                </w:p>
              </w:tc>
              <w:tc>
                <w:tcPr>
                  <w:tcW w:w="2552" w:type="dxa"/>
                </w:tcPr>
                <w:p w14:paraId="0FD7D28B" w14:textId="77777777" w:rsidR="00013983" w:rsidRPr="00EC77AD" w:rsidRDefault="00013983" w:rsidP="006D2853">
                  <w:pPr>
                    <w:rPr>
                      <w:rFonts w:cs="Arial"/>
                    </w:rPr>
                  </w:pPr>
                </w:p>
              </w:tc>
              <w:tc>
                <w:tcPr>
                  <w:tcW w:w="2552" w:type="dxa"/>
                </w:tcPr>
                <w:p w14:paraId="65B4CB3A" w14:textId="77777777" w:rsidR="00013983" w:rsidRPr="00EC77AD" w:rsidRDefault="00013983" w:rsidP="006D2853">
                  <w:pPr>
                    <w:rPr>
                      <w:rFonts w:cs="Arial"/>
                    </w:rPr>
                  </w:pPr>
                </w:p>
              </w:tc>
            </w:tr>
            <w:tr w:rsidR="00013983" w:rsidRPr="00EC77AD" w14:paraId="7F271328" w14:textId="77777777" w:rsidTr="006D2853">
              <w:tc>
                <w:tcPr>
                  <w:tcW w:w="2405" w:type="dxa"/>
                </w:tcPr>
                <w:p w14:paraId="70D80437" w14:textId="77777777" w:rsidR="00013983" w:rsidRPr="00EC77AD" w:rsidRDefault="00013983" w:rsidP="006D2853">
                  <w:pPr>
                    <w:rPr>
                      <w:rFonts w:cs="Arial"/>
                      <w:b/>
                    </w:rPr>
                  </w:pPr>
                  <w:r w:rsidRPr="00EC77AD">
                    <w:rPr>
                      <w:rFonts w:cs="Arial"/>
                      <w:b/>
                    </w:rPr>
                    <w:t>Expenses Rates:</w:t>
                  </w:r>
                </w:p>
                <w:p w14:paraId="2A26AB37" w14:textId="77777777" w:rsidR="00013983" w:rsidRPr="00EC77AD" w:rsidRDefault="00013983" w:rsidP="006D2853">
                  <w:pPr>
                    <w:rPr>
                      <w:rFonts w:cs="Arial"/>
                      <w:b/>
                    </w:rPr>
                  </w:pPr>
                </w:p>
              </w:tc>
              <w:tc>
                <w:tcPr>
                  <w:tcW w:w="2551" w:type="dxa"/>
                </w:tcPr>
                <w:p w14:paraId="288332ED" w14:textId="77777777" w:rsidR="00013983" w:rsidRPr="00EC77AD" w:rsidRDefault="00013983" w:rsidP="006D2853">
                  <w:pPr>
                    <w:rPr>
                      <w:rFonts w:cs="Arial"/>
                    </w:rPr>
                  </w:pPr>
                </w:p>
              </w:tc>
              <w:tc>
                <w:tcPr>
                  <w:tcW w:w="2552" w:type="dxa"/>
                </w:tcPr>
                <w:p w14:paraId="4C456EAF" w14:textId="77777777" w:rsidR="00013983" w:rsidRPr="00EC77AD" w:rsidRDefault="00013983" w:rsidP="006D2853">
                  <w:pPr>
                    <w:rPr>
                      <w:rFonts w:cs="Arial"/>
                    </w:rPr>
                  </w:pPr>
                </w:p>
              </w:tc>
              <w:tc>
                <w:tcPr>
                  <w:tcW w:w="2552" w:type="dxa"/>
                </w:tcPr>
                <w:p w14:paraId="1EB41F72" w14:textId="77777777" w:rsidR="00013983" w:rsidRPr="00EC77AD" w:rsidRDefault="00013983" w:rsidP="006D2853">
                  <w:pPr>
                    <w:rPr>
                      <w:rFonts w:cs="Arial"/>
                    </w:rPr>
                  </w:pPr>
                </w:p>
              </w:tc>
            </w:tr>
            <w:tr w:rsidR="00013983" w:rsidRPr="00EC77AD" w14:paraId="573E17DD" w14:textId="77777777" w:rsidTr="006D2853">
              <w:tc>
                <w:tcPr>
                  <w:tcW w:w="2405" w:type="dxa"/>
                </w:tcPr>
                <w:p w14:paraId="1916CEF5" w14:textId="77777777" w:rsidR="00013983" w:rsidRPr="00EC77AD" w:rsidRDefault="00013983" w:rsidP="006D2853">
                  <w:pPr>
                    <w:rPr>
                      <w:rFonts w:cs="Arial"/>
                      <w:b/>
                    </w:rPr>
                  </w:pPr>
                  <w:r w:rsidRPr="00EC77AD">
                    <w:rPr>
                      <w:rFonts w:cs="Arial"/>
                      <w:b/>
                    </w:rPr>
                    <w:t>Any additions / ongoing costs:</w:t>
                  </w:r>
                </w:p>
                <w:p w14:paraId="1B0E565C" w14:textId="77777777" w:rsidR="00013983" w:rsidRPr="00EC77AD" w:rsidRDefault="00013983" w:rsidP="006D2853">
                  <w:pPr>
                    <w:rPr>
                      <w:rFonts w:cs="Arial"/>
                      <w:b/>
                    </w:rPr>
                  </w:pPr>
                </w:p>
              </w:tc>
              <w:tc>
                <w:tcPr>
                  <w:tcW w:w="2551" w:type="dxa"/>
                </w:tcPr>
                <w:p w14:paraId="1013DA98" w14:textId="77777777" w:rsidR="00013983" w:rsidRPr="00EC77AD" w:rsidRDefault="00013983" w:rsidP="006D2853">
                  <w:pPr>
                    <w:rPr>
                      <w:rFonts w:cs="Arial"/>
                    </w:rPr>
                  </w:pPr>
                </w:p>
              </w:tc>
              <w:tc>
                <w:tcPr>
                  <w:tcW w:w="2552" w:type="dxa"/>
                </w:tcPr>
                <w:p w14:paraId="64B5C485" w14:textId="77777777" w:rsidR="00013983" w:rsidRPr="00EC77AD" w:rsidRDefault="00013983" w:rsidP="006D2853">
                  <w:pPr>
                    <w:rPr>
                      <w:rFonts w:cs="Arial"/>
                    </w:rPr>
                  </w:pPr>
                </w:p>
              </w:tc>
              <w:tc>
                <w:tcPr>
                  <w:tcW w:w="2552" w:type="dxa"/>
                </w:tcPr>
                <w:p w14:paraId="2C411136" w14:textId="77777777" w:rsidR="00013983" w:rsidRPr="00EC77AD" w:rsidRDefault="00013983" w:rsidP="006D2853">
                  <w:pPr>
                    <w:rPr>
                      <w:rFonts w:cs="Arial"/>
                    </w:rPr>
                  </w:pPr>
                </w:p>
              </w:tc>
            </w:tr>
            <w:tr w:rsidR="00013983" w:rsidRPr="00EC77AD" w14:paraId="694A0414" w14:textId="77777777" w:rsidTr="006D2853">
              <w:tc>
                <w:tcPr>
                  <w:tcW w:w="2405" w:type="dxa"/>
                </w:tcPr>
                <w:p w14:paraId="04264B8F" w14:textId="77777777" w:rsidR="00013983" w:rsidRPr="00EC77AD" w:rsidRDefault="00013983" w:rsidP="006D2853">
                  <w:pPr>
                    <w:rPr>
                      <w:rFonts w:cs="Arial"/>
                      <w:b/>
                    </w:rPr>
                  </w:pPr>
                  <w:r w:rsidRPr="00EC77AD">
                    <w:rPr>
                      <w:rFonts w:cs="Arial"/>
                      <w:b/>
                    </w:rPr>
                    <w:t>Net Total:</w:t>
                  </w:r>
                </w:p>
                <w:p w14:paraId="4C2D715C" w14:textId="77777777" w:rsidR="00013983" w:rsidRPr="00EC77AD" w:rsidRDefault="00013983" w:rsidP="006D2853">
                  <w:pPr>
                    <w:rPr>
                      <w:rFonts w:cs="Arial"/>
                      <w:b/>
                    </w:rPr>
                  </w:pPr>
                </w:p>
              </w:tc>
              <w:tc>
                <w:tcPr>
                  <w:tcW w:w="2551" w:type="dxa"/>
                </w:tcPr>
                <w:p w14:paraId="0662AA0C" w14:textId="77777777" w:rsidR="00013983" w:rsidRPr="00EC77AD" w:rsidRDefault="00013983" w:rsidP="006D2853">
                  <w:pPr>
                    <w:rPr>
                      <w:rFonts w:cs="Arial"/>
                    </w:rPr>
                  </w:pPr>
                </w:p>
              </w:tc>
              <w:tc>
                <w:tcPr>
                  <w:tcW w:w="2552" w:type="dxa"/>
                </w:tcPr>
                <w:p w14:paraId="122236C0" w14:textId="77777777" w:rsidR="00013983" w:rsidRPr="00EC77AD" w:rsidRDefault="00013983" w:rsidP="006D2853">
                  <w:pPr>
                    <w:rPr>
                      <w:rFonts w:cs="Arial"/>
                    </w:rPr>
                  </w:pPr>
                </w:p>
              </w:tc>
              <w:tc>
                <w:tcPr>
                  <w:tcW w:w="2552" w:type="dxa"/>
                </w:tcPr>
                <w:p w14:paraId="459B138E" w14:textId="77777777" w:rsidR="00013983" w:rsidRPr="00EC77AD" w:rsidRDefault="00013983" w:rsidP="006D2853">
                  <w:pPr>
                    <w:rPr>
                      <w:rFonts w:cs="Arial"/>
                    </w:rPr>
                  </w:pPr>
                </w:p>
              </w:tc>
            </w:tr>
            <w:tr w:rsidR="00013983" w:rsidRPr="00EC77AD" w14:paraId="74D3E1EE" w14:textId="77777777" w:rsidTr="006D2853">
              <w:tc>
                <w:tcPr>
                  <w:tcW w:w="2405" w:type="dxa"/>
                </w:tcPr>
                <w:p w14:paraId="578B56C5" w14:textId="77777777" w:rsidR="00013983" w:rsidRPr="00EC77AD" w:rsidRDefault="00013983" w:rsidP="006D2853">
                  <w:pPr>
                    <w:rPr>
                      <w:rFonts w:cs="Arial"/>
                      <w:b/>
                    </w:rPr>
                  </w:pPr>
                  <w:r w:rsidRPr="00EC77AD">
                    <w:rPr>
                      <w:rFonts w:cs="Arial"/>
                      <w:b/>
                    </w:rPr>
                    <w:t>VAT Rate:</w:t>
                  </w:r>
                </w:p>
                <w:p w14:paraId="178CA5CD" w14:textId="77777777" w:rsidR="00013983" w:rsidRPr="00EC77AD" w:rsidRDefault="00013983" w:rsidP="006D2853">
                  <w:pPr>
                    <w:rPr>
                      <w:rFonts w:cs="Arial"/>
                      <w:b/>
                    </w:rPr>
                  </w:pPr>
                </w:p>
              </w:tc>
              <w:tc>
                <w:tcPr>
                  <w:tcW w:w="2551" w:type="dxa"/>
                </w:tcPr>
                <w:p w14:paraId="09C161F9" w14:textId="77777777" w:rsidR="00013983" w:rsidRPr="00EC77AD" w:rsidRDefault="00013983" w:rsidP="006D2853">
                  <w:pPr>
                    <w:rPr>
                      <w:rFonts w:cs="Arial"/>
                    </w:rPr>
                  </w:pPr>
                </w:p>
              </w:tc>
              <w:tc>
                <w:tcPr>
                  <w:tcW w:w="2552" w:type="dxa"/>
                </w:tcPr>
                <w:p w14:paraId="5AD83F48" w14:textId="77777777" w:rsidR="00013983" w:rsidRPr="00EC77AD" w:rsidRDefault="00013983" w:rsidP="006D2853">
                  <w:pPr>
                    <w:rPr>
                      <w:rFonts w:cs="Arial"/>
                    </w:rPr>
                  </w:pPr>
                </w:p>
              </w:tc>
              <w:tc>
                <w:tcPr>
                  <w:tcW w:w="2552" w:type="dxa"/>
                </w:tcPr>
                <w:p w14:paraId="3500A558" w14:textId="77777777" w:rsidR="00013983" w:rsidRPr="00EC77AD" w:rsidRDefault="00013983" w:rsidP="006D2853">
                  <w:pPr>
                    <w:rPr>
                      <w:rFonts w:cs="Arial"/>
                    </w:rPr>
                  </w:pPr>
                </w:p>
              </w:tc>
            </w:tr>
            <w:tr w:rsidR="00013983" w:rsidRPr="00EC77AD" w14:paraId="037E8220" w14:textId="77777777" w:rsidTr="006D2853">
              <w:tc>
                <w:tcPr>
                  <w:tcW w:w="2405" w:type="dxa"/>
                </w:tcPr>
                <w:p w14:paraId="7F8F53CE" w14:textId="77777777" w:rsidR="00013983" w:rsidRPr="00EC77AD" w:rsidRDefault="00013983" w:rsidP="006D2853">
                  <w:pPr>
                    <w:rPr>
                      <w:rFonts w:cs="Arial"/>
                      <w:b/>
                    </w:rPr>
                  </w:pPr>
                  <w:r w:rsidRPr="00EC77AD">
                    <w:rPr>
                      <w:rFonts w:cs="Arial"/>
                      <w:b/>
                    </w:rPr>
                    <w:t>Gross Total:</w:t>
                  </w:r>
                </w:p>
                <w:p w14:paraId="388EF8DA" w14:textId="77777777" w:rsidR="00013983" w:rsidRPr="00EC77AD" w:rsidRDefault="00013983" w:rsidP="006D2853">
                  <w:pPr>
                    <w:rPr>
                      <w:rFonts w:cs="Arial"/>
                      <w:b/>
                    </w:rPr>
                  </w:pPr>
                </w:p>
              </w:tc>
              <w:tc>
                <w:tcPr>
                  <w:tcW w:w="2551" w:type="dxa"/>
                </w:tcPr>
                <w:p w14:paraId="5FED9624" w14:textId="77777777" w:rsidR="00013983" w:rsidRPr="00EC77AD" w:rsidRDefault="00013983" w:rsidP="006D2853">
                  <w:pPr>
                    <w:rPr>
                      <w:rFonts w:cs="Arial"/>
                    </w:rPr>
                  </w:pPr>
                </w:p>
              </w:tc>
              <w:tc>
                <w:tcPr>
                  <w:tcW w:w="2552" w:type="dxa"/>
                </w:tcPr>
                <w:p w14:paraId="38A5BFD7" w14:textId="77777777" w:rsidR="00013983" w:rsidRPr="00EC77AD" w:rsidRDefault="00013983" w:rsidP="006D2853">
                  <w:pPr>
                    <w:rPr>
                      <w:rFonts w:cs="Arial"/>
                    </w:rPr>
                  </w:pPr>
                </w:p>
              </w:tc>
              <w:tc>
                <w:tcPr>
                  <w:tcW w:w="2552" w:type="dxa"/>
                </w:tcPr>
                <w:p w14:paraId="49BD7000" w14:textId="77777777" w:rsidR="00013983" w:rsidRPr="00EC77AD" w:rsidRDefault="00013983" w:rsidP="006D2853">
                  <w:pPr>
                    <w:rPr>
                      <w:rFonts w:cs="Arial"/>
                    </w:rPr>
                  </w:pPr>
                </w:p>
              </w:tc>
            </w:tr>
          </w:tbl>
          <w:p w14:paraId="2752BC1A" w14:textId="77777777" w:rsidR="00013983" w:rsidRPr="00EC77AD" w:rsidRDefault="00013983" w:rsidP="006D2853">
            <w:pPr>
              <w:rPr>
                <w:rFonts w:cs="Arial"/>
              </w:rPr>
            </w:pPr>
          </w:p>
          <w:p w14:paraId="2C06E6F2" w14:textId="77777777" w:rsidR="00013983" w:rsidRPr="00EC77AD" w:rsidRDefault="00013983" w:rsidP="006D2853">
            <w:pPr>
              <w:rPr>
                <w:rFonts w:cs="Arial"/>
                <w:b/>
              </w:rPr>
            </w:pPr>
            <w:r w:rsidRPr="00EC77AD">
              <w:rPr>
                <w:rFonts w:cs="Arial"/>
                <w:b/>
              </w:rPr>
              <w:lastRenderedPageBreak/>
              <w:t>Extension Increase Intention:</w:t>
            </w:r>
          </w:p>
          <w:tbl>
            <w:tblPr>
              <w:tblStyle w:val="TableGrid"/>
              <w:tblW w:w="0" w:type="auto"/>
              <w:tblLayout w:type="fixed"/>
              <w:tblLook w:val="04A0" w:firstRow="1" w:lastRow="0" w:firstColumn="1" w:lastColumn="0" w:noHBand="0" w:noVBand="1"/>
            </w:tblPr>
            <w:tblGrid>
              <w:gridCol w:w="10083"/>
            </w:tblGrid>
            <w:tr w:rsidR="00013983" w:rsidRPr="00EC77AD" w14:paraId="3E86DE55" w14:textId="77777777" w:rsidTr="006D2853">
              <w:tc>
                <w:tcPr>
                  <w:tcW w:w="10083" w:type="dxa"/>
                </w:tcPr>
                <w:p w14:paraId="1FD69FEB" w14:textId="77777777" w:rsidR="00013983" w:rsidRPr="00EC77AD" w:rsidRDefault="00013983" w:rsidP="006D2853">
                  <w:pPr>
                    <w:rPr>
                      <w:rFonts w:cs="Arial"/>
                    </w:rPr>
                  </w:pPr>
                </w:p>
                <w:p w14:paraId="07C1B139" w14:textId="77777777" w:rsidR="00013983" w:rsidRPr="00EC77AD" w:rsidRDefault="00013983" w:rsidP="006D2853">
                  <w:pPr>
                    <w:rPr>
                      <w:rFonts w:cs="Arial"/>
                    </w:rPr>
                  </w:pPr>
                </w:p>
                <w:p w14:paraId="2CB889B0" w14:textId="77777777" w:rsidR="00013983" w:rsidRPr="00EC77AD" w:rsidRDefault="00013983" w:rsidP="006D2853">
                  <w:pPr>
                    <w:rPr>
                      <w:rFonts w:cs="Arial"/>
                    </w:rPr>
                  </w:pPr>
                </w:p>
              </w:tc>
            </w:tr>
          </w:tbl>
          <w:p w14:paraId="570C41F6" w14:textId="77777777" w:rsidR="00013983" w:rsidRPr="00EC77AD" w:rsidRDefault="00013983" w:rsidP="006D2853">
            <w:pPr>
              <w:rPr>
                <w:rFonts w:cs="Arial"/>
              </w:rPr>
            </w:pPr>
          </w:p>
          <w:p w14:paraId="0C4B6777" w14:textId="77777777" w:rsidR="00013983" w:rsidRPr="00EC77AD" w:rsidRDefault="00013983" w:rsidP="006D2853">
            <w:pPr>
              <w:rPr>
                <w:rFonts w:cs="Arial"/>
              </w:rPr>
            </w:pPr>
            <w:r w:rsidRPr="00EC77AD">
              <w:rPr>
                <w:rFonts w:cs="Arial"/>
              </w:rPr>
              <w:t>It would be useful if you could provide a costed schedule indicating how the above figures are arrived at.</w:t>
            </w:r>
          </w:p>
          <w:p w14:paraId="43CD05B0" w14:textId="77777777" w:rsidR="00013983" w:rsidRPr="00EC77AD" w:rsidRDefault="00013983" w:rsidP="006D2853">
            <w:pPr>
              <w:rPr>
                <w:rFonts w:cs="Arial"/>
              </w:rPr>
            </w:pPr>
          </w:p>
          <w:p w14:paraId="2B601964" w14:textId="77777777" w:rsidR="00013983" w:rsidRPr="00EC77AD" w:rsidRDefault="00013983" w:rsidP="006D2853">
            <w:pPr>
              <w:rPr>
                <w:rFonts w:cs="Arial"/>
              </w:rPr>
            </w:pPr>
            <w:r w:rsidRPr="00EC77AD">
              <w:rPr>
                <w:rFonts w:cs="Arial"/>
              </w:rPr>
              <w:t>Signed:</w:t>
            </w:r>
            <w:r w:rsidRPr="00EC77AD">
              <w:rPr>
                <w:rFonts w:cs="Arial"/>
              </w:rPr>
              <w:tab/>
              <w:t>_________________________________________________</w:t>
            </w:r>
          </w:p>
          <w:p w14:paraId="20BACCC0" w14:textId="77777777" w:rsidR="00013983" w:rsidRPr="00EC77AD" w:rsidRDefault="00013983" w:rsidP="006D2853">
            <w:pPr>
              <w:rPr>
                <w:rFonts w:cs="Arial"/>
              </w:rPr>
            </w:pPr>
          </w:p>
          <w:p w14:paraId="394D96CD" w14:textId="77777777" w:rsidR="00013983" w:rsidRPr="00EC77AD" w:rsidRDefault="00013983" w:rsidP="006D2853">
            <w:pPr>
              <w:rPr>
                <w:rFonts w:cs="Arial"/>
              </w:rPr>
            </w:pPr>
            <w:r w:rsidRPr="00EC77AD">
              <w:rPr>
                <w:rFonts w:cs="Arial"/>
              </w:rPr>
              <w:t>For:</w:t>
            </w:r>
            <w:r w:rsidRPr="00EC77AD">
              <w:rPr>
                <w:rFonts w:cs="Arial"/>
              </w:rPr>
              <w:tab/>
            </w:r>
            <w:r w:rsidRPr="00EC77AD">
              <w:rPr>
                <w:rFonts w:cs="Arial"/>
              </w:rPr>
              <w:tab/>
              <w:t>_________________________________________________</w:t>
            </w:r>
          </w:p>
          <w:p w14:paraId="709F0106" w14:textId="77777777" w:rsidR="00013983" w:rsidRPr="00EC77AD" w:rsidRDefault="00013983" w:rsidP="006D2853">
            <w:pPr>
              <w:rPr>
                <w:rFonts w:cs="Arial"/>
              </w:rPr>
            </w:pPr>
          </w:p>
          <w:p w14:paraId="1EF7391F" w14:textId="77777777" w:rsidR="00013983" w:rsidRPr="00EC77AD" w:rsidRDefault="00013983" w:rsidP="006D2853">
            <w:pPr>
              <w:rPr>
                <w:rFonts w:cs="Arial"/>
              </w:rPr>
            </w:pPr>
            <w:r w:rsidRPr="00EC77AD">
              <w:rPr>
                <w:rFonts w:cs="Arial"/>
              </w:rPr>
              <w:t>Date:</w:t>
            </w:r>
            <w:r w:rsidRPr="00EC77AD">
              <w:rPr>
                <w:rFonts w:cs="Arial"/>
              </w:rPr>
              <w:tab/>
            </w:r>
            <w:r w:rsidRPr="00EC77AD">
              <w:rPr>
                <w:rFonts w:cs="Arial"/>
              </w:rPr>
              <w:tab/>
              <w:t>_________________________________________________</w:t>
            </w:r>
          </w:p>
          <w:p w14:paraId="0D570A25" w14:textId="77777777" w:rsidR="00013983" w:rsidRPr="00EC77AD" w:rsidRDefault="00013983" w:rsidP="006D2853">
            <w:pPr>
              <w:rPr>
                <w:rFonts w:cs="Arial"/>
              </w:rPr>
            </w:pPr>
          </w:p>
          <w:p w14:paraId="5F2CE38A" w14:textId="77777777" w:rsidR="00013983" w:rsidRPr="00EC77AD" w:rsidRDefault="00013983" w:rsidP="006D2853">
            <w:pPr>
              <w:rPr>
                <w:rFonts w:cs="Arial"/>
              </w:rPr>
            </w:pPr>
          </w:p>
        </w:tc>
      </w:tr>
    </w:tbl>
    <w:p w14:paraId="2C141E8F" w14:textId="77777777" w:rsidR="00DD21B6" w:rsidRDefault="00DD21B6" w:rsidP="00DD21B6">
      <w:pPr>
        <w:spacing w:after="0" w:line="240" w:lineRule="auto"/>
      </w:pPr>
    </w:p>
    <w:bookmarkEnd w:id="21"/>
    <w:p w14:paraId="1AE52F4A" w14:textId="77777777" w:rsidR="00EC56AD" w:rsidRPr="008F2B0E" w:rsidRDefault="00EC56AD" w:rsidP="008F2B0E">
      <w:pPr>
        <w:pStyle w:val="Default"/>
        <w:rPr>
          <w:bCs/>
          <w:color w:val="auto"/>
        </w:rPr>
      </w:pPr>
    </w:p>
    <w:sectPr w:rsidR="00EC56AD" w:rsidRPr="008F2B0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AF46B" w14:textId="77777777" w:rsidR="008F2B0E" w:rsidRDefault="008F2B0E" w:rsidP="008F2B0E">
      <w:pPr>
        <w:spacing w:after="0" w:line="240" w:lineRule="auto"/>
      </w:pPr>
      <w:r>
        <w:separator/>
      </w:r>
    </w:p>
  </w:endnote>
  <w:endnote w:type="continuationSeparator" w:id="0">
    <w:p w14:paraId="150CC4F7" w14:textId="77777777" w:rsidR="008F2B0E" w:rsidRDefault="008F2B0E" w:rsidP="008F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124475"/>
      <w:docPartObj>
        <w:docPartGallery w:val="Page Numbers (Bottom of Page)"/>
        <w:docPartUnique/>
      </w:docPartObj>
    </w:sdtPr>
    <w:sdtEndPr>
      <w:rPr>
        <w:noProof/>
      </w:rPr>
    </w:sdtEndPr>
    <w:sdtContent>
      <w:p w14:paraId="0CCEA484" w14:textId="77777777" w:rsidR="008F2B0E" w:rsidRDefault="008F2B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8A14AC" w14:textId="77777777" w:rsidR="008F2B0E" w:rsidRDefault="008F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C9FE" w14:textId="77777777" w:rsidR="008F2B0E" w:rsidRDefault="008F2B0E" w:rsidP="008F2B0E">
      <w:pPr>
        <w:spacing w:after="0" w:line="240" w:lineRule="auto"/>
      </w:pPr>
      <w:r>
        <w:separator/>
      </w:r>
    </w:p>
  </w:footnote>
  <w:footnote w:type="continuationSeparator" w:id="0">
    <w:p w14:paraId="60F9A40F" w14:textId="77777777" w:rsidR="008F2B0E" w:rsidRDefault="008F2B0E" w:rsidP="008F2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04B"/>
    <w:multiLevelType w:val="hybridMultilevel"/>
    <w:tmpl w:val="CE9E11C4"/>
    <w:lvl w:ilvl="0" w:tplc="23E6B10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2DB0A0A"/>
    <w:multiLevelType w:val="multilevel"/>
    <w:tmpl w:val="8320D74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5D0D55"/>
    <w:multiLevelType w:val="hybridMultilevel"/>
    <w:tmpl w:val="6ADA97A0"/>
    <w:lvl w:ilvl="0" w:tplc="E448497E">
      <w:start w:val="1"/>
      <w:numFmt w:val="lowerLetter"/>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325C8"/>
    <w:multiLevelType w:val="multilevel"/>
    <w:tmpl w:val="3C26FD42"/>
    <w:lvl w:ilvl="0">
      <w:numFmt w:val="decimal"/>
      <w:lvlText w:val="%1"/>
      <w:lvlJc w:val="left"/>
      <w:pPr>
        <w:ind w:left="410" w:hanging="410"/>
      </w:pPr>
      <w:rPr>
        <w:rFonts w:ascii="Arial" w:hAnsi="Arial" w:cs="Arial" w:hint="default"/>
        <w:color w:val="FF0000"/>
        <w:sz w:val="24"/>
      </w:rPr>
    </w:lvl>
    <w:lvl w:ilvl="1">
      <w:start w:val="1"/>
      <w:numFmt w:val="decimal"/>
      <w:lvlText w:val="%1-%2"/>
      <w:lvlJc w:val="left"/>
      <w:pPr>
        <w:ind w:left="410" w:hanging="410"/>
      </w:pPr>
      <w:rPr>
        <w:rFonts w:ascii="Arial" w:hAnsi="Arial" w:cs="Arial" w:hint="default"/>
        <w:color w:val="FF0000"/>
        <w:sz w:val="24"/>
      </w:rPr>
    </w:lvl>
    <w:lvl w:ilvl="2">
      <w:start w:val="1"/>
      <w:numFmt w:val="decimal"/>
      <w:lvlText w:val="%1-%2.%3"/>
      <w:lvlJc w:val="left"/>
      <w:pPr>
        <w:ind w:left="720" w:hanging="720"/>
      </w:pPr>
      <w:rPr>
        <w:rFonts w:ascii="Arial" w:hAnsi="Arial" w:cs="Arial" w:hint="default"/>
        <w:color w:val="FF0000"/>
        <w:sz w:val="24"/>
      </w:rPr>
    </w:lvl>
    <w:lvl w:ilvl="3">
      <w:start w:val="1"/>
      <w:numFmt w:val="decimal"/>
      <w:lvlText w:val="%1-%2.%3.%4"/>
      <w:lvlJc w:val="left"/>
      <w:pPr>
        <w:ind w:left="1080" w:hanging="1080"/>
      </w:pPr>
      <w:rPr>
        <w:rFonts w:ascii="Arial" w:hAnsi="Arial" w:cs="Arial" w:hint="default"/>
        <w:color w:val="FF0000"/>
        <w:sz w:val="24"/>
      </w:rPr>
    </w:lvl>
    <w:lvl w:ilvl="4">
      <w:start w:val="1"/>
      <w:numFmt w:val="decimal"/>
      <w:lvlText w:val="%1-%2.%3.%4.%5"/>
      <w:lvlJc w:val="left"/>
      <w:pPr>
        <w:ind w:left="1080" w:hanging="1080"/>
      </w:pPr>
      <w:rPr>
        <w:rFonts w:ascii="Arial" w:hAnsi="Arial" w:cs="Arial" w:hint="default"/>
        <w:color w:val="FF0000"/>
        <w:sz w:val="24"/>
      </w:rPr>
    </w:lvl>
    <w:lvl w:ilvl="5">
      <w:start w:val="1"/>
      <w:numFmt w:val="decimal"/>
      <w:lvlText w:val="%1-%2.%3.%4.%5.%6"/>
      <w:lvlJc w:val="left"/>
      <w:pPr>
        <w:ind w:left="1440" w:hanging="1440"/>
      </w:pPr>
      <w:rPr>
        <w:rFonts w:ascii="Arial" w:hAnsi="Arial" w:cs="Arial" w:hint="default"/>
        <w:color w:val="FF0000"/>
        <w:sz w:val="24"/>
      </w:rPr>
    </w:lvl>
    <w:lvl w:ilvl="6">
      <w:start w:val="1"/>
      <w:numFmt w:val="decimal"/>
      <w:lvlText w:val="%1-%2.%3.%4.%5.%6.%7"/>
      <w:lvlJc w:val="left"/>
      <w:pPr>
        <w:ind w:left="1440" w:hanging="1440"/>
      </w:pPr>
      <w:rPr>
        <w:rFonts w:ascii="Arial" w:hAnsi="Arial" w:cs="Arial" w:hint="default"/>
        <w:color w:val="FF0000"/>
        <w:sz w:val="24"/>
      </w:rPr>
    </w:lvl>
    <w:lvl w:ilvl="7">
      <w:start w:val="1"/>
      <w:numFmt w:val="decimal"/>
      <w:lvlText w:val="%1-%2.%3.%4.%5.%6.%7.%8"/>
      <w:lvlJc w:val="left"/>
      <w:pPr>
        <w:ind w:left="1800" w:hanging="1800"/>
      </w:pPr>
      <w:rPr>
        <w:rFonts w:ascii="Arial" w:hAnsi="Arial" w:cs="Arial" w:hint="default"/>
        <w:color w:val="FF0000"/>
        <w:sz w:val="24"/>
      </w:rPr>
    </w:lvl>
    <w:lvl w:ilvl="8">
      <w:start w:val="1"/>
      <w:numFmt w:val="decimal"/>
      <w:lvlText w:val="%1-%2.%3.%4.%5.%6.%7.%8.%9"/>
      <w:lvlJc w:val="left"/>
      <w:pPr>
        <w:ind w:left="1800" w:hanging="1800"/>
      </w:pPr>
      <w:rPr>
        <w:rFonts w:ascii="Arial" w:hAnsi="Arial" w:cs="Arial" w:hint="default"/>
        <w:color w:val="FF0000"/>
        <w:sz w:val="24"/>
      </w:rPr>
    </w:lvl>
  </w:abstractNum>
  <w:abstractNum w:abstractNumId="4" w15:restartNumberingAfterBreak="0">
    <w:nsid w:val="202611BF"/>
    <w:multiLevelType w:val="multilevel"/>
    <w:tmpl w:val="10FCEC3C"/>
    <w:lvl w:ilvl="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83273"/>
    <w:multiLevelType w:val="hybridMultilevel"/>
    <w:tmpl w:val="62C471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15373C"/>
    <w:multiLevelType w:val="hybridMultilevel"/>
    <w:tmpl w:val="79EC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97235"/>
    <w:multiLevelType w:val="hybridMultilevel"/>
    <w:tmpl w:val="A246D802"/>
    <w:lvl w:ilvl="0" w:tplc="3A8C63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D3F1B"/>
    <w:multiLevelType w:val="multilevel"/>
    <w:tmpl w:val="751C3B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4B74FF"/>
    <w:multiLevelType w:val="multilevel"/>
    <w:tmpl w:val="561853D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5A5662"/>
    <w:multiLevelType w:val="hybridMultilevel"/>
    <w:tmpl w:val="A24E38B0"/>
    <w:lvl w:ilvl="0" w:tplc="91D40C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7537A"/>
    <w:multiLevelType w:val="multilevel"/>
    <w:tmpl w:val="6D6AF07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735231"/>
    <w:multiLevelType w:val="hybridMultilevel"/>
    <w:tmpl w:val="77BE3C66"/>
    <w:lvl w:ilvl="0" w:tplc="DBFCD142">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E16103"/>
    <w:multiLevelType w:val="hybridMultilevel"/>
    <w:tmpl w:val="0DFCD5EC"/>
    <w:lvl w:ilvl="0" w:tplc="23E6B100">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4" w15:restartNumberingAfterBreak="0">
    <w:nsid w:val="66E81FF0"/>
    <w:multiLevelType w:val="multilevel"/>
    <w:tmpl w:val="019061A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81831250">
    <w:abstractNumId w:val="10"/>
  </w:num>
  <w:num w:numId="2" w16cid:durableId="1727339973">
    <w:abstractNumId w:val="10"/>
  </w:num>
  <w:num w:numId="3" w16cid:durableId="1286623489">
    <w:abstractNumId w:val="10"/>
  </w:num>
  <w:num w:numId="4" w16cid:durableId="2010013870">
    <w:abstractNumId w:val="7"/>
  </w:num>
  <w:num w:numId="5" w16cid:durableId="1826165177">
    <w:abstractNumId w:val="12"/>
  </w:num>
  <w:num w:numId="6" w16cid:durableId="212155449">
    <w:abstractNumId w:val="8"/>
  </w:num>
  <w:num w:numId="7" w16cid:durableId="800996630">
    <w:abstractNumId w:val="12"/>
  </w:num>
  <w:num w:numId="8" w16cid:durableId="913663768">
    <w:abstractNumId w:val="12"/>
  </w:num>
  <w:num w:numId="9" w16cid:durableId="112943897">
    <w:abstractNumId w:val="11"/>
  </w:num>
  <w:num w:numId="10" w16cid:durableId="1933732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0475200">
    <w:abstractNumId w:val="2"/>
  </w:num>
  <w:num w:numId="12" w16cid:durableId="389185282">
    <w:abstractNumId w:val="5"/>
  </w:num>
  <w:num w:numId="13" w16cid:durableId="190579113">
    <w:abstractNumId w:val="1"/>
  </w:num>
  <w:num w:numId="14" w16cid:durableId="163277050">
    <w:abstractNumId w:val="6"/>
  </w:num>
  <w:num w:numId="15" w16cid:durableId="594871796">
    <w:abstractNumId w:val="0"/>
  </w:num>
  <w:num w:numId="16" w16cid:durableId="2097364973">
    <w:abstractNumId w:val="13"/>
  </w:num>
  <w:num w:numId="17" w16cid:durableId="1296184542">
    <w:abstractNumId w:val="3"/>
  </w:num>
  <w:num w:numId="18" w16cid:durableId="1211843133">
    <w:abstractNumId w:val="14"/>
  </w:num>
  <w:num w:numId="19" w16cid:durableId="234556240">
    <w:abstractNumId w:val="9"/>
  </w:num>
  <w:num w:numId="20" w16cid:durableId="645164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0E"/>
    <w:rsid w:val="00002D6A"/>
    <w:rsid w:val="0000428D"/>
    <w:rsid w:val="00006214"/>
    <w:rsid w:val="0000755E"/>
    <w:rsid w:val="00010342"/>
    <w:rsid w:val="00013983"/>
    <w:rsid w:val="0001750B"/>
    <w:rsid w:val="00022DEF"/>
    <w:rsid w:val="00025A32"/>
    <w:rsid w:val="00026290"/>
    <w:rsid w:val="00031969"/>
    <w:rsid w:val="00033B1F"/>
    <w:rsid w:val="00035F2F"/>
    <w:rsid w:val="0003692F"/>
    <w:rsid w:val="00041355"/>
    <w:rsid w:val="000422B2"/>
    <w:rsid w:val="00042867"/>
    <w:rsid w:val="0005380A"/>
    <w:rsid w:val="000561C6"/>
    <w:rsid w:val="00056CD0"/>
    <w:rsid w:val="000574A6"/>
    <w:rsid w:val="00061B9C"/>
    <w:rsid w:val="000621FA"/>
    <w:rsid w:val="00062F3E"/>
    <w:rsid w:val="00067A8E"/>
    <w:rsid w:val="000706FE"/>
    <w:rsid w:val="00071D4B"/>
    <w:rsid w:val="00072497"/>
    <w:rsid w:val="00072808"/>
    <w:rsid w:val="00075829"/>
    <w:rsid w:val="00075C58"/>
    <w:rsid w:val="000762CA"/>
    <w:rsid w:val="00076591"/>
    <w:rsid w:val="000776CC"/>
    <w:rsid w:val="00082A13"/>
    <w:rsid w:val="00082E44"/>
    <w:rsid w:val="00084525"/>
    <w:rsid w:val="00087D9E"/>
    <w:rsid w:val="000911CF"/>
    <w:rsid w:val="0009283C"/>
    <w:rsid w:val="00092AE8"/>
    <w:rsid w:val="00096B80"/>
    <w:rsid w:val="00097A43"/>
    <w:rsid w:val="00097AA5"/>
    <w:rsid w:val="000A16A7"/>
    <w:rsid w:val="000A3965"/>
    <w:rsid w:val="000B58C6"/>
    <w:rsid w:val="000B7A64"/>
    <w:rsid w:val="000C2E92"/>
    <w:rsid w:val="000C437D"/>
    <w:rsid w:val="000C4F1E"/>
    <w:rsid w:val="000C5AF0"/>
    <w:rsid w:val="000D1AE3"/>
    <w:rsid w:val="000D2317"/>
    <w:rsid w:val="000D5C1C"/>
    <w:rsid w:val="000E318D"/>
    <w:rsid w:val="000E5498"/>
    <w:rsid w:val="000E564F"/>
    <w:rsid w:val="000F0AF6"/>
    <w:rsid w:val="000F0FFD"/>
    <w:rsid w:val="000F5798"/>
    <w:rsid w:val="00102160"/>
    <w:rsid w:val="00103453"/>
    <w:rsid w:val="00106D08"/>
    <w:rsid w:val="00107C4B"/>
    <w:rsid w:val="00117748"/>
    <w:rsid w:val="0012410A"/>
    <w:rsid w:val="0012500B"/>
    <w:rsid w:val="00125A95"/>
    <w:rsid w:val="001311FD"/>
    <w:rsid w:val="00134874"/>
    <w:rsid w:val="00136EFA"/>
    <w:rsid w:val="00136F67"/>
    <w:rsid w:val="00137712"/>
    <w:rsid w:val="00141024"/>
    <w:rsid w:val="00143F9D"/>
    <w:rsid w:val="001440D2"/>
    <w:rsid w:val="00147DB9"/>
    <w:rsid w:val="00152390"/>
    <w:rsid w:val="001537E0"/>
    <w:rsid w:val="00153A6E"/>
    <w:rsid w:val="00153C33"/>
    <w:rsid w:val="00153EAF"/>
    <w:rsid w:val="00156099"/>
    <w:rsid w:val="00157F2A"/>
    <w:rsid w:val="001671EE"/>
    <w:rsid w:val="00170D15"/>
    <w:rsid w:val="00171376"/>
    <w:rsid w:val="001739FC"/>
    <w:rsid w:val="00174D86"/>
    <w:rsid w:val="00176A83"/>
    <w:rsid w:val="00181041"/>
    <w:rsid w:val="001815BA"/>
    <w:rsid w:val="0018303D"/>
    <w:rsid w:val="00183408"/>
    <w:rsid w:val="0018355E"/>
    <w:rsid w:val="00183BC8"/>
    <w:rsid w:val="00184049"/>
    <w:rsid w:val="001A0659"/>
    <w:rsid w:val="001A42BB"/>
    <w:rsid w:val="001A4A92"/>
    <w:rsid w:val="001A575E"/>
    <w:rsid w:val="001B2DAD"/>
    <w:rsid w:val="001B33E0"/>
    <w:rsid w:val="001B6346"/>
    <w:rsid w:val="001C01A8"/>
    <w:rsid w:val="001C1FEF"/>
    <w:rsid w:val="001C44A5"/>
    <w:rsid w:val="001D1C8E"/>
    <w:rsid w:val="001D2CED"/>
    <w:rsid w:val="001D324C"/>
    <w:rsid w:val="001D73F6"/>
    <w:rsid w:val="001E5E96"/>
    <w:rsid w:val="001F115A"/>
    <w:rsid w:val="001F1269"/>
    <w:rsid w:val="001F2DB8"/>
    <w:rsid w:val="001F346D"/>
    <w:rsid w:val="001F512E"/>
    <w:rsid w:val="001F57F0"/>
    <w:rsid w:val="001F764E"/>
    <w:rsid w:val="00212429"/>
    <w:rsid w:val="00214339"/>
    <w:rsid w:val="00220D7A"/>
    <w:rsid w:val="002227AD"/>
    <w:rsid w:val="002306E5"/>
    <w:rsid w:val="002323F0"/>
    <w:rsid w:val="00237191"/>
    <w:rsid w:val="0023791E"/>
    <w:rsid w:val="002401D8"/>
    <w:rsid w:val="002421F0"/>
    <w:rsid w:val="00243D33"/>
    <w:rsid w:val="00245F35"/>
    <w:rsid w:val="002468B1"/>
    <w:rsid w:val="00251DAC"/>
    <w:rsid w:val="002533E5"/>
    <w:rsid w:val="002536EB"/>
    <w:rsid w:val="00253DB1"/>
    <w:rsid w:val="00256190"/>
    <w:rsid w:val="00260B36"/>
    <w:rsid w:val="00261112"/>
    <w:rsid w:val="00271845"/>
    <w:rsid w:val="00272431"/>
    <w:rsid w:val="00276E44"/>
    <w:rsid w:val="002773C8"/>
    <w:rsid w:val="00281FFE"/>
    <w:rsid w:val="00282B8D"/>
    <w:rsid w:val="00284034"/>
    <w:rsid w:val="00284F07"/>
    <w:rsid w:val="00287ADF"/>
    <w:rsid w:val="002917A7"/>
    <w:rsid w:val="00292E68"/>
    <w:rsid w:val="002954B7"/>
    <w:rsid w:val="002A0A00"/>
    <w:rsid w:val="002A42CB"/>
    <w:rsid w:val="002A5CB4"/>
    <w:rsid w:val="002B0770"/>
    <w:rsid w:val="002B1513"/>
    <w:rsid w:val="002B2F47"/>
    <w:rsid w:val="002C1D1C"/>
    <w:rsid w:val="002C1EF2"/>
    <w:rsid w:val="002C3B7D"/>
    <w:rsid w:val="002C6BCE"/>
    <w:rsid w:val="002D05B5"/>
    <w:rsid w:val="002D4083"/>
    <w:rsid w:val="002D5E0F"/>
    <w:rsid w:val="002D6121"/>
    <w:rsid w:val="002D725E"/>
    <w:rsid w:val="002E1EA3"/>
    <w:rsid w:val="002E3022"/>
    <w:rsid w:val="002E4AE5"/>
    <w:rsid w:val="00301629"/>
    <w:rsid w:val="00304C16"/>
    <w:rsid w:val="00306D85"/>
    <w:rsid w:val="00313D0C"/>
    <w:rsid w:val="0031582B"/>
    <w:rsid w:val="003158ED"/>
    <w:rsid w:val="00316450"/>
    <w:rsid w:val="00320323"/>
    <w:rsid w:val="00322357"/>
    <w:rsid w:val="0032352E"/>
    <w:rsid w:val="0032665F"/>
    <w:rsid w:val="00331A80"/>
    <w:rsid w:val="0033250F"/>
    <w:rsid w:val="00333F00"/>
    <w:rsid w:val="003370D8"/>
    <w:rsid w:val="00343C12"/>
    <w:rsid w:val="003459BE"/>
    <w:rsid w:val="00345B60"/>
    <w:rsid w:val="0035199B"/>
    <w:rsid w:val="00354771"/>
    <w:rsid w:val="003547CF"/>
    <w:rsid w:val="00363758"/>
    <w:rsid w:val="0036692A"/>
    <w:rsid w:val="00371A7A"/>
    <w:rsid w:val="00377BC1"/>
    <w:rsid w:val="00387CB9"/>
    <w:rsid w:val="00391C20"/>
    <w:rsid w:val="003933CA"/>
    <w:rsid w:val="00395ACE"/>
    <w:rsid w:val="00397126"/>
    <w:rsid w:val="003A2F9F"/>
    <w:rsid w:val="003A48CF"/>
    <w:rsid w:val="003A587F"/>
    <w:rsid w:val="003A7456"/>
    <w:rsid w:val="003B5B53"/>
    <w:rsid w:val="003B629B"/>
    <w:rsid w:val="003B6438"/>
    <w:rsid w:val="003C1129"/>
    <w:rsid w:val="003C1812"/>
    <w:rsid w:val="003C2852"/>
    <w:rsid w:val="003C64C2"/>
    <w:rsid w:val="003C732E"/>
    <w:rsid w:val="003D6C79"/>
    <w:rsid w:val="003D74A7"/>
    <w:rsid w:val="003E01D2"/>
    <w:rsid w:val="003E0957"/>
    <w:rsid w:val="003E4E20"/>
    <w:rsid w:val="003F32EF"/>
    <w:rsid w:val="003F3806"/>
    <w:rsid w:val="003F3E93"/>
    <w:rsid w:val="003F4011"/>
    <w:rsid w:val="003F57B6"/>
    <w:rsid w:val="00401B6E"/>
    <w:rsid w:val="004033C2"/>
    <w:rsid w:val="0040367E"/>
    <w:rsid w:val="00404C77"/>
    <w:rsid w:val="00407DA9"/>
    <w:rsid w:val="004129E3"/>
    <w:rsid w:val="0041321D"/>
    <w:rsid w:val="004218C5"/>
    <w:rsid w:val="004227E4"/>
    <w:rsid w:val="00425003"/>
    <w:rsid w:val="00425079"/>
    <w:rsid w:val="00426571"/>
    <w:rsid w:val="00426979"/>
    <w:rsid w:val="004315AB"/>
    <w:rsid w:val="00433296"/>
    <w:rsid w:val="0043512D"/>
    <w:rsid w:val="00440264"/>
    <w:rsid w:val="0044521D"/>
    <w:rsid w:val="004452C0"/>
    <w:rsid w:val="004578F5"/>
    <w:rsid w:val="00457E93"/>
    <w:rsid w:val="00461FB6"/>
    <w:rsid w:val="004645C7"/>
    <w:rsid w:val="00467A86"/>
    <w:rsid w:val="00467A9D"/>
    <w:rsid w:val="00470B13"/>
    <w:rsid w:val="004722A1"/>
    <w:rsid w:val="00473547"/>
    <w:rsid w:val="004746D5"/>
    <w:rsid w:val="00475385"/>
    <w:rsid w:val="00475715"/>
    <w:rsid w:val="00482DF8"/>
    <w:rsid w:val="0048718A"/>
    <w:rsid w:val="004906E5"/>
    <w:rsid w:val="00493593"/>
    <w:rsid w:val="0049459B"/>
    <w:rsid w:val="004B2B0D"/>
    <w:rsid w:val="004B302A"/>
    <w:rsid w:val="004B6108"/>
    <w:rsid w:val="004B67B4"/>
    <w:rsid w:val="004C56FD"/>
    <w:rsid w:val="004D1836"/>
    <w:rsid w:val="004D2290"/>
    <w:rsid w:val="004D5165"/>
    <w:rsid w:val="004D57CD"/>
    <w:rsid w:val="004D5F84"/>
    <w:rsid w:val="004E1E0C"/>
    <w:rsid w:val="004E6132"/>
    <w:rsid w:val="004E69D9"/>
    <w:rsid w:val="004E7CBB"/>
    <w:rsid w:val="004F4365"/>
    <w:rsid w:val="004F60A0"/>
    <w:rsid w:val="004F74E9"/>
    <w:rsid w:val="005045B6"/>
    <w:rsid w:val="0050461E"/>
    <w:rsid w:val="00512A2C"/>
    <w:rsid w:val="005155E6"/>
    <w:rsid w:val="00516254"/>
    <w:rsid w:val="00524EA4"/>
    <w:rsid w:val="005324AE"/>
    <w:rsid w:val="00545454"/>
    <w:rsid w:val="0056363C"/>
    <w:rsid w:val="0056589D"/>
    <w:rsid w:val="005673B8"/>
    <w:rsid w:val="0057210D"/>
    <w:rsid w:val="00580093"/>
    <w:rsid w:val="005805C7"/>
    <w:rsid w:val="00580DA4"/>
    <w:rsid w:val="005847BE"/>
    <w:rsid w:val="00584DB9"/>
    <w:rsid w:val="00585A21"/>
    <w:rsid w:val="00586491"/>
    <w:rsid w:val="0058664A"/>
    <w:rsid w:val="00593562"/>
    <w:rsid w:val="00594C31"/>
    <w:rsid w:val="005A006A"/>
    <w:rsid w:val="005A073A"/>
    <w:rsid w:val="005A0801"/>
    <w:rsid w:val="005A0A9B"/>
    <w:rsid w:val="005A116A"/>
    <w:rsid w:val="005A2C4B"/>
    <w:rsid w:val="005A33FC"/>
    <w:rsid w:val="005A5D15"/>
    <w:rsid w:val="005B06F2"/>
    <w:rsid w:val="005C175A"/>
    <w:rsid w:val="005C45E4"/>
    <w:rsid w:val="005D0818"/>
    <w:rsid w:val="005E0E45"/>
    <w:rsid w:val="005E112A"/>
    <w:rsid w:val="005E1380"/>
    <w:rsid w:val="005E3690"/>
    <w:rsid w:val="005E4676"/>
    <w:rsid w:val="005F4036"/>
    <w:rsid w:val="005F4B43"/>
    <w:rsid w:val="0060436A"/>
    <w:rsid w:val="00610944"/>
    <w:rsid w:val="00612950"/>
    <w:rsid w:val="00616DC0"/>
    <w:rsid w:val="00617173"/>
    <w:rsid w:val="00620A88"/>
    <w:rsid w:val="00622D45"/>
    <w:rsid w:val="006313C2"/>
    <w:rsid w:val="00631B02"/>
    <w:rsid w:val="00632684"/>
    <w:rsid w:val="00635159"/>
    <w:rsid w:val="006400AB"/>
    <w:rsid w:val="00640751"/>
    <w:rsid w:val="006438B4"/>
    <w:rsid w:val="00643DC8"/>
    <w:rsid w:val="00656FB2"/>
    <w:rsid w:val="006624A2"/>
    <w:rsid w:val="00662D40"/>
    <w:rsid w:val="00666416"/>
    <w:rsid w:val="0066748B"/>
    <w:rsid w:val="00672183"/>
    <w:rsid w:val="00675978"/>
    <w:rsid w:val="00676602"/>
    <w:rsid w:val="0068108A"/>
    <w:rsid w:val="0068120A"/>
    <w:rsid w:val="00682BDE"/>
    <w:rsid w:val="0069043E"/>
    <w:rsid w:val="0069141A"/>
    <w:rsid w:val="0069482C"/>
    <w:rsid w:val="0069488D"/>
    <w:rsid w:val="00694BBB"/>
    <w:rsid w:val="006A673F"/>
    <w:rsid w:val="006B2787"/>
    <w:rsid w:val="006B4519"/>
    <w:rsid w:val="006B554B"/>
    <w:rsid w:val="006B72B9"/>
    <w:rsid w:val="006C1529"/>
    <w:rsid w:val="006C1AD9"/>
    <w:rsid w:val="006C2C2A"/>
    <w:rsid w:val="006C2CCD"/>
    <w:rsid w:val="006C3A98"/>
    <w:rsid w:val="006C4615"/>
    <w:rsid w:val="006C47BB"/>
    <w:rsid w:val="006C7A0F"/>
    <w:rsid w:val="006D07A1"/>
    <w:rsid w:val="006D2C61"/>
    <w:rsid w:val="006D68C9"/>
    <w:rsid w:val="006E2474"/>
    <w:rsid w:val="006E29C4"/>
    <w:rsid w:val="006E2F05"/>
    <w:rsid w:val="006E3E7C"/>
    <w:rsid w:val="006E460C"/>
    <w:rsid w:val="006F0229"/>
    <w:rsid w:val="006F3495"/>
    <w:rsid w:val="006F4FC9"/>
    <w:rsid w:val="006F7CD8"/>
    <w:rsid w:val="007002B3"/>
    <w:rsid w:val="007006FE"/>
    <w:rsid w:val="00704A7F"/>
    <w:rsid w:val="00711132"/>
    <w:rsid w:val="00712386"/>
    <w:rsid w:val="00717524"/>
    <w:rsid w:val="0072003A"/>
    <w:rsid w:val="00722782"/>
    <w:rsid w:val="007228C8"/>
    <w:rsid w:val="007267B9"/>
    <w:rsid w:val="00733BA9"/>
    <w:rsid w:val="00733DB5"/>
    <w:rsid w:val="0074229C"/>
    <w:rsid w:val="0075011D"/>
    <w:rsid w:val="00753137"/>
    <w:rsid w:val="0075404E"/>
    <w:rsid w:val="00754F81"/>
    <w:rsid w:val="0075719D"/>
    <w:rsid w:val="00760D43"/>
    <w:rsid w:val="00781C00"/>
    <w:rsid w:val="007861B2"/>
    <w:rsid w:val="00787E78"/>
    <w:rsid w:val="00790855"/>
    <w:rsid w:val="007929A3"/>
    <w:rsid w:val="00795745"/>
    <w:rsid w:val="007A01CE"/>
    <w:rsid w:val="007A08D9"/>
    <w:rsid w:val="007A354B"/>
    <w:rsid w:val="007A6375"/>
    <w:rsid w:val="007A6F0E"/>
    <w:rsid w:val="007B192A"/>
    <w:rsid w:val="007B6E75"/>
    <w:rsid w:val="007C1C74"/>
    <w:rsid w:val="007C23B6"/>
    <w:rsid w:val="007D2174"/>
    <w:rsid w:val="007D330E"/>
    <w:rsid w:val="007D371F"/>
    <w:rsid w:val="007D461E"/>
    <w:rsid w:val="007E1EA3"/>
    <w:rsid w:val="007E513D"/>
    <w:rsid w:val="007E62AE"/>
    <w:rsid w:val="007F16F8"/>
    <w:rsid w:val="007F1FD1"/>
    <w:rsid w:val="007F4D06"/>
    <w:rsid w:val="007F4D8B"/>
    <w:rsid w:val="007F76B1"/>
    <w:rsid w:val="00800F06"/>
    <w:rsid w:val="00801BE2"/>
    <w:rsid w:val="008020BD"/>
    <w:rsid w:val="00804825"/>
    <w:rsid w:val="00810F45"/>
    <w:rsid w:val="008137B4"/>
    <w:rsid w:val="0081482B"/>
    <w:rsid w:val="00815911"/>
    <w:rsid w:val="00816777"/>
    <w:rsid w:val="00816B1D"/>
    <w:rsid w:val="0082122F"/>
    <w:rsid w:val="008219CA"/>
    <w:rsid w:val="00827588"/>
    <w:rsid w:val="00827C1C"/>
    <w:rsid w:val="0083198E"/>
    <w:rsid w:val="0083472E"/>
    <w:rsid w:val="00835DB9"/>
    <w:rsid w:val="00844B53"/>
    <w:rsid w:val="0085041F"/>
    <w:rsid w:val="00852823"/>
    <w:rsid w:val="00854EB9"/>
    <w:rsid w:val="00857B5A"/>
    <w:rsid w:val="008624C7"/>
    <w:rsid w:val="00866F41"/>
    <w:rsid w:val="00867AAD"/>
    <w:rsid w:val="00873BBC"/>
    <w:rsid w:val="00875415"/>
    <w:rsid w:val="00882AB7"/>
    <w:rsid w:val="00883D9F"/>
    <w:rsid w:val="00884601"/>
    <w:rsid w:val="008875C1"/>
    <w:rsid w:val="00891807"/>
    <w:rsid w:val="008A2B84"/>
    <w:rsid w:val="008A2BC9"/>
    <w:rsid w:val="008A33C5"/>
    <w:rsid w:val="008A3599"/>
    <w:rsid w:val="008A4848"/>
    <w:rsid w:val="008A78ED"/>
    <w:rsid w:val="008B79C9"/>
    <w:rsid w:val="008C0FAC"/>
    <w:rsid w:val="008C4A01"/>
    <w:rsid w:val="008C523A"/>
    <w:rsid w:val="008C67CB"/>
    <w:rsid w:val="008C6BBA"/>
    <w:rsid w:val="008C7039"/>
    <w:rsid w:val="008D06A7"/>
    <w:rsid w:val="008D0734"/>
    <w:rsid w:val="008D15EA"/>
    <w:rsid w:val="008D2FCB"/>
    <w:rsid w:val="008D4C20"/>
    <w:rsid w:val="008D6BD2"/>
    <w:rsid w:val="008E3A14"/>
    <w:rsid w:val="008F2B0E"/>
    <w:rsid w:val="008F35D6"/>
    <w:rsid w:val="008F539A"/>
    <w:rsid w:val="00901F89"/>
    <w:rsid w:val="00903DCA"/>
    <w:rsid w:val="00904078"/>
    <w:rsid w:val="00904675"/>
    <w:rsid w:val="00912B5A"/>
    <w:rsid w:val="00920C57"/>
    <w:rsid w:val="00924FAA"/>
    <w:rsid w:val="00932087"/>
    <w:rsid w:val="009320AC"/>
    <w:rsid w:val="0093339B"/>
    <w:rsid w:val="00933AF8"/>
    <w:rsid w:val="00935A05"/>
    <w:rsid w:val="00940CAD"/>
    <w:rsid w:val="009449A3"/>
    <w:rsid w:val="00947398"/>
    <w:rsid w:val="00947D43"/>
    <w:rsid w:val="00950B81"/>
    <w:rsid w:val="00956D23"/>
    <w:rsid w:val="00964D83"/>
    <w:rsid w:val="00980D1F"/>
    <w:rsid w:val="00983008"/>
    <w:rsid w:val="00984A21"/>
    <w:rsid w:val="00984E69"/>
    <w:rsid w:val="00987F7E"/>
    <w:rsid w:val="00991FE7"/>
    <w:rsid w:val="009973D1"/>
    <w:rsid w:val="009A0E1B"/>
    <w:rsid w:val="009A4C0B"/>
    <w:rsid w:val="009A5DC5"/>
    <w:rsid w:val="009B1D59"/>
    <w:rsid w:val="009B2599"/>
    <w:rsid w:val="009B2E7C"/>
    <w:rsid w:val="009C30C6"/>
    <w:rsid w:val="009C712D"/>
    <w:rsid w:val="009C75C9"/>
    <w:rsid w:val="009E050A"/>
    <w:rsid w:val="009E09EA"/>
    <w:rsid w:val="009F18ED"/>
    <w:rsid w:val="009F5374"/>
    <w:rsid w:val="009F7E35"/>
    <w:rsid w:val="00A004DB"/>
    <w:rsid w:val="00A061D4"/>
    <w:rsid w:val="00A06AAD"/>
    <w:rsid w:val="00A102F4"/>
    <w:rsid w:val="00A157D0"/>
    <w:rsid w:val="00A15890"/>
    <w:rsid w:val="00A15EFD"/>
    <w:rsid w:val="00A17021"/>
    <w:rsid w:val="00A2077D"/>
    <w:rsid w:val="00A218ED"/>
    <w:rsid w:val="00A21AB1"/>
    <w:rsid w:val="00A22818"/>
    <w:rsid w:val="00A27F73"/>
    <w:rsid w:val="00A332E4"/>
    <w:rsid w:val="00A35853"/>
    <w:rsid w:val="00A41703"/>
    <w:rsid w:val="00A42454"/>
    <w:rsid w:val="00A436F5"/>
    <w:rsid w:val="00A456B7"/>
    <w:rsid w:val="00A51F15"/>
    <w:rsid w:val="00A551AE"/>
    <w:rsid w:val="00A553F0"/>
    <w:rsid w:val="00A559BF"/>
    <w:rsid w:val="00A578F4"/>
    <w:rsid w:val="00A57B0D"/>
    <w:rsid w:val="00A57D7F"/>
    <w:rsid w:val="00A608A7"/>
    <w:rsid w:val="00A60FCD"/>
    <w:rsid w:val="00A61063"/>
    <w:rsid w:val="00A61F37"/>
    <w:rsid w:val="00A633EB"/>
    <w:rsid w:val="00A737FC"/>
    <w:rsid w:val="00A7458C"/>
    <w:rsid w:val="00A74C44"/>
    <w:rsid w:val="00A74CC2"/>
    <w:rsid w:val="00A83EEC"/>
    <w:rsid w:val="00A86C24"/>
    <w:rsid w:val="00AA1D86"/>
    <w:rsid w:val="00AA392D"/>
    <w:rsid w:val="00AB7CF0"/>
    <w:rsid w:val="00AC293A"/>
    <w:rsid w:val="00AC4CB9"/>
    <w:rsid w:val="00AC669A"/>
    <w:rsid w:val="00AC6CA2"/>
    <w:rsid w:val="00AD047B"/>
    <w:rsid w:val="00AD56DE"/>
    <w:rsid w:val="00AE0E4D"/>
    <w:rsid w:val="00AE22C6"/>
    <w:rsid w:val="00AE393F"/>
    <w:rsid w:val="00AE4E94"/>
    <w:rsid w:val="00AE5529"/>
    <w:rsid w:val="00AE5A21"/>
    <w:rsid w:val="00AF093C"/>
    <w:rsid w:val="00AF2764"/>
    <w:rsid w:val="00AF3734"/>
    <w:rsid w:val="00AF5E14"/>
    <w:rsid w:val="00AF68F8"/>
    <w:rsid w:val="00B01A64"/>
    <w:rsid w:val="00B0670E"/>
    <w:rsid w:val="00B07EDC"/>
    <w:rsid w:val="00B11082"/>
    <w:rsid w:val="00B1348E"/>
    <w:rsid w:val="00B1486D"/>
    <w:rsid w:val="00B20645"/>
    <w:rsid w:val="00B21429"/>
    <w:rsid w:val="00B256C4"/>
    <w:rsid w:val="00B32B24"/>
    <w:rsid w:val="00B36785"/>
    <w:rsid w:val="00B40499"/>
    <w:rsid w:val="00B42EB5"/>
    <w:rsid w:val="00B434F9"/>
    <w:rsid w:val="00B43D27"/>
    <w:rsid w:val="00B44D76"/>
    <w:rsid w:val="00B470F0"/>
    <w:rsid w:val="00B503B6"/>
    <w:rsid w:val="00B54F26"/>
    <w:rsid w:val="00B556BC"/>
    <w:rsid w:val="00B60656"/>
    <w:rsid w:val="00B609E4"/>
    <w:rsid w:val="00B619D0"/>
    <w:rsid w:val="00B67301"/>
    <w:rsid w:val="00B70CC1"/>
    <w:rsid w:val="00B80279"/>
    <w:rsid w:val="00B80332"/>
    <w:rsid w:val="00B81BC6"/>
    <w:rsid w:val="00B87AFD"/>
    <w:rsid w:val="00B918C7"/>
    <w:rsid w:val="00B97C9E"/>
    <w:rsid w:val="00BA0660"/>
    <w:rsid w:val="00BA3B19"/>
    <w:rsid w:val="00BA6A46"/>
    <w:rsid w:val="00BC37EB"/>
    <w:rsid w:val="00BC5149"/>
    <w:rsid w:val="00BC63B7"/>
    <w:rsid w:val="00BD016F"/>
    <w:rsid w:val="00BD50CB"/>
    <w:rsid w:val="00BD533D"/>
    <w:rsid w:val="00BD664C"/>
    <w:rsid w:val="00BE0DBE"/>
    <w:rsid w:val="00BE396B"/>
    <w:rsid w:val="00BE58B4"/>
    <w:rsid w:val="00BE69A7"/>
    <w:rsid w:val="00BF0E1C"/>
    <w:rsid w:val="00BF3C3B"/>
    <w:rsid w:val="00BF59B8"/>
    <w:rsid w:val="00BF7CA0"/>
    <w:rsid w:val="00C0096C"/>
    <w:rsid w:val="00C01BBC"/>
    <w:rsid w:val="00C01D52"/>
    <w:rsid w:val="00C0200E"/>
    <w:rsid w:val="00C0207A"/>
    <w:rsid w:val="00C07920"/>
    <w:rsid w:val="00C10899"/>
    <w:rsid w:val="00C13D3C"/>
    <w:rsid w:val="00C13F41"/>
    <w:rsid w:val="00C1607F"/>
    <w:rsid w:val="00C16543"/>
    <w:rsid w:val="00C17377"/>
    <w:rsid w:val="00C21063"/>
    <w:rsid w:val="00C22E5B"/>
    <w:rsid w:val="00C23121"/>
    <w:rsid w:val="00C24615"/>
    <w:rsid w:val="00C25F5D"/>
    <w:rsid w:val="00C330D0"/>
    <w:rsid w:val="00C33A6B"/>
    <w:rsid w:val="00C3465C"/>
    <w:rsid w:val="00C34C0E"/>
    <w:rsid w:val="00C34D3B"/>
    <w:rsid w:val="00C36766"/>
    <w:rsid w:val="00C37D68"/>
    <w:rsid w:val="00C52D1C"/>
    <w:rsid w:val="00C556CD"/>
    <w:rsid w:val="00C55A4B"/>
    <w:rsid w:val="00C70656"/>
    <w:rsid w:val="00C71C6B"/>
    <w:rsid w:val="00C74741"/>
    <w:rsid w:val="00C74A80"/>
    <w:rsid w:val="00C75A21"/>
    <w:rsid w:val="00C81BAA"/>
    <w:rsid w:val="00C837DF"/>
    <w:rsid w:val="00C8545D"/>
    <w:rsid w:val="00C908AF"/>
    <w:rsid w:val="00C912A7"/>
    <w:rsid w:val="00C9173C"/>
    <w:rsid w:val="00C921CA"/>
    <w:rsid w:val="00C92B5C"/>
    <w:rsid w:val="00CB00AB"/>
    <w:rsid w:val="00CB0246"/>
    <w:rsid w:val="00CB119E"/>
    <w:rsid w:val="00CB2A2A"/>
    <w:rsid w:val="00CD2F3E"/>
    <w:rsid w:val="00CD50F3"/>
    <w:rsid w:val="00CD57EE"/>
    <w:rsid w:val="00CD70A3"/>
    <w:rsid w:val="00CE06D1"/>
    <w:rsid w:val="00CE1D15"/>
    <w:rsid w:val="00CE1FD1"/>
    <w:rsid w:val="00CF3904"/>
    <w:rsid w:val="00D011EB"/>
    <w:rsid w:val="00D0643A"/>
    <w:rsid w:val="00D07836"/>
    <w:rsid w:val="00D102EA"/>
    <w:rsid w:val="00D11FAF"/>
    <w:rsid w:val="00D14170"/>
    <w:rsid w:val="00D17522"/>
    <w:rsid w:val="00D17EC3"/>
    <w:rsid w:val="00D21155"/>
    <w:rsid w:val="00D21DC0"/>
    <w:rsid w:val="00D22885"/>
    <w:rsid w:val="00D32B45"/>
    <w:rsid w:val="00D35FBE"/>
    <w:rsid w:val="00D36B12"/>
    <w:rsid w:val="00D438AD"/>
    <w:rsid w:val="00D448CF"/>
    <w:rsid w:val="00D469B0"/>
    <w:rsid w:val="00D53E66"/>
    <w:rsid w:val="00D54C6E"/>
    <w:rsid w:val="00D563E2"/>
    <w:rsid w:val="00D5782A"/>
    <w:rsid w:val="00D57991"/>
    <w:rsid w:val="00D60517"/>
    <w:rsid w:val="00D66F21"/>
    <w:rsid w:val="00D716CE"/>
    <w:rsid w:val="00D71A17"/>
    <w:rsid w:val="00D726D8"/>
    <w:rsid w:val="00D76494"/>
    <w:rsid w:val="00D83EBF"/>
    <w:rsid w:val="00D86078"/>
    <w:rsid w:val="00D86F78"/>
    <w:rsid w:val="00D91095"/>
    <w:rsid w:val="00D910CF"/>
    <w:rsid w:val="00D92CA0"/>
    <w:rsid w:val="00D95582"/>
    <w:rsid w:val="00DA1098"/>
    <w:rsid w:val="00DA1694"/>
    <w:rsid w:val="00DA261B"/>
    <w:rsid w:val="00DA55D6"/>
    <w:rsid w:val="00DB3DCD"/>
    <w:rsid w:val="00DB600B"/>
    <w:rsid w:val="00DB6987"/>
    <w:rsid w:val="00DB751E"/>
    <w:rsid w:val="00DC1B76"/>
    <w:rsid w:val="00DC3674"/>
    <w:rsid w:val="00DC5252"/>
    <w:rsid w:val="00DD04AF"/>
    <w:rsid w:val="00DD1D3A"/>
    <w:rsid w:val="00DD21B6"/>
    <w:rsid w:val="00DD417D"/>
    <w:rsid w:val="00DD478E"/>
    <w:rsid w:val="00DD683A"/>
    <w:rsid w:val="00DD6EEF"/>
    <w:rsid w:val="00DD7182"/>
    <w:rsid w:val="00DD7EB4"/>
    <w:rsid w:val="00DE103E"/>
    <w:rsid w:val="00DE619D"/>
    <w:rsid w:val="00DF276F"/>
    <w:rsid w:val="00DF34FC"/>
    <w:rsid w:val="00DF40A5"/>
    <w:rsid w:val="00DF42E6"/>
    <w:rsid w:val="00DF6C1C"/>
    <w:rsid w:val="00DF7F72"/>
    <w:rsid w:val="00E00BEB"/>
    <w:rsid w:val="00E0611A"/>
    <w:rsid w:val="00E078A5"/>
    <w:rsid w:val="00E07D91"/>
    <w:rsid w:val="00E1752D"/>
    <w:rsid w:val="00E17974"/>
    <w:rsid w:val="00E20FD2"/>
    <w:rsid w:val="00E270E3"/>
    <w:rsid w:val="00E30ACB"/>
    <w:rsid w:val="00E314A6"/>
    <w:rsid w:val="00E3624C"/>
    <w:rsid w:val="00E41E4A"/>
    <w:rsid w:val="00E425D9"/>
    <w:rsid w:val="00E44379"/>
    <w:rsid w:val="00E541B4"/>
    <w:rsid w:val="00E54349"/>
    <w:rsid w:val="00E55230"/>
    <w:rsid w:val="00E57EAF"/>
    <w:rsid w:val="00E6069F"/>
    <w:rsid w:val="00E66240"/>
    <w:rsid w:val="00E66A7B"/>
    <w:rsid w:val="00E66FC6"/>
    <w:rsid w:val="00E72CC2"/>
    <w:rsid w:val="00E7456B"/>
    <w:rsid w:val="00E801B4"/>
    <w:rsid w:val="00E80CA9"/>
    <w:rsid w:val="00E826AF"/>
    <w:rsid w:val="00E90692"/>
    <w:rsid w:val="00EA2169"/>
    <w:rsid w:val="00EA3434"/>
    <w:rsid w:val="00EA70B2"/>
    <w:rsid w:val="00EB044A"/>
    <w:rsid w:val="00EB18BD"/>
    <w:rsid w:val="00EB7093"/>
    <w:rsid w:val="00EB7A3B"/>
    <w:rsid w:val="00EC007E"/>
    <w:rsid w:val="00EC1AC5"/>
    <w:rsid w:val="00EC56AD"/>
    <w:rsid w:val="00EC69FC"/>
    <w:rsid w:val="00ED047E"/>
    <w:rsid w:val="00ED11A0"/>
    <w:rsid w:val="00ED1AE0"/>
    <w:rsid w:val="00ED2119"/>
    <w:rsid w:val="00EE0EC9"/>
    <w:rsid w:val="00EE2323"/>
    <w:rsid w:val="00EE3BA8"/>
    <w:rsid w:val="00EE425B"/>
    <w:rsid w:val="00EE4FC0"/>
    <w:rsid w:val="00EF2E96"/>
    <w:rsid w:val="00EF3763"/>
    <w:rsid w:val="00EF5553"/>
    <w:rsid w:val="00F0148D"/>
    <w:rsid w:val="00F04051"/>
    <w:rsid w:val="00F127AE"/>
    <w:rsid w:val="00F12F7D"/>
    <w:rsid w:val="00F15A60"/>
    <w:rsid w:val="00F17772"/>
    <w:rsid w:val="00F20F5A"/>
    <w:rsid w:val="00F2239C"/>
    <w:rsid w:val="00F228D5"/>
    <w:rsid w:val="00F23F68"/>
    <w:rsid w:val="00F2524A"/>
    <w:rsid w:val="00F25A45"/>
    <w:rsid w:val="00F4469A"/>
    <w:rsid w:val="00F568D5"/>
    <w:rsid w:val="00F65646"/>
    <w:rsid w:val="00F656C4"/>
    <w:rsid w:val="00F66BD7"/>
    <w:rsid w:val="00F73EA3"/>
    <w:rsid w:val="00F75D3D"/>
    <w:rsid w:val="00F764D5"/>
    <w:rsid w:val="00F81332"/>
    <w:rsid w:val="00F85552"/>
    <w:rsid w:val="00F86569"/>
    <w:rsid w:val="00F874C7"/>
    <w:rsid w:val="00F92F0D"/>
    <w:rsid w:val="00F941A5"/>
    <w:rsid w:val="00F97D04"/>
    <w:rsid w:val="00FA15D9"/>
    <w:rsid w:val="00FA57CA"/>
    <w:rsid w:val="00FA5AE6"/>
    <w:rsid w:val="00FA6234"/>
    <w:rsid w:val="00FB3F9B"/>
    <w:rsid w:val="00FB60C8"/>
    <w:rsid w:val="00FB7FA3"/>
    <w:rsid w:val="00FC3418"/>
    <w:rsid w:val="00FC4CC3"/>
    <w:rsid w:val="00FC6D4A"/>
    <w:rsid w:val="00FD3B9A"/>
    <w:rsid w:val="00FD680E"/>
    <w:rsid w:val="00FE2DD6"/>
    <w:rsid w:val="00FF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0D55"/>
  <w15:chartTrackingRefBased/>
  <w15:docId w15:val="{FA9009FB-010D-4B23-808C-7BFD150E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F9B"/>
    <w:rPr>
      <w:rFonts w:ascii="Arial" w:eastAsiaTheme="minorEastAsia" w:hAnsi="Arial"/>
      <w:sz w:val="24"/>
      <w:lang w:eastAsia="en-GB"/>
    </w:rPr>
  </w:style>
  <w:style w:type="paragraph" w:styleId="Heading1">
    <w:name w:val="heading 1"/>
    <w:basedOn w:val="Normal"/>
    <w:next w:val="Normal"/>
    <w:link w:val="Heading1Char"/>
    <w:qFormat/>
    <w:rsid w:val="00FB3F9B"/>
    <w:pPr>
      <w:keepNext/>
      <w:keepLines/>
      <w:numPr>
        <w:numId w:val="9"/>
      </w:numPr>
      <w:spacing w:before="400" w:after="40" w:line="240" w:lineRule="auto"/>
      <w:ind w:left="360" w:hanging="360"/>
      <w:outlineLvl w:val="0"/>
    </w:pPr>
    <w:rPr>
      <w:rFonts w:eastAsiaTheme="majorEastAsia" w:cs="Arial"/>
      <w:b/>
      <w:bCs/>
      <w:color w:val="2F5496" w:themeColor="accent1" w:themeShade="BF"/>
      <w:sz w:val="28"/>
      <w:szCs w:val="28"/>
    </w:rPr>
  </w:style>
  <w:style w:type="paragraph" w:styleId="Heading2">
    <w:name w:val="heading 2"/>
    <w:basedOn w:val="Normal"/>
    <w:next w:val="Normal"/>
    <w:link w:val="Heading2Char"/>
    <w:unhideWhenUsed/>
    <w:qFormat/>
    <w:rsid w:val="00FB3F9B"/>
    <w:pPr>
      <w:keepNext/>
      <w:keepLines/>
      <w:tabs>
        <w:tab w:val="num" w:pos="720"/>
      </w:tabs>
      <w:spacing w:before="40" w:after="0" w:line="240" w:lineRule="auto"/>
      <w:ind w:left="360" w:hanging="360"/>
      <w:jc w:val="both"/>
      <w:outlineLvl w:val="1"/>
    </w:pPr>
    <w:rPr>
      <w:rFonts w:eastAsiaTheme="majorEastAsia" w:cstheme="majorBidi"/>
      <w:b/>
      <w:color w:val="2F5496" w:themeColor="accent1" w:themeShade="BF"/>
      <w:szCs w:val="32"/>
      <w:lang w:eastAsia="en-US"/>
    </w:rPr>
  </w:style>
  <w:style w:type="paragraph" w:styleId="Heading3">
    <w:name w:val="heading 3"/>
    <w:basedOn w:val="Normal"/>
    <w:next w:val="Normal"/>
    <w:link w:val="Heading3Char"/>
    <w:uiPriority w:val="9"/>
    <w:semiHidden/>
    <w:unhideWhenUsed/>
    <w:qFormat/>
    <w:rsid w:val="008F2B0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2B0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2B0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F2B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2B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2B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2B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F9B"/>
    <w:rPr>
      <w:rFonts w:ascii="Arial" w:eastAsiaTheme="majorEastAsia" w:hAnsi="Arial" w:cs="Arial"/>
      <w:b/>
      <w:bCs/>
      <w:color w:val="2F5496" w:themeColor="accent1" w:themeShade="BF"/>
      <w:sz w:val="28"/>
      <w:szCs w:val="28"/>
    </w:rPr>
  </w:style>
  <w:style w:type="character" w:customStyle="1" w:styleId="Heading2Char">
    <w:name w:val="Heading 2 Char"/>
    <w:basedOn w:val="DefaultParagraphFont"/>
    <w:link w:val="Heading2"/>
    <w:rsid w:val="00FB3F9B"/>
    <w:rPr>
      <w:rFonts w:ascii="Arial" w:eastAsiaTheme="majorEastAsia" w:hAnsi="Arial" w:cstheme="majorBidi"/>
      <w:b/>
      <w:color w:val="2F5496" w:themeColor="accent1" w:themeShade="BF"/>
      <w:sz w:val="24"/>
      <w:szCs w:val="32"/>
    </w:rPr>
  </w:style>
  <w:style w:type="character" w:customStyle="1" w:styleId="Heading3Char">
    <w:name w:val="Heading 3 Char"/>
    <w:basedOn w:val="DefaultParagraphFont"/>
    <w:link w:val="Heading3"/>
    <w:uiPriority w:val="9"/>
    <w:semiHidden/>
    <w:rsid w:val="008F2B0E"/>
    <w:rPr>
      <w:rFonts w:eastAsiaTheme="majorEastAsia" w:cstheme="majorBidi"/>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8F2B0E"/>
    <w:rPr>
      <w:rFonts w:eastAsiaTheme="majorEastAsia" w:cstheme="majorBidi"/>
      <w:i/>
      <w:iCs/>
      <w:color w:val="2F5496" w:themeColor="accent1" w:themeShade="BF"/>
      <w:sz w:val="24"/>
      <w:lang w:eastAsia="en-GB"/>
    </w:rPr>
  </w:style>
  <w:style w:type="character" w:customStyle="1" w:styleId="Heading5Char">
    <w:name w:val="Heading 5 Char"/>
    <w:basedOn w:val="DefaultParagraphFont"/>
    <w:link w:val="Heading5"/>
    <w:uiPriority w:val="9"/>
    <w:semiHidden/>
    <w:rsid w:val="008F2B0E"/>
    <w:rPr>
      <w:rFonts w:eastAsiaTheme="majorEastAsia" w:cstheme="majorBidi"/>
      <w:color w:val="2F5496" w:themeColor="accent1" w:themeShade="BF"/>
      <w:sz w:val="24"/>
      <w:lang w:eastAsia="en-GB"/>
    </w:rPr>
  </w:style>
  <w:style w:type="character" w:customStyle="1" w:styleId="Heading6Char">
    <w:name w:val="Heading 6 Char"/>
    <w:basedOn w:val="DefaultParagraphFont"/>
    <w:link w:val="Heading6"/>
    <w:uiPriority w:val="9"/>
    <w:semiHidden/>
    <w:rsid w:val="008F2B0E"/>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8F2B0E"/>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8F2B0E"/>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8F2B0E"/>
    <w:rPr>
      <w:rFonts w:eastAsiaTheme="majorEastAsia" w:cstheme="majorBidi"/>
      <w:color w:val="272727" w:themeColor="text1" w:themeTint="D8"/>
      <w:sz w:val="24"/>
      <w:lang w:eastAsia="en-GB"/>
    </w:rPr>
  </w:style>
  <w:style w:type="paragraph" w:styleId="Title">
    <w:name w:val="Title"/>
    <w:basedOn w:val="Normal"/>
    <w:next w:val="Normal"/>
    <w:link w:val="TitleChar"/>
    <w:uiPriority w:val="10"/>
    <w:qFormat/>
    <w:rsid w:val="008F2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B0E"/>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8F2B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B0E"/>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8F2B0E"/>
    <w:pPr>
      <w:spacing w:before="160"/>
      <w:jc w:val="center"/>
    </w:pPr>
    <w:rPr>
      <w:i/>
      <w:iCs/>
      <w:color w:val="404040" w:themeColor="text1" w:themeTint="BF"/>
    </w:rPr>
  </w:style>
  <w:style w:type="character" w:customStyle="1" w:styleId="QuoteChar">
    <w:name w:val="Quote Char"/>
    <w:basedOn w:val="DefaultParagraphFont"/>
    <w:link w:val="Quote"/>
    <w:uiPriority w:val="29"/>
    <w:rsid w:val="008F2B0E"/>
    <w:rPr>
      <w:rFonts w:ascii="Arial" w:eastAsiaTheme="minorEastAsia" w:hAnsi="Arial"/>
      <w:i/>
      <w:iCs/>
      <w:color w:val="404040" w:themeColor="text1" w:themeTint="BF"/>
      <w:sz w:val="24"/>
      <w:lang w:eastAsia="en-GB"/>
    </w:rPr>
  </w:style>
  <w:style w:type="paragraph" w:styleId="ListParagraph">
    <w:name w:val="List Paragraph"/>
    <w:basedOn w:val="Normal"/>
    <w:uiPriority w:val="34"/>
    <w:qFormat/>
    <w:rsid w:val="008F2B0E"/>
    <w:pPr>
      <w:ind w:left="720"/>
      <w:contextualSpacing/>
    </w:pPr>
  </w:style>
  <w:style w:type="character" w:styleId="IntenseEmphasis">
    <w:name w:val="Intense Emphasis"/>
    <w:basedOn w:val="DefaultParagraphFont"/>
    <w:uiPriority w:val="21"/>
    <w:qFormat/>
    <w:rsid w:val="008F2B0E"/>
    <w:rPr>
      <w:i/>
      <w:iCs/>
      <w:color w:val="2F5496" w:themeColor="accent1" w:themeShade="BF"/>
    </w:rPr>
  </w:style>
  <w:style w:type="paragraph" w:styleId="IntenseQuote">
    <w:name w:val="Intense Quote"/>
    <w:basedOn w:val="Normal"/>
    <w:next w:val="Normal"/>
    <w:link w:val="IntenseQuoteChar"/>
    <w:uiPriority w:val="30"/>
    <w:qFormat/>
    <w:rsid w:val="008F2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2B0E"/>
    <w:rPr>
      <w:rFonts w:ascii="Arial" w:eastAsiaTheme="minorEastAsia" w:hAnsi="Arial"/>
      <w:i/>
      <w:iCs/>
      <w:color w:val="2F5496" w:themeColor="accent1" w:themeShade="BF"/>
      <w:sz w:val="24"/>
      <w:lang w:eastAsia="en-GB"/>
    </w:rPr>
  </w:style>
  <w:style w:type="character" w:styleId="IntenseReference">
    <w:name w:val="Intense Reference"/>
    <w:basedOn w:val="DefaultParagraphFont"/>
    <w:uiPriority w:val="32"/>
    <w:qFormat/>
    <w:rsid w:val="008F2B0E"/>
    <w:rPr>
      <w:b/>
      <w:bCs/>
      <w:smallCaps/>
      <w:color w:val="2F5496" w:themeColor="accent1" w:themeShade="BF"/>
      <w:spacing w:val="5"/>
    </w:rPr>
  </w:style>
  <w:style w:type="paragraph" w:customStyle="1" w:styleId="GLHeading2">
    <w:name w:val="GL Heading 2"/>
    <w:qFormat/>
    <w:rsid w:val="008F2B0E"/>
    <w:pPr>
      <w:spacing w:after="200" w:line="276" w:lineRule="auto"/>
    </w:pPr>
    <w:rPr>
      <w:rFonts w:ascii="Century Gothic" w:hAnsi="Century Gothic"/>
      <w:b/>
      <w:kern w:val="0"/>
    </w:rPr>
  </w:style>
  <w:style w:type="paragraph" w:customStyle="1" w:styleId="GLHeading1">
    <w:name w:val="GL Heading 1"/>
    <w:basedOn w:val="GLHeading2"/>
    <w:qFormat/>
    <w:rsid w:val="008F2B0E"/>
    <w:pPr>
      <w:pBdr>
        <w:bottom w:val="single" w:sz="4" w:space="1" w:color="auto"/>
      </w:pBdr>
      <w:shd w:val="clear" w:color="auto" w:fill="FFFFFF" w:themeFill="background1"/>
    </w:pPr>
    <w:rPr>
      <w:sz w:val="28"/>
    </w:rPr>
  </w:style>
  <w:style w:type="character" w:styleId="Hyperlink">
    <w:name w:val="Hyperlink"/>
    <w:basedOn w:val="DefaultParagraphFont"/>
    <w:uiPriority w:val="99"/>
    <w:unhideWhenUsed/>
    <w:rsid w:val="008F2B0E"/>
    <w:rPr>
      <w:color w:val="0563C1" w:themeColor="hyperlink"/>
      <w:u w:val="single"/>
    </w:rPr>
  </w:style>
  <w:style w:type="paragraph" w:customStyle="1" w:styleId="Default">
    <w:name w:val="Default"/>
    <w:rsid w:val="008F2B0E"/>
    <w:pPr>
      <w:widowControl w:val="0"/>
      <w:autoSpaceDE w:val="0"/>
      <w:autoSpaceDN w:val="0"/>
      <w:adjustRightInd w:val="0"/>
      <w:spacing w:after="0" w:line="240" w:lineRule="auto"/>
    </w:pPr>
    <w:rPr>
      <w:rFonts w:ascii="Arial" w:eastAsia="Times New Roman" w:hAnsi="Arial" w:cs="Arial"/>
      <w:color w:val="000000"/>
      <w:kern w:val="0"/>
      <w:sz w:val="24"/>
      <w:szCs w:val="24"/>
      <w:lang w:val="en-US"/>
    </w:rPr>
  </w:style>
  <w:style w:type="paragraph" w:styleId="TOCHeading">
    <w:name w:val="TOC Heading"/>
    <w:basedOn w:val="Heading1"/>
    <w:next w:val="Normal"/>
    <w:uiPriority w:val="39"/>
    <w:unhideWhenUsed/>
    <w:qFormat/>
    <w:rsid w:val="008F2B0E"/>
    <w:pPr>
      <w:numPr>
        <w:numId w:val="0"/>
      </w:numPr>
      <w:spacing w:before="240" w:after="0" w:line="259" w:lineRule="auto"/>
      <w:outlineLvl w:val="9"/>
    </w:pPr>
    <w:rPr>
      <w:rFonts w:asciiTheme="majorHAnsi" w:hAnsiTheme="majorHAnsi" w:cstheme="majorBidi"/>
      <w:b w:val="0"/>
      <w:bCs w:val="0"/>
      <w:kern w:val="0"/>
      <w:sz w:val="32"/>
      <w:szCs w:val="32"/>
      <w:lang w:val="en-US" w:eastAsia="en-US"/>
    </w:rPr>
  </w:style>
  <w:style w:type="paragraph" w:styleId="TOC1">
    <w:name w:val="toc 1"/>
    <w:basedOn w:val="Normal"/>
    <w:next w:val="Normal"/>
    <w:autoRedefine/>
    <w:uiPriority w:val="39"/>
    <w:unhideWhenUsed/>
    <w:rsid w:val="008F2B0E"/>
    <w:pPr>
      <w:spacing w:after="100"/>
    </w:pPr>
  </w:style>
  <w:style w:type="paragraph" w:styleId="TOC2">
    <w:name w:val="toc 2"/>
    <w:basedOn w:val="Normal"/>
    <w:next w:val="Normal"/>
    <w:autoRedefine/>
    <w:uiPriority w:val="39"/>
    <w:unhideWhenUsed/>
    <w:rsid w:val="008F2B0E"/>
    <w:pPr>
      <w:spacing w:after="100"/>
      <w:ind w:left="240"/>
    </w:pPr>
  </w:style>
  <w:style w:type="paragraph" w:styleId="Header">
    <w:name w:val="header"/>
    <w:basedOn w:val="Normal"/>
    <w:link w:val="HeaderChar"/>
    <w:unhideWhenUsed/>
    <w:rsid w:val="008F2B0E"/>
    <w:pPr>
      <w:tabs>
        <w:tab w:val="center" w:pos="4513"/>
        <w:tab w:val="right" w:pos="9026"/>
      </w:tabs>
      <w:spacing w:after="0" w:line="240" w:lineRule="auto"/>
    </w:pPr>
  </w:style>
  <w:style w:type="character" w:customStyle="1" w:styleId="HeaderChar">
    <w:name w:val="Header Char"/>
    <w:basedOn w:val="DefaultParagraphFont"/>
    <w:link w:val="Header"/>
    <w:rsid w:val="008F2B0E"/>
    <w:rPr>
      <w:rFonts w:ascii="Arial" w:eastAsiaTheme="minorEastAsia" w:hAnsi="Arial"/>
      <w:sz w:val="24"/>
      <w:lang w:eastAsia="en-GB"/>
    </w:rPr>
  </w:style>
  <w:style w:type="paragraph" w:styleId="Footer">
    <w:name w:val="footer"/>
    <w:basedOn w:val="Normal"/>
    <w:link w:val="FooterChar"/>
    <w:uiPriority w:val="99"/>
    <w:unhideWhenUsed/>
    <w:rsid w:val="008F2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B0E"/>
    <w:rPr>
      <w:rFonts w:ascii="Arial" w:eastAsiaTheme="minorEastAsia" w:hAnsi="Arial"/>
      <w:sz w:val="24"/>
      <w:lang w:eastAsia="en-GB"/>
    </w:rPr>
  </w:style>
  <w:style w:type="paragraph" w:styleId="BodyText">
    <w:name w:val="Body Text"/>
    <w:basedOn w:val="Normal"/>
    <w:link w:val="BodyTextChar"/>
    <w:unhideWhenUsed/>
    <w:rsid w:val="008F2B0E"/>
    <w:pPr>
      <w:spacing w:after="0" w:line="240" w:lineRule="auto"/>
    </w:pPr>
    <w:rPr>
      <w:rFonts w:eastAsia="Times" w:cs="Arial"/>
      <w:kern w:val="0"/>
      <w:sz w:val="28"/>
      <w:szCs w:val="20"/>
      <w:lang w:eastAsia="en-US"/>
    </w:rPr>
  </w:style>
  <w:style w:type="character" w:customStyle="1" w:styleId="BodyTextChar">
    <w:name w:val="Body Text Char"/>
    <w:basedOn w:val="DefaultParagraphFont"/>
    <w:link w:val="BodyText"/>
    <w:rsid w:val="008F2B0E"/>
    <w:rPr>
      <w:rFonts w:ascii="Arial" w:eastAsia="Times" w:hAnsi="Arial" w:cs="Arial"/>
      <w:kern w:val="0"/>
      <w:sz w:val="28"/>
      <w:szCs w:val="20"/>
    </w:rPr>
  </w:style>
  <w:style w:type="character" w:styleId="UnresolvedMention">
    <w:name w:val="Unresolved Mention"/>
    <w:basedOn w:val="DefaultParagraphFont"/>
    <w:uiPriority w:val="99"/>
    <w:semiHidden/>
    <w:unhideWhenUsed/>
    <w:rsid w:val="00EC56AD"/>
    <w:rPr>
      <w:color w:val="605E5C"/>
      <w:shd w:val="clear" w:color="auto" w:fill="E1DFDD"/>
    </w:rPr>
  </w:style>
  <w:style w:type="character" w:customStyle="1" w:styleId="st1">
    <w:name w:val="st1"/>
    <w:rsid w:val="00EC56AD"/>
  </w:style>
  <w:style w:type="paragraph" w:styleId="BodyText3">
    <w:name w:val="Body Text 3"/>
    <w:basedOn w:val="Normal"/>
    <w:link w:val="BodyText3Char"/>
    <w:uiPriority w:val="99"/>
    <w:unhideWhenUsed/>
    <w:rsid w:val="00DD21B6"/>
    <w:pPr>
      <w:spacing w:after="120"/>
    </w:pPr>
    <w:rPr>
      <w:sz w:val="16"/>
      <w:szCs w:val="16"/>
    </w:rPr>
  </w:style>
  <w:style w:type="character" w:customStyle="1" w:styleId="BodyText3Char">
    <w:name w:val="Body Text 3 Char"/>
    <w:basedOn w:val="DefaultParagraphFont"/>
    <w:link w:val="BodyText3"/>
    <w:uiPriority w:val="99"/>
    <w:rsid w:val="00DD21B6"/>
    <w:rPr>
      <w:rFonts w:ascii="Arial" w:eastAsiaTheme="minorEastAsia" w:hAnsi="Arial"/>
      <w:sz w:val="16"/>
      <w:szCs w:val="16"/>
      <w:lang w:eastAsia="en-GB"/>
    </w:rPr>
  </w:style>
  <w:style w:type="table" w:styleId="TableGrid">
    <w:name w:val="Table Grid"/>
    <w:basedOn w:val="TableNormal"/>
    <w:uiPriority w:val="39"/>
    <w:rsid w:val="00DD21B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mela.milne@cadderhousing.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dderha.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adderha.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mela.milne@cadder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C4E0335DEBF44986F9AA93EFAB53D" ma:contentTypeVersion="18" ma:contentTypeDescription="Create a new document." ma:contentTypeScope="" ma:versionID="655121de453732c0f00082313354b961">
  <xsd:schema xmlns:xsd="http://www.w3.org/2001/XMLSchema" xmlns:xs="http://www.w3.org/2001/XMLSchema" xmlns:p="http://schemas.microsoft.com/office/2006/metadata/properties" xmlns:ns2="5c5b29da-4ae9-441b-8e3f-ccf84e647542" xmlns:ns3="4599fbf1-5b68-46bb-9665-8b8cc447f684" targetNamespace="http://schemas.microsoft.com/office/2006/metadata/properties" ma:root="true" ma:fieldsID="2216c278eb3bb51c0add5479ecb56244" ns2:_="" ns3:_="">
    <xsd:import namespace="5c5b29da-4ae9-441b-8e3f-ccf84e647542"/>
    <xsd:import namespace="4599fbf1-5b68-46bb-9665-8b8cc447f6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b29da-4ae9-441b-8e3f-ccf84e647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32da5b-d898-4511-b454-40a373361d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9fbf1-5b68-46bb-9665-8b8cc447f6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aa74d9-aa9a-4210-a685-cc31bf1f95f3}" ma:internalName="TaxCatchAll" ma:showField="CatchAllData" ma:web="4599fbf1-5b68-46bb-9665-8b8cc447f6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5b29da-4ae9-441b-8e3f-ccf84e647542">
      <Terms xmlns="http://schemas.microsoft.com/office/infopath/2007/PartnerControls"/>
    </lcf76f155ced4ddcb4097134ff3c332f>
    <TaxCatchAll xmlns="4599fbf1-5b68-46bb-9665-8b8cc447f6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3198D-66C1-4367-B263-D05EDFCEC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b29da-4ae9-441b-8e3f-ccf84e647542"/>
    <ds:schemaRef ds:uri="4599fbf1-5b68-46bb-9665-8b8cc447f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51332-666D-4CDA-849E-2F4974647324}">
  <ds:schemaRefs>
    <ds:schemaRef ds:uri="http://schemas.openxmlformats.org/officeDocument/2006/bibliography"/>
  </ds:schemaRefs>
</ds:datastoreItem>
</file>

<file path=customXml/itemProps3.xml><?xml version="1.0" encoding="utf-8"?>
<ds:datastoreItem xmlns:ds="http://schemas.openxmlformats.org/officeDocument/2006/customXml" ds:itemID="{E8E9BA37-636A-41F8-831C-17C01D2A3FA9}">
  <ds:schemaRefs>
    <ds:schemaRef ds:uri="http://schemas.microsoft.com/office/2006/metadata/properties"/>
    <ds:schemaRef ds:uri="http://schemas.microsoft.com/office/infopath/2007/PartnerControls"/>
    <ds:schemaRef ds:uri="5c5b29da-4ae9-441b-8e3f-ccf84e647542"/>
    <ds:schemaRef ds:uri="4599fbf1-5b68-46bb-9665-8b8cc447f684"/>
  </ds:schemaRefs>
</ds:datastoreItem>
</file>

<file path=customXml/itemProps4.xml><?xml version="1.0" encoding="utf-8"?>
<ds:datastoreItem xmlns:ds="http://schemas.openxmlformats.org/officeDocument/2006/customXml" ds:itemID="{8167EF3B-6EE0-4C5B-8C58-E5DD5FBAC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Thom</dc:creator>
  <cp:keywords/>
  <dc:description/>
  <cp:lastModifiedBy>Nicola Thom</cp:lastModifiedBy>
  <cp:revision>3</cp:revision>
  <cp:lastPrinted>2025-05-02T13:45:00Z</cp:lastPrinted>
  <dcterms:created xsi:type="dcterms:W3CDTF">2025-05-07T14:22:00Z</dcterms:created>
  <dcterms:modified xsi:type="dcterms:W3CDTF">2025-05-07T14:36:00Z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0x0101000DFC4E0335DEBF44986F9AA93EFAB53D</vt:lpwstr>
  </property>
</Properties>
</file>