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87252" w14:textId="77777777" w:rsidR="00605A24" w:rsidRPr="0036471F" w:rsidRDefault="00605A24" w:rsidP="00605A24">
      <w:pPr>
        <w:spacing w:line="276" w:lineRule="auto"/>
        <w:rPr>
          <w:rStyle w:val="normaltextrun"/>
          <w:rFonts w:ascii="Georgia" w:hAnsi="Georgia" w:cs="Arial"/>
          <w:color w:val="000000"/>
          <w:sz w:val="24"/>
          <w:szCs w:val="24"/>
          <w:shd w:val="clear" w:color="auto" w:fill="FFFFFF"/>
        </w:rPr>
      </w:pPr>
      <w:r w:rsidRPr="0036471F">
        <w:rPr>
          <w:rStyle w:val="normaltextrun"/>
          <w:rFonts w:ascii="Georgia" w:hAnsi="Georgia" w:cs="Arial"/>
          <w:noProof/>
          <w:color w:val="000000"/>
          <w:sz w:val="84"/>
          <w:szCs w:val="84"/>
          <w:shd w:val="clear" w:color="auto" w:fill="FFFFFF"/>
          <w:lang w:eastAsia="en-GB"/>
        </w:rPr>
        <mc:AlternateContent>
          <mc:Choice Requires="wps">
            <w:drawing>
              <wp:anchor distT="45720" distB="45720" distL="114300" distR="114300" simplePos="0" relativeHeight="251658240" behindDoc="0" locked="0" layoutInCell="1" allowOverlap="1" wp14:anchorId="06D840AF" wp14:editId="763B1D60">
                <wp:simplePos x="0" y="0"/>
                <wp:positionH relativeFrom="margin">
                  <wp:align>center</wp:align>
                </wp:positionH>
                <wp:positionV relativeFrom="paragraph">
                  <wp:posOffset>45268</wp:posOffset>
                </wp:positionV>
                <wp:extent cx="5918200" cy="2847975"/>
                <wp:effectExtent l="0" t="0" r="6350" b="952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2847975"/>
                        </a:xfrm>
                        <a:prstGeom prst="rect">
                          <a:avLst/>
                        </a:prstGeom>
                        <a:solidFill>
                          <a:schemeClr val="accent1">
                            <a:lumMod val="75000"/>
                          </a:schemeClr>
                        </a:solidFill>
                        <a:ln w="9525">
                          <a:noFill/>
                          <a:miter lim="800000"/>
                          <a:headEnd/>
                          <a:tailEnd/>
                        </a:ln>
                      </wps:spPr>
                      <wps:txbx>
                        <w:txbxContent>
                          <w:p w14:paraId="58BBAE19" w14:textId="4719A17F" w:rsidR="007B7538" w:rsidRPr="00113F66" w:rsidRDefault="007B7538" w:rsidP="00605A24">
                            <w:pPr>
                              <w:rPr>
                                <w:rFonts w:ascii="Georgia" w:hAnsi="Georgia"/>
                                <w:sz w:val="88"/>
                                <w:szCs w:val="88"/>
                              </w:rPr>
                            </w:pPr>
                            <w:r>
                              <w:rPr>
                                <w:rFonts w:ascii="Georgia" w:hAnsi="Georgia"/>
                                <w:color w:val="FFFFFF" w:themeColor="background1"/>
                                <w:sz w:val="88"/>
                                <w:szCs w:val="88"/>
                              </w:rPr>
                              <w:t xml:space="preserve">United Nations </w:t>
                            </w:r>
                            <w:r w:rsidRPr="00113F66">
                              <w:rPr>
                                <w:rFonts w:ascii="Georgia" w:hAnsi="Georgia"/>
                                <w:color w:val="FFFFFF" w:themeColor="background1"/>
                                <w:sz w:val="88"/>
                                <w:szCs w:val="88"/>
                              </w:rPr>
                              <w:t xml:space="preserve">Convention on the </w:t>
                            </w:r>
                            <w:r>
                              <w:rPr>
                                <w:rFonts w:ascii="Georgia" w:hAnsi="Georgia"/>
                                <w:color w:val="FFFFFF" w:themeColor="background1"/>
                                <w:sz w:val="88"/>
                                <w:szCs w:val="88"/>
                              </w:rPr>
                              <w:t>R</w:t>
                            </w:r>
                            <w:r w:rsidRPr="00113F66">
                              <w:rPr>
                                <w:rFonts w:ascii="Georgia" w:hAnsi="Georgia"/>
                                <w:color w:val="FFFFFF" w:themeColor="background1"/>
                                <w:sz w:val="88"/>
                                <w:szCs w:val="88"/>
                              </w:rPr>
                              <w:t xml:space="preserve">ights of </w:t>
                            </w:r>
                            <w:r>
                              <w:rPr>
                                <w:rFonts w:ascii="Georgia" w:hAnsi="Georgia"/>
                                <w:color w:val="FFFFFF" w:themeColor="background1"/>
                                <w:sz w:val="88"/>
                                <w:szCs w:val="88"/>
                              </w:rPr>
                              <w:t>P</w:t>
                            </w:r>
                            <w:r w:rsidRPr="00113F66">
                              <w:rPr>
                                <w:rFonts w:ascii="Georgia" w:hAnsi="Georgia"/>
                                <w:color w:val="FFFFFF" w:themeColor="background1"/>
                                <w:sz w:val="88"/>
                                <w:szCs w:val="88"/>
                              </w:rPr>
                              <w:t xml:space="preserve">ersons with </w:t>
                            </w:r>
                            <w:r>
                              <w:rPr>
                                <w:rFonts w:ascii="Georgia" w:hAnsi="Georgia"/>
                                <w:color w:val="FFFFFF" w:themeColor="background1"/>
                                <w:sz w:val="88"/>
                                <w:szCs w:val="88"/>
                              </w:rPr>
                              <w:t>D</w:t>
                            </w:r>
                            <w:r w:rsidRPr="00113F66">
                              <w:rPr>
                                <w:rFonts w:ascii="Georgia" w:hAnsi="Georgia"/>
                                <w:color w:val="FFFFFF" w:themeColor="background1"/>
                                <w:sz w:val="88"/>
                                <w:szCs w:val="88"/>
                              </w:rPr>
                              <w:t xml:space="preserve">isabilities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D840AF" id="_x0000_t202" coordsize="21600,21600" o:spt="202" path="m,l,21600r21600,l21600,xe">
                <v:stroke joinstyle="miter"/>
                <v:path gradientshapeok="t" o:connecttype="rect"/>
              </v:shapetype>
              <v:shape id="Text Box 217" o:spid="_x0000_s1026" type="#_x0000_t202" style="position:absolute;margin-left:0;margin-top:3.55pt;width:466pt;height:224.25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" fillcolor="#2f5496 [2404]" stroked="f">
                <v:textbox>
                  <w:txbxContent>
                    <w:p w14:paraId="58BBAE19" w14:textId="4719A17F" w:rsidR="007B7538" w:rsidRPr="00113F66" w:rsidRDefault="007B7538" w:rsidP="00605A24">
                      <w:pPr>
                        <w:rPr>
                          <w:rFonts w:ascii="Georgia" w:hAnsi="Georgia"/>
                          <w:sz w:val="88"/>
                          <w:szCs w:val="88"/>
                        </w:rPr>
                      </w:pPr>
                      <w:r>
                        <w:rPr>
                          <w:rFonts w:ascii="Georgia" w:hAnsi="Georgia"/>
                          <w:color w:val="FFFFFF" w:themeColor="background1"/>
                          <w:sz w:val="88"/>
                          <w:szCs w:val="88"/>
                        </w:rPr>
                        <w:t xml:space="preserve">United Nations </w:t>
                      </w:r>
                      <w:r w:rsidRPr="00113F66">
                        <w:rPr>
                          <w:rFonts w:ascii="Georgia" w:hAnsi="Georgia"/>
                          <w:color w:val="FFFFFF" w:themeColor="background1"/>
                          <w:sz w:val="88"/>
                          <w:szCs w:val="88"/>
                        </w:rPr>
                        <w:t xml:space="preserve">Convention on the </w:t>
                      </w:r>
                      <w:r>
                        <w:rPr>
                          <w:rFonts w:ascii="Georgia" w:hAnsi="Georgia"/>
                          <w:color w:val="FFFFFF" w:themeColor="background1"/>
                          <w:sz w:val="88"/>
                          <w:szCs w:val="88"/>
                        </w:rPr>
                        <w:t>R</w:t>
                      </w:r>
                      <w:r w:rsidRPr="00113F66">
                        <w:rPr>
                          <w:rFonts w:ascii="Georgia" w:hAnsi="Georgia"/>
                          <w:color w:val="FFFFFF" w:themeColor="background1"/>
                          <w:sz w:val="88"/>
                          <w:szCs w:val="88"/>
                        </w:rPr>
                        <w:t xml:space="preserve">ights of </w:t>
                      </w:r>
                      <w:r>
                        <w:rPr>
                          <w:rFonts w:ascii="Georgia" w:hAnsi="Georgia"/>
                          <w:color w:val="FFFFFF" w:themeColor="background1"/>
                          <w:sz w:val="88"/>
                          <w:szCs w:val="88"/>
                        </w:rPr>
                        <w:t>P</w:t>
                      </w:r>
                      <w:r w:rsidRPr="00113F66">
                        <w:rPr>
                          <w:rFonts w:ascii="Georgia" w:hAnsi="Georgia"/>
                          <w:color w:val="FFFFFF" w:themeColor="background1"/>
                          <w:sz w:val="88"/>
                          <w:szCs w:val="88"/>
                        </w:rPr>
                        <w:t xml:space="preserve">ersons with </w:t>
                      </w:r>
                      <w:r>
                        <w:rPr>
                          <w:rFonts w:ascii="Georgia" w:hAnsi="Georgia"/>
                          <w:color w:val="FFFFFF" w:themeColor="background1"/>
                          <w:sz w:val="88"/>
                          <w:szCs w:val="88"/>
                        </w:rPr>
                        <w:t>D</w:t>
                      </w:r>
                      <w:r w:rsidRPr="00113F66">
                        <w:rPr>
                          <w:rFonts w:ascii="Georgia" w:hAnsi="Georgia"/>
                          <w:color w:val="FFFFFF" w:themeColor="background1"/>
                          <w:sz w:val="88"/>
                          <w:szCs w:val="88"/>
                        </w:rPr>
                        <w:t xml:space="preserve">isabilities </w:t>
                      </w:r>
                    </w:p>
                  </w:txbxContent>
                </v:textbox>
                <w10:wrap type="square" anchorx="margin"/>
              </v:shape>
            </w:pict>
          </mc:Fallback>
        </mc:AlternateContent>
      </w:r>
    </w:p>
    <w:p w14:paraId="7716A2FB" w14:textId="567C6773" w:rsidR="00605A24" w:rsidRPr="0036471F" w:rsidRDefault="00605A24" w:rsidP="00605A24">
      <w:pPr>
        <w:spacing w:line="276" w:lineRule="auto"/>
        <w:rPr>
          <w:rStyle w:val="normaltextrun"/>
          <w:rFonts w:ascii="Georgia" w:hAnsi="Georgia" w:cs="Arial"/>
          <w:color w:val="000000"/>
          <w:sz w:val="84"/>
          <w:szCs w:val="84"/>
          <w:shd w:val="clear" w:color="auto" w:fill="FFFFFF"/>
        </w:rPr>
      </w:pPr>
      <w:r w:rsidRPr="0036471F">
        <w:rPr>
          <w:rStyle w:val="normaltextrun"/>
          <w:rFonts w:ascii="Georgia" w:hAnsi="Georgia" w:cs="Arial"/>
          <w:color w:val="000000"/>
          <w:sz w:val="56"/>
          <w:szCs w:val="56"/>
          <w:shd w:val="clear" w:color="auto" w:fill="FFFFFF"/>
        </w:rPr>
        <w:t>UK Independ</w:t>
      </w:r>
      <w:r w:rsidR="00326F90" w:rsidRPr="0036471F">
        <w:rPr>
          <w:rStyle w:val="normaltextrun"/>
          <w:rFonts w:ascii="Georgia" w:hAnsi="Georgia" w:cs="Arial"/>
          <w:color w:val="000000"/>
          <w:sz w:val="56"/>
          <w:szCs w:val="56"/>
          <w:shd w:val="clear" w:color="auto" w:fill="FFFFFF"/>
        </w:rPr>
        <w:t xml:space="preserve">ent </w:t>
      </w:r>
      <w:r w:rsidRPr="0036471F">
        <w:rPr>
          <w:rStyle w:val="normaltextrun"/>
          <w:rFonts w:ascii="Georgia" w:hAnsi="Georgia" w:cs="Arial"/>
          <w:color w:val="000000"/>
          <w:sz w:val="56"/>
          <w:szCs w:val="56"/>
          <w:shd w:val="clear" w:color="auto" w:fill="FFFFFF"/>
        </w:rPr>
        <w:t>Mechanism</w:t>
      </w:r>
    </w:p>
    <w:p w14:paraId="3A77664E" w14:textId="40DB5A77" w:rsidR="00605A24" w:rsidRPr="0036471F" w:rsidRDefault="00605A24" w:rsidP="00605A24">
      <w:pPr>
        <w:spacing w:line="276" w:lineRule="auto"/>
        <w:rPr>
          <w:rStyle w:val="normaltextrun"/>
          <w:rFonts w:ascii="Georgia" w:hAnsi="Georgia" w:cs="Arial"/>
          <w:color w:val="2F5496" w:themeColor="accent1" w:themeShade="BF"/>
          <w:sz w:val="56"/>
          <w:szCs w:val="56"/>
          <w:shd w:val="clear" w:color="auto" w:fill="FFFFFF"/>
        </w:rPr>
      </w:pPr>
      <w:r w:rsidRPr="0036471F">
        <w:rPr>
          <w:rStyle w:val="normaltextrun"/>
          <w:rFonts w:ascii="Georgia" w:hAnsi="Georgia" w:cs="Arial"/>
          <w:color w:val="2F5496" w:themeColor="accent1" w:themeShade="BF"/>
          <w:sz w:val="56"/>
          <w:szCs w:val="56"/>
          <w:shd w:val="clear" w:color="auto" w:fill="FFFFFF"/>
        </w:rPr>
        <w:t>Seven Years On: disabled people’s rights to independent living, employment and standard of living in the UK</w:t>
      </w:r>
    </w:p>
    <w:p w14:paraId="3BEEF168" w14:textId="77777777" w:rsidR="00605A24" w:rsidRPr="0036471F" w:rsidRDefault="00605A24" w:rsidP="00605A24">
      <w:pPr>
        <w:spacing w:line="276" w:lineRule="auto"/>
        <w:rPr>
          <w:rStyle w:val="normaltextrun"/>
          <w:rFonts w:ascii="Arial" w:hAnsi="Arial" w:cs="Arial"/>
          <w:color w:val="000000"/>
          <w:sz w:val="40"/>
          <w:szCs w:val="40"/>
          <w:shd w:val="clear" w:color="auto" w:fill="FFFFFF"/>
        </w:rPr>
      </w:pPr>
    </w:p>
    <w:p w14:paraId="0D79705C" w14:textId="77777777" w:rsidR="00610628" w:rsidRPr="0036471F" w:rsidRDefault="00E46635" w:rsidP="00610628">
      <w:pPr>
        <w:pBdr>
          <w:bottom w:val="single" w:sz="48" w:space="1" w:color="2F5496" w:themeColor="accent1" w:themeShade="BF"/>
        </w:pBdr>
        <w:spacing w:line="276" w:lineRule="auto"/>
        <w:rPr>
          <w:rStyle w:val="normaltextrun"/>
          <w:rFonts w:ascii="Georgia" w:hAnsi="Georgia" w:cs="Arial"/>
          <w:color w:val="2F5496" w:themeColor="accent1" w:themeShade="BF"/>
          <w:sz w:val="56"/>
          <w:szCs w:val="56"/>
          <w:shd w:val="clear" w:color="auto" w:fill="FFFFFF"/>
        </w:rPr>
      </w:pPr>
      <w:r w:rsidRPr="0036471F">
        <w:rPr>
          <w:rStyle w:val="normaltextrun"/>
          <w:rFonts w:ascii="Georgia" w:hAnsi="Georgia" w:cs="Arial"/>
          <w:color w:val="2F5496" w:themeColor="accent1" w:themeShade="BF"/>
          <w:sz w:val="56"/>
          <w:szCs w:val="56"/>
          <w:shd w:val="clear" w:color="auto" w:fill="FFFFFF"/>
        </w:rPr>
        <w:t>August 2023</w:t>
      </w:r>
    </w:p>
    <w:p w14:paraId="2876C3C3" w14:textId="2D31FAA3" w:rsidR="00E46635" w:rsidRPr="0036471F" w:rsidRDefault="00D87B1B" w:rsidP="00610628">
      <w:pPr>
        <w:pBdr>
          <w:bottom w:val="single" w:sz="48" w:space="1" w:color="2F5496" w:themeColor="accent1" w:themeShade="BF"/>
        </w:pBdr>
        <w:spacing w:line="276" w:lineRule="auto"/>
        <w:rPr>
          <w:rStyle w:val="normaltextrun"/>
          <w:rFonts w:ascii="Arial" w:hAnsi="Arial" w:cs="Arial"/>
          <w:color w:val="000000"/>
          <w:sz w:val="40"/>
          <w:szCs w:val="40"/>
          <w:shd w:val="clear" w:color="auto" w:fill="FFFFFF"/>
        </w:rPr>
      </w:pPr>
      <w:r w:rsidRPr="0036471F">
        <w:rPr>
          <w:rFonts w:ascii="Arial" w:hAnsi="Arial" w:cs="Arial"/>
          <w:noProof/>
          <w:sz w:val="24"/>
          <w:szCs w:val="24"/>
          <w:lang w:eastAsia="en-GB"/>
        </w:rPr>
        <w:drawing>
          <wp:anchor distT="0" distB="0" distL="114300" distR="114300" simplePos="0" relativeHeight="251662336" behindDoc="1" locked="0" layoutInCell="1" allowOverlap="1" wp14:anchorId="702B8320" wp14:editId="5CD44DBC">
            <wp:simplePos x="0" y="0"/>
            <wp:positionH relativeFrom="column">
              <wp:posOffset>1625600</wp:posOffset>
            </wp:positionH>
            <wp:positionV relativeFrom="paragraph">
              <wp:posOffset>607695</wp:posOffset>
            </wp:positionV>
            <wp:extent cx="1779905" cy="624205"/>
            <wp:effectExtent l="0" t="0" r="0" b="4445"/>
            <wp:wrapTight wrapText="bothSides">
              <wp:wrapPolygon edited="0">
                <wp:start x="0" y="0"/>
                <wp:lineTo x="0" y="21095"/>
                <wp:lineTo x="21269" y="21095"/>
                <wp:lineTo x="21269"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1" cstate="print">
                      <a:extLst>
                        <a:ext uri="{28A0092B-C50C-407E-A947-70E740481C1C}">
                          <a14:useLocalDpi xmlns:a14="http://schemas.microsoft.com/office/drawing/2010/main" val="0"/>
                        </a:ext>
                      </a:extLst>
                    </a:blip>
                    <a:srcRect b="8316"/>
                    <a:stretch/>
                  </pic:blipFill>
                  <pic:spPr bwMode="auto">
                    <a:xfrm>
                      <a:off x="0" y="0"/>
                      <a:ext cx="1779905" cy="624205"/>
                    </a:xfrm>
                    <a:prstGeom prst="rect">
                      <a:avLst/>
                    </a:prstGeom>
                    <a:ln>
                      <a:noFill/>
                    </a:ln>
                    <a:extLst>
                      <a:ext uri="{53640926-AAD7-44D8-BBD7-CCE9431645EC}">
                        <a14:shadowObscured xmlns:a14="http://schemas.microsoft.com/office/drawing/2010/main"/>
                      </a:ext>
                    </a:extLst>
                  </pic:spPr>
                </pic:pic>
              </a:graphicData>
            </a:graphic>
          </wp:anchor>
        </w:drawing>
      </w:r>
      <w:r w:rsidRPr="0036471F">
        <w:rPr>
          <w:noProof/>
          <w:lang w:eastAsia="en-GB"/>
        </w:rPr>
        <w:drawing>
          <wp:anchor distT="0" distB="0" distL="114300" distR="114300" simplePos="0" relativeHeight="251675648" behindDoc="1" locked="0" layoutInCell="1" allowOverlap="1" wp14:anchorId="6E93575B" wp14:editId="190FAF2E">
            <wp:simplePos x="0" y="0"/>
            <wp:positionH relativeFrom="column">
              <wp:posOffset>4413250</wp:posOffset>
            </wp:positionH>
            <wp:positionV relativeFrom="paragraph">
              <wp:posOffset>606425</wp:posOffset>
            </wp:positionV>
            <wp:extent cx="1085850" cy="653415"/>
            <wp:effectExtent l="0" t="0" r="0" b="0"/>
            <wp:wrapTight wrapText="bothSides">
              <wp:wrapPolygon edited="0">
                <wp:start x="0" y="0"/>
                <wp:lineTo x="0" y="20781"/>
                <wp:lineTo x="21221" y="20781"/>
                <wp:lineTo x="21221" y="0"/>
                <wp:lineTo x="0" y="0"/>
              </wp:wrapPolygon>
            </wp:wrapTight>
            <wp:docPr id="19" name="Picture 1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up of a logo&#10;&#10;Description automatically generated"/>
                    <pic:cNvPicPr/>
                  </pic:nvPicPr>
                  <pic:blipFill rotWithShape="1">
                    <a:blip r:embed="rId12" cstate="print">
                      <a:extLst>
                        <a:ext uri="{28A0092B-C50C-407E-A947-70E740481C1C}">
                          <a14:useLocalDpi xmlns:a14="http://schemas.microsoft.com/office/drawing/2010/main" val="0"/>
                        </a:ext>
                      </a:extLst>
                    </a:blip>
                    <a:srcRect b="8324"/>
                    <a:stretch/>
                  </pic:blipFill>
                  <pic:spPr bwMode="auto">
                    <a:xfrm>
                      <a:off x="0" y="0"/>
                      <a:ext cx="1085850" cy="653415"/>
                    </a:xfrm>
                    <a:prstGeom prst="rect">
                      <a:avLst/>
                    </a:prstGeom>
                    <a:ln>
                      <a:noFill/>
                    </a:ln>
                    <a:extLst>
                      <a:ext uri="{53640926-AAD7-44D8-BBD7-CCE9431645EC}">
                        <a14:shadowObscured xmlns:a14="http://schemas.microsoft.com/office/drawing/2010/main"/>
                      </a:ext>
                    </a:extLst>
                  </pic:spPr>
                </pic:pic>
              </a:graphicData>
            </a:graphic>
          </wp:anchor>
        </w:drawing>
      </w:r>
    </w:p>
    <w:p w14:paraId="6E4C4738" w14:textId="592D3390" w:rsidR="00492E9F" w:rsidRPr="0036471F" w:rsidRDefault="00D87B1B" w:rsidP="00BB0358">
      <w:pPr>
        <w:spacing w:line="276" w:lineRule="auto"/>
        <w:rPr>
          <w:rStyle w:val="normaltextrun"/>
          <w:rFonts w:ascii="Arial" w:hAnsi="Arial" w:cs="Arial"/>
          <w:color w:val="000000"/>
          <w:sz w:val="40"/>
          <w:szCs w:val="40"/>
          <w:shd w:val="clear" w:color="auto" w:fill="FFFFFF"/>
        </w:rPr>
      </w:pPr>
      <w:r w:rsidRPr="0036471F">
        <w:rPr>
          <w:noProof/>
          <w:lang w:eastAsia="en-GB"/>
        </w:rPr>
        <w:drawing>
          <wp:anchor distT="0" distB="0" distL="114300" distR="114300" simplePos="0" relativeHeight="251669504" behindDoc="1" locked="0" layoutInCell="1" allowOverlap="1" wp14:anchorId="03AC440C" wp14:editId="64A303EF">
            <wp:simplePos x="0" y="0"/>
            <wp:positionH relativeFrom="column">
              <wp:posOffset>6350</wp:posOffset>
            </wp:positionH>
            <wp:positionV relativeFrom="paragraph">
              <wp:posOffset>194310</wp:posOffset>
            </wp:positionV>
            <wp:extent cx="1433130" cy="488950"/>
            <wp:effectExtent l="0" t="0" r="0" b="6350"/>
            <wp:wrapTight wrapText="bothSides">
              <wp:wrapPolygon edited="0">
                <wp:start x="0" y="0"/>
                <wp:lineTo x="0" y="21039"/>
                <wp:lineTo x="21255" y="21039"/>
                <wp:lineTo x="21255" y="0"/>
                <wp:lineTo x="0" y="0"/>
              </wp:wrapPolygon>
            </wp:wrapTight>
            <wp:docPr id="16" name="Picture 16" descr="A blue and green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green sign with white tex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433130" cy="488950"/>
                    </a:xfrm>
                    <a:prstGeom prst="rect">
                      <a:avLst/>
                    </a:prstGeom>
                  </pic:spPr>
                </pic:pic>
              </a:graphicData>
            </a:graphic>
          </wp:anchor>
        </w:drawing>
      </w:r>
      <w:r w:rsidRPr="0036471F">
        <w:rPr>
          <w:noProof/>
          <w:lang w:eastAsia="en-GB"/>
        </w:rPr>
        <w:drawing>
          <wp:anchor distT="0" distB="0" distL="114300" distR="114300" simplePos="0" relativeHeight="251650048" behindDoc="1" locked="0" layoutInCell="1" allowOverlap="1" wp14:anchorId="4F7B0F8F" wp14:editId="2258F407">
            <wp:simplePos x="0" y="0"/>
            <wp:positionH relativeFrom="column">
              <wp:posOffset>3359150</wp:posOffset>
            </wp:positionH>
            <wp:positionV relativeFrom="paragraph">
              <wp:posOffset>3810</wp:posOffset>
            </wp:positionV>
            <wp:extent cx="895350" cy="885190"/>
            <wp:effectExtent l="0" t="0" r="0" b="0"/>
            <wp:wrapTight wrapText="bothSides">
              <wp:wrapPolygon edited="0">
                <wp:start x="7353" y="465"/>
                <wp:lineTo x="4136" y="8832"/>
                <wp:lineTo x="4136" y="19989"/>
                <wp:lineTo x="17464" y="19989"/>
                <wp:lineTo x="17464" y="8832"/>
                <wp:lineTo x="13787" y="465"/>
                <wp:lineTo x="7353" y="465"/>
              </wp:wrapPolygon>
            </wp:wrapTight>
            <wp:docPr id="18" name="Picture 18" descr="A purpl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urple and black logo&#10;&#10;Description automatically generated"/>
                    <pic:cNvPicPr/>
                  </pic:nvPicPr>
                  <pic:blipFill rotWithShape="1">
                    <a:blip r:embed="rId14" cstate="print">
                      <a:extLst>
                        <a:ext uri="{28A0092B-C50C-407E-A947-70E740481C1C}">
                          <a14:useLocalDpi xmlns:a14="http://schemas.microsoft.com/office/drawing/2010/main" val="0"/>
                        </a:ext>
                      </a:extLst>
                    </a:blip>
                    <a:srcRect t="11441" b="10287"/>
                    <a:stretch/>
                  </pic:blipFill>
                  <pic:spPr bwMode="auto">
                    <a:xfrm>
                      <a:off x="0" y="0"/>
                      <a:ext cx="895350" cy="885190"/>
                    </a:xfrm>
                    <a:prstGeom prst="rect">
                      <a:avLst/>
                    </a:prstGeom>
                    <a:ln>
                      <a:noFill/>
                    </a:ln>
                    <a:extLst>
                      <a:ext uri="{53640926-AAD7-44D8-BBD7-CCE9431645EC}">
                        <a14:shadowObscured xmlns:a14="http://schemas.microsoft.com/office/drawing/2010/main"/>
                      </a:ext>
                    </a:extLst>
                  </pic:spPr>
                </pic:pic>
              </a:graphicData>
            </a:graphic>
          </wp:anchor>
        </w:drawing>
      </w:r>
    </w:p>
    <w:p w14:paraId="30CEAD21" w14:textId="704B1FF2" w:rsidR="003C0E5E" w:rsidRPr="0036471F" w:rsidRDefault="2BB30F6A" w:rsidP="0615F56B">
      <w:pPr>
        <w:pStyle w:val="Heading1"/>
        <w:spacing w:line="276" w:lineRule="auto"/>
        <w:rPr>
          <w:rFonts w:ascii="Arial" w:eastAsia="Arial" w:hAnsi="Arial" w:cs="Arial"/>
          <w:b/>
          <w:bCs/>
        </w:rPr>
      </w:pPr>
      <w:bookmarkStart w:id="0" w:name="_Toc141368555"/>
      <w:r w:rsidRPr="0036471F">
        <w:rPr>
          <w:rFonts w:ascii="Arial" w:eastAsia="Arial" w:hAnsi="Arial" w:cs="Arial"/>
          <w:b/>
          <w:bCs/>
        </w:rPr>
        <w:lastRenderedPageBreak/>
        <w:t>Contents</w:t>
      </w:r>
      <w:bookmarkEnd w:id="0"/>
    </w:p>
    <w:p w14:paraId="76612B71" w14:textId="7163AA5D" w:rsidR="3BDD572E" w:rsidRPr="0036471F" w:rsidRDefault="3BDD572E" w:rsidP="0615F56B">
      <w:pPr>
        <w:spacing w:line="276" w:lineRule="auto"/>
        <w:rPr>
          <w:rFonts w:ascii="Arial" w:eastAsia="Arial" w:hAnsi="Arial" w:cs="Arial"/>
          <w:b/>
          <w:bCs/>
          <w:sz w:val="26"/>
          <w:szCs w:val="26"/>
        </w:rPr>
      </w:pPr>
    </w:p>
    <w:sdt>
      <w:sdtPr>
        <w:rPr>
          <w:rFonts w:ascii="Arial" w:eastAsia="Arial" w:hAnsi="Arial" w:cs="Arial"/>
          <w:b/>
          <w:bCs/>
          <w:noProof/>
          <w:color w:val="2B579A"/>
          <w:shd w:val="clear" w:color="auto" w:fill="E6E6E6"/>
        </w:rPr>
        <w:id w:val="881106586"/>
        <w:docPartObj>
          <w:docPartGallery w:val="Table of Contents"/>
          <w:docPartUnique/>
        </w:docPartObj>
      </w:sdtPr>
      <w:sdtEndPr>
        <w:rPr>
          <w:b w:val="0"/>
          <w:bCs w:val="0"/>
          <w:color w:val="auto"/>
        </w:rPr>
      </w:sdtEndPr>
      <w:sdtContent>
        <w:p w14:paraId="4F38B57E" w14:textId="12674A45" w:rsidR="003F7FCB" w:rsidRPr="0036471F" w:rsidRDefault="009E29A4">
          <w:pPr>
            <w:pStyle w:val="TOC1"/>
            <w:rPr>
              <w:rFonts w:eastAsiaTheme="minorEastAsia"/>
              <w:b/>
              <w:bCs/>
              <w:lang w:eastAsia="en-GB"/>
            </w:rPr>
          </w:pPr>
          <w:r w:rsidRPr="0036471F">
            <w:rPr>
              <w:b/>
              <w:bCs/>
              <w:color w:val="2B579A"/>
              <w:shd w:val="clear" w:color="auto" w:fill="E6E6E6"/>
            </w:rPr>
            <w:fldChar w:fldCharType="begin"/>
          </w:r>
          <w:r w:rsidR="2FA9D085" w:rsidRPr="0036471F">
            <w:rPr>
              <w:b/>
              <w:bCs/>
            </w:rPr>
            <w:instrText>TOC \o \z \u \h</w:instrText>
          </w:r>
          <w:r w:rsidRPr="0036471F">
            <w:rPr>
              <w:b/>
              <w:bCs/>
              <w:color w:val="2B579A"/>
              <w:shd w:val="clear" w:color="auto" w:fill="E6E6E6"/>
            </w:rPr>
            <w:fldChar w:fldCharType="separate"/>
          </w:r>
          <w:hyperlink w:anchor="_Toc141368555" w:history="1">
            <w:r w:rsidR="003F7FCB" w:rsidRPr="0036471F">
              <w:rPr>
                <w:rStyle w:val="Hyperlink"/>
                <w:rFonts w:ascii="Arial" w:eastAsia="Arial" w:hAnsi="Arial" w:cs="Arial"/>
                <w:b/>
                <w:bCs/>
              </w:rPr>
              <w:t>Contents</w:t>
            </w:r>
            <w:r w:rsidR="003F7FCB" w:rsidRPr="0036471F">
              <w:rPr>
                <w:b/>
                <w:bCs/>
                <w:webHidden/>
              </w:rPr>
              <w:tab/>
            </w:r>
            <w:r w:rsidR="003F7FCB" w:rsidRPr="0036471F">
              <w:rPr>
                <w:b/>
                <w:bCs/>
                <w:webHidden/>
              </w:rPr>
              <w:fldChar w:fldCharType="begin"/>
            </w:r>
            <w:r w:rsidR="003F7FCB" w:rsidRPr="0036471F">
              <w:rPr>
                <w:b/>
                <w:bCs/>
                <w:webHidden/>
              </w:rPr>
              <w:instrText xml:space="preserve"> PAGEREF _Toc141368555 \h </w:instrText>
            </w:r>
            <w:r w:rsidR="003F7FCB" w:rsidRPr="0036471F">
              <w:rPr>
                <w:b/>
                <w:bCs/>
                <w:webHidden/>
              </w:rPr>
            </w:r>
            <w:r w:rsidR="003F7FCB" w:rsidRPr="0036471F">
              <w:rPr>
                <w:b/>
                <w:bCs/>
                <w:webHidden/>
              </w:rPr>
              <w:fldChar w:fldCharType="separate"/>
            </w:r>
            <w:r w:rsidR="003F7FCB" w:rsidRPr="0036471F">
              <w:rPr>
                <w:b/>
                <w:bCs/>
                <w:webHidden/>
              </w:rPr>
              <w:t>1</w:t>
            </w:r>
            <w:r w:rsidR="003F7FCB" w:rsidRPr="0036471F">
              <w:rPr>
                <w:b/>
                <w:bCs/>
                <w:webHidden/>
              </w:rPr>
              <w:fldChar w:fldCharType="end"/>
            </w:r>
          </w:hyperlink>
        </w:p>
        <w:p w14:paraId="4D978946" w14:textId="4D750585" w:rsidR="003F7FCB" w:rsidRPr="0036471F" w:rsidRDefault="003471E7">
          <w:pPr>
            <w:pStyle w:val="TOC1"/>
            <w:rPr>
              <w:rFonts w:eastAsiaTheme="minorEastAsia"/>
              <w:b/>
              <w:bCs/>
              <w:lang w:eastAsia="en-GB"/>
            </w:rPr>
          </w:pPr>
          <w:hyperlink w:anchor="_Toc141368556" w:history="1">
            <w:r w:rsidR="003F7FCB" w:rsidRPr="0036471F">
              <w:rPr>
                <w:rStyle w:val="Hyperlink"/>
                <w:rFonts w:ascii="Arial" w:eastAsia="Arial" w:hAnsi="Arial" w:cs="Arial"/>
                <w:b/>
                <w:bCs/>
              </w:rPr>
              <w:t>Introduction</w:t>
            </w:r>
            <w:r w:rsidR="003F7FCB" w:rsidRPr="0036471F">
              <w:rPr>
                <w:b/>
                <w:bCs/>
                <w:webHidden/>
              </w:rPr>
              <w:tab/>
            </w:r>
            <w:r w:rsidR="003F7FCB" w:rsidRPr="0036471F">
              <w:rPr>
                <w:b/>
                <w:bCs/>
                <w:webHidden/>
              </w:rPr>
              <w:fldChar w:fldCharType="begin"/>
            </w:r>
            <w:r w:rsidR="003F7FCB" w:rsidRPr="0036471F">
              <w:rPr>
                <w:b/>
                <w:bCs/>
                <w:webHidden/>
              </w:rPr>
              <w:instrText xml:space="preserve"> PAGEREF _Toc141368556 \h </w:instrText>
            </w:r>
            <w:r w:rsidR="003F7FCB" w:rsidRPr="0036471F">
              <w:rPr>
                <w:b/>
                <w:bCs/>
                <w:webHidden/>
              </w:rPr>
            </w:r>
            <w:r w:rsidR="003F7FCB" w:rsidRPr="0036471F">
              <w:rPr>
                <w:b/>
                <w:bCs/>
                <w:webHidden/>
              </w:rPr>
              <w:fldChar w:fldCharType="separate"/>
            </w:r>
            <w:r w:rsidR="003F7FCB" w:rsidRPr="0036471F">
              <w:rPr>
                <w:b/>
                <w:bCs/>
                <w:webHidden/>
              </w:rPr>
              <w:t>2</w:t>
            </w:r>
            <w:r w:rsidR="003F7FCB" w:rsidRPr="0036471F">
              <w:rPr>
                <w:b/>
                <w:bCs/>
                <w:webHidden/>
              </w:rPr>
              <w:fldChar w:fldCharType="end"/>
            </w:r>
          </w:hyperlink>
        </w:p>
        <w:p w14:paraId="497A2EDA" w14:textId="702A4ABE" w:rsidR="003F7FCB" w:rsidRPr="0036471F" w:rsidRDefault="003471E7" w:rsidP="003F7FCB">
          <w:pPr>
            <w:pStyle w:val="TOC2"/>
            <w:rPr>
              <w:rFonts w:eastAsiaTheme="minorEastAsia"/>
              <w:noProof w:val="0"/>
              <w:lang w:eastAsia="en-GB"/>
            </w:rPr>
          </w:pPr>
          <w:hyperlink w:anchor="_Toc141368557" w:history="1">
            <w:r w:rsidR="003F7FCB" w:rsidRPr="0036471F">
              <w:rPr>
                <w:rStyle w:val="Hyperlink"/>
                <w:rFonts w:eastAsia="Arial"/>
                <w:noProof w:val="0"/>
              </w:rPr>
              <w:t>About this submission</w:t>
            </w:r>
            <w:r w:rsidR="003F7FCB" w:rsidRPr="0036471F">
              <w:rPr>
                <w:noProof w:val="0"/>
                <w:webHidden/>
              </w:rPr>
              <w:tab/>
            </w:r>
            <w:r w:rsidR="003F7FCB" w:rsidRPr="0036471F">
              <w:rPr>
                <w:noProof w:val="0"/>
                <w:webHidden/>
              </w:rPr>
              <w:fldChar w:fldCharType="begin"/>
            </w:r>
            <w:r w:rsidR="003F7FCB" w:rsidRPr="0036471F">
              <w:rPr>
                <w:noProof w:val="0"/>
                <w:webHidden/>
              </w:rPr>
              <w:instrText xml:space="preserve"> PAGEREF _Toc141368557 \h </w:instrText>
            </w:r>
            <w:r w:rsidR="003F7FCB" w:rsidRPr="0036471F">
              <w:rPr>
                <w:noProof w:val="0"/>
                <w:webHidden/>
              </w:rPr>
            </w:r>
            <w:r w:rsidR="003F7FCB" w:rsidRPr="0036471F">
              <w:rPr>
                <w:noProof w:val="0"/>
                <w:webHidden/>
              </w:rPr>
              <w:fldChar w:fldCharType="separate"/>
            </w:r>
            <w:r w:rsidR="003F7FCB" w:rsidRPr="0036471F">
              <w:rPr>
                <w:noProof w:val="0"/>
                <w:webHidden/>
              </w:rPr>
              <w:t>2</w:t>
            </w:r>
            <w:r w:rsidR="003F7FCB" w:rsidRPr="0036471F">
              <w:rPr>
                <w:noProof w:val="0"/>
                <w:webHidden/>
              </w:rPr>
              <w:fldChar w:fldCharType="end"/>
            </w:r>
          </w:hyperlink>
        </w:p>
        <w:p w14:paraId="6F6434AA" w14:textId="4EA5357D" w:rsidR="003F7FCB" w:rsidRPr="0036471F" w:rsidRDefault="003471E7" w:rsidP="003F7FCB">
          <w:pPr>
            <w:pStyle w:val="TOC2"/>
            <w:rPr>
              <w:rFonts w:eastAsiaTheme="minorEastAsia"/>
              <w:noProof w:val="0"/>
              <w:lang w:eastAsia="en-GB"/>
            </w:rPr>
          </w:pPr>
          <w:hyperlink w:anchor="_Toc141368558" w:history="1">
            <w:r w:rsidR="003F7FCB" w:rsidRPr="0036471F">
              <w:rPr>
                <w:rStyle w:val="Hyperlink"/>
                <w:rFonts w:eastAsia="Arial"/>
                <w:noProof w:val="0"/>
              </w:rPr>
              <w:t>Devolution</w:t>
            </w:r>
            <w:r w:rsidR="003F7FCB" w:rsidRPr="0036471F">
              <w:rPr>
                <w:noProof w:val="0"/>
                <w:webHidden/>
              </w:rPr>
              <w:tab/>
            </w:r>
            <w:r w:rsidR="003F7FCB" w:rsidRPr="0036471F">
              <w:rPr>
                <w:noProof w:val="0"/>
                <w:webHidden/>
              </w:rPr>
              <w:fldChar w:fldCharType="begin"/>
            </w:r>
            <w:r w:rsidR="003F7FCB" w:rsidRPr="0036471F">
              <w:rPr>
                <w:noProof w:val="0"/>
                <w:webHidden/>
              </w:rPr>
              <w:instrText xml:space="preserve"> PAGEREF _Toc141368558 \h </w:instrText>
            </w:r>
            <w:r w:rsidR="003F7FCB" w:rsidRPr="0036471F">
              <w:rPr>
                <w:noProof w:val="0"/>
                <w:webHidden/>
              </w:rPr>
            </w:r>
            <w:r w:rsidR="003F7FCB" w:rsidRPr="0036471F">
              <w:rPr>
                <w:noProof w:val="0"/>
                <w:webHidden/>
              </w:rPr>
              <w:fldChar w:fldCharType="separate"/>
            </w:r>
            <w:r w:rsidR="003F7FCB" w:rsidRPr="0036471F">
              <w:rPr>
                <w:noProof w:val="0"/>
                <w:webHidden/>
              </w:rPr>
              <w:t>2</w:t>
            </w:r>
            <w:r w:rsidR="003F7FCB" w:rsidRPr="0036471F">
              <w:rPr>
                <w:noProof w:val="0"/>
                <w:webHidden/>
              </w:rPr>
              <w:fldChar w:fldCharType="end"/>
            </w:r>
          </w:hyperlink>
        </w:p>
        <w:p w14:paraId="724544EE" w14:textId="35E4F72F" w:rsidR="003F7FCB" w:rsidRPr="0036471F" w:rsidRDefault="003471E7" w:rsidP="003F7FCB">
          <w:pPr>
            <w:pStyle w:val="TOC2"/>
            <w:rPr>
              <w:rFonts w:eastAsiaTheme="minorEastAsia"/>
              <w:noProof w:val="0"/>
              <w:lang w:eastAsia="en-GB"/>
            </w:rPr>
          </w:pPr>
          <w:hyperlink w:anchor="_Toc141368559" w:history="1">
            <w:r w:rsidR="003F7FCB" w:rsidRPr="0036471F">
              <w:rPr>
                <w:rStyle w:val="Hyperlink"/>
                <w:rFonts w:eastAsia="Arial"/>
                <w:noProof w:val="0"/>
              </w:rPr>
              <w:t>About UKIM</w:t>
            </w:r>
            <w:r w:rsidR="003F7FCB" w:rsidRPr="0036471F">
              <w:rPr>
                <w:noProof w:val="0"/>
                <w:webHidden/>
              </w:rPr>
              <w:tab/>
            </w:r>
            <w:r w:rsidR="003F7FCB" w:rsidRPr="0036471F">
              <w:rPr>
                <w:noProof w:val="0"/>
                <w:webHidden/>
              </w:rPr>
              <w:fldChar w:fldCharType="begin"/>
            </w:r>
            <w:r w:rsidR="003F7FCB" w:rsidRPr="0036471F">
              <w:rPr>
                <w:noProof w:val="0"/>
                <w:webHidden/>
              </w:rPr>
              <w:instrText xml:space="preserve"> PAGEREF _Toc141368559 \h </w:instrText>
            </w:r>
            <w:r w:rsidR="003F7FCB" w:rsidRPr="0036471F">
              <w:rPr>
                <w:noProof w:val="0"/>
                <w:webHidden/>
              </w:rPr>
            </w:r>
            <w:r w:rsidR="003F7FCB" w:rsidRPr="0036471F">
              <w:rPr>
                <w:noProof w:val="0"/>
                <w:webHidden/>
              </w:rPr>
              <w:fldChar w:fldCharType="separate"/>
            </w:r>
            <w:r w:rsidR="003F7FCB" w:rsidRPr="0036471F">
              <w:rPr>
                <w:noProof w:val="0"/>
                <w:webHidden/>
              </w:rPr>
              <w:t>3</w:t>
            </w:r>
            <w:r w:rsidR="003F7FCB" w:rsidRPr="0036471F">
              <w:rPr>
                <w:noProof w:val="0"/>
                <w:webHidden/>
              </w:rPr>
              <w:fldChar w:fldCharType="end"/>
            </w:r>
          </w:hyperlink>
        </w:p>
        <w:p w14:paraId="6672634F" w14:textId="4A2642DD" w:rsidR="003F7FCB" w:rsidRPr="0036471F" w:rsidRDefault="003471E7">
          <w:pPr>
            <w:pStyle w:val="TOC1"/>
            <w:rPr>
              <w:rFonts w:eastAsiaTheme="minorEastAsia"/>
              <w:b/>
              <w:bCs/>
              <w:lang w:eastAsia="en-GB"/>
            </w:rPr>
          </w:pPr>
          <w:hyperlink w:anchor="_Toc141368560" w:history="1">
            <w:r w:rsidR="003F7FCB" w:rsidRPr="0036471F">
              <w:rPr>
                <w:rStyle w:val="Hyperlink"/>
                <w:rFonts w:ascii="Arial" w:eastAsia="Arial" w:hAnsi="Arial" w:cs="Arial"/>
                <w:b/>
                <w:bCs/>
              </w:rPr>
              <w:t>Chapter 1: Context</w:t>
            </w:r>
            <w:r w:rsidR="003F7FCB" w:rsidRPr="0036471F">
              <w:rPr>
                <w:b/>
                <w:bCs/>
                <w:webHidden/>
              </w:rPr>
              <w:tab/>
            </w:r>
            <w:r w:rsidR="003F7FCB" w:rsidRPr="0036471F">
              <w:rPr>
                <w:b/>
                <w:bCs/>
                <w:webHidden/>
              </w:rPr>
              <w:fldChar w:fldCharType="begin"/>
            </w:r>
            <w:r w:rsidR="003F7FCB" w:rsidRPr="0036471F">
              <w:rPr>
                <w:b/>
                <w:bCs/>
                <w:webHidden/>
              </w:rPr>
              <w:instrText xml:space="preserve"> PAGEREF _Toc141368560 \h </w:instrText>
            </w:r>
            <w:r w:rsidR="003F7FCB" w:rsidRPr="0036471F">
              <w:rPr>
                <w:b/>
                <w:bCs/>
                <w:webHidden/>
              </w:rPr>
            </w:r>
            <w:r w:rsidR="003F7FCB" w:rsidRPr="0036471F">
              <w:rPr>
                <w:b/>
                <w:bCs/>
                <w:webHidden/>
              </w:rPr>
              <w:fldChar w:fldCharType="separate"/>
            </w:r>
            <w:r w:rsidR="003F7FCB" w:rsidRPr="0036471F">
              <w:rPr>
                <w:b/>
                <w:bCs/>
                <w:webHidden/>
              </w:rPr>
              <w:t>4</w:t>
            </w:r>
            <w:r w:rsidR="003F7FCB" w:rsidRPr="0036471F">
              <w:rPr>
                <w:b/>
                <w:bCs/>
                <w:webHidden/>
              </w:rPr>
              <w:fldChar w:fldCharType="end"/>
            </w:r>
          </w:hyperlink>
        </w:p>
        <w:p w14:paraId="4D58A97C" w14:textId="09D5ED47" w:rsidR="003F7FCB" w:rsidRPr="0036471F" w:rsidRDefault="003471E7">
          <w:pPr>
            <w:pStyle w:val="TOC1"/>
            <w:rPr>
              <w:rFonts w:eastAsiaTheme="minorEastAsia"/>
              <w:b/>
              <w:bCs/>
              <w:lang w:eastAsia="en-GB"/>
            </w:rPr>
          </w:pPr>
          <w:hyperlink w:anchor="_Toc141368561" w:history="1">
            <w:r w:rsidR="003F7FCB" w:rsidRPr="0036471F">
              <w:rPr>
                <w:rStyle w:val="Hyperlink"/>
                <w:rFonts w:ascii="Arial" w:eastAsia="Arial" w:hAnsi="Arial" w:cs="Arial"/>
                <w:b/>
                <w:bCs/>
              </w:rPr>
              <w:t>Chapter 2: Progress assessments</w:t>
            </w:r>
            <w:r w:rsidR="003F7FCB" w:rsidRPr="0036471F">
              <w:rPr>
                <w:b/>
                <w:bCs/>
                <w:webHidden/>
              </w:rPr>
              <w:tab/>
            </w:r>
            <w:r w:rsidR="003F7FCB" w:rsidRPr="0036471F">
              <w:rPr>
                <w:b/>
                <w:bCs/>
                <w:webHidden/>
              </w:rPr>
              <w:fldChar w:fldCharType="begin"/>
            </w:r>
            <w:r w:rsidR="003F7FCB" w:rsidRPr="0036471F">
              <w:rPr>
                <w:b/>
                <w:bCs/>
                <w:webHidden/>
              </w:rPr>
              <w:instrText xml:space="preserve"> PAGEREF _Toc141368561 \h </w:instrText>
            </w:r>
            <w:r w:rsidR="003F7FCB" w:rsidRPr="0036471F">
              <w:rPr>
                <w:b/>
                <w:bCs/>
                <w:webHidden/>
              </w:rPr>
            </w:r>
            <w:r w:rsidR="003F7FCB" w:rsidRPr="0036471F">
              <w:rPr>
                <w:b/>
                <w:bCs/>
                <w:webHidden/>
              </w:rPr>
              <w:fldChar w:fldCharType="separate"/>
            </w:r>
            <w:r w:rsidR="003F7FCB" w:rsidRPr="0036471F">
              <w:rPr>
                <w:b/>
                <w:bCs/>
                <w:webHidden/>
              </w:rPr>
              <w:t>8</w:t>
            </w:r>
            <w:r w:rsidR="003F7FCB" w:rsidRPr="0036471F">
              <w:rPr>
                <w:b/>
                <w:bCs/>
                <w:webHidden/>
              </w:rPr>
              <w:fldChar w:fldCharType="end"/>
            </w:r>
          </w:hyperlink>
        </w:p>
        <w:p w14:paraId="5D6AE771" w14:textId="7EDA8DAB" w:rsidR="003F7FCB" w:rsidRPr="0036471F" w:rsidRDefault="003471E7" w:rsidP="003F7FCB">
          <w:pPr>
            <w:pStyle w:val="TOC2"/>
            <w:rPr>
              <w:rFonts w:eastAsiaTheme="minorEastAsia"/>
              <w:noProof w:val="0"/>
              <w:lang w:eastAsia="en-GB"/>
            </w:rPr>
          </w:pPr>
          <w:hyperlink w:anchor="_Toc141368562" w:history="1">
            <w:r w:rsidR="003F7FCB" w:rsidRPr="0036471F">
              <w:rPr>
                <w:rStyle w:val="Hyperlink"/>
                <w:noProof w:val="0"/>
              </w:rPr>
              <w:t>114(a): Cumulative impact assessment</w:t>
            </w:r>
            <w:r w:rsidR="003F7FCB" w:rsidRPr="0036471F">
              <w:rPr>
                <w:noProof w:val="0"/>
                <w:webHidden/>
              </w:rPr>
              <w:tab/>
            </w:r>
            <w:r w:rsidR="003F7FCB" w:rsidRPr="0036471F">
              <w:rPr>
                <w:noProof w:val="0"/>
                <w:webHidden/>
              </w:rPr>
              <w:fldChar w:fldCharType="begin"/>
            </w:r>
            <w:r w:rsidR="003F7FCB" w:rsidRPr="0036471F">
              <w:rPr>
                <w:noProof w:val="0"/>
                <w:webHidden/>
              </w:rPr>
              <w:instrText xml:space="preserve"> PAGEREF _Toc141368562 \h </w:instrText>
            </w:r>
            <w:r w:rsidR="003F7FCB" w:rsidRPr="0036471F">
              <w:rPr>
                <w:noProof w:val="0"/>
                <w:webHidden/>
              </w:rPr>
            </w:r>
            <w:r w:rsidR="003F7FCB" w:rsidRPr="0036471F">
              <w:rPr>
                <w:noProof w:val="0"/>
                <w:webHidden/>
              </w:rPr>
              <w:fldChar w:fldCharType="separate"/>
            </w:r>
            <w:r w:rsidR="003F7FCB" w:rsidRPr="0036471F">
              <w:rPr>
                <w:noProof w:val="0"/>
                <w:webHidden/>
              </w:rPr>
              <w:t>8</w:t>
            </w:r>
            <w:r w:rsidR="003F7FCB" w:rsidRPr="0036471F">
              <w:rPr>
                <w:noProof w:val="0"/>
                <w:webHidden/>
              </w:rPr>
              <w:fldChar w:fldCharType="end"/>
            </w:r>
          </w:hyperlink>
        </w:p>
        <w:p w14:paraId="693DBB61" w14:textId="695AD1EF" w:rsidR="003F7FCB" w:rsidRPr="0036471F" w:rsidRDefault="003471E7" w:rsidP="003F7FCB">
          <w:pPr>
            <w:pStyle w:val="TOC2"/>
            <w:rPr>
              <w:rFonts w:eastAsiaTheme="minorEastAsia"/>
              <w:noProof w:val="0"/>
              <w:lang w:eastAsia="en-GB"/>
            </w:rPr>
          </w:pPr>
          <w:hyperlink w:anchor="_Toc141368563" w:history="1">
            <w:r w:rsidR="003F7FCB" w:rsidRPr="0036471F">
              <w:rPr>
                <w:rStyle w:val="Hyperlink"/>
                <w:noProof w:val="0"/>
                <w:color w:val="auto"/>
              </w:rPr>
              <w:t>114(b): Rights-based welfare reform</w:t>
            </w:r>
            <w:r w:rsidR="003F7FCB" w:rsidRPr="0036471F">
              <w:rPr>
                <w:noProof w:val="0"/>
                <w:webHidden/>
              </w:rPr>
              <w:tab/>
            </w:r>
            <w:r w:rsidR="003F7FCB" w:rsidRPr="0036471F">
              <w:rPr>
                <w:noProof w:val="0"/>
                <w:webHidden/>
              </w:rPr>
              <w:fldChar w:fldCharType="begin"/>
            </w:r>
            <w:r w:rsidR="003F7FCB" w:rsidRPr="0036471F">
              <w:rPr>
                <w:noProof w:val="0"/>
                <w:webHidden/>
              </w:rPr>
              <w:instrText xml:space="preserve"> PAGEREF _Toc141368563 \h </w:instrText>
            </w:r>
            <w:r w:rsidR="003F7FCB" w:rsidRPr="0036471F">
              <w:rPr>
                <w:noProof w:val="0"/>
                <w:webHidden/>
              </w:rPr>
            </w:r>
            <w:r w:rsidR="003F7FCB" w:rsidRPr="0036471F">
              <w:rPr>
                <w:noProof w:val="0"/>
                <w:webHidden/>
              </w:rPr>
              <w:fldChar w:fldCharType="separate"/>
            </w:r>
            <w:r w:rsidR="003F7FCB" w:rsidRPr="0036471F">
              <w:rPr>
                <w:noProof w:val="0"/>
                <w:webHidden/>
              </w:rPr>
              <w:t>13</w:t>
            </w:r>
            <w:r w:rsidR="003F7FCB" w:rsidRPr="0036471F">
              <w:rPr>
                <w:noProof w:val="0"/>
                <w:webHidden/>
              </w:rPr>
              <w:fldChar w:fldCharType="end"/>
            </w:r>
          </w:hyperlink>
        </w:p>
        <w:p w14:paraId="004A7692" w14:textId="1BB4D1C7" w:rsidR="003F7FCB" w:rsidRPr="0036471F" w:rsidRDefault="003471E7" w:rsidP="003F7FCB">
          <w:pPr>
            <w:pStyle w:val="TOC2"/>
            <w:rPr>
              <w:rFonts w:eastAsiaTheme="minorEastAsia"/>
              <w:noProof w:val="0"/>
              <w:lang w:eastAsia="en-GB"/>
            </w:rPr>
          </w:pPr>
          <w:hyperlink w:anchor="_Toc141368564" w:history="1">
            <w:r w:rsidR="003F7FCB" w:rsidRPr="0036471F">
              <w:rPr>
                <w:rStyle w:val="Hyperlink"/>
                <w:rFonts w:eastAsia="Arial"/>
                <w:noProof w:val="0"/>
              </w:rPr>
              <w:t>114(c): Legislation and policy change</w:t>
            </w:r>
            <w:r w:rsidR="003F7FCB" w:rsidRPr="0036471F">
              <w:rPr>
                <w:noProof w:val="0"/>
                <w:webHidden/>
              </w:rPr>
              <w:tab/>
            </w:r>
            <w:r w:rsidR="003F7FCB" w:rsidRPr="0036471F">
              <w:rPr>
                <w:noProof w:val="0"/>
                <w:webHidden/>
              </w:rPr>
              <w:fldChar w:fldCharType="begin"/>
            </w:r>
            <w:r w:rsidR="003F7FCB" w:rsidRPr="0036471F">
              <w:rPr>
                <w:noProof w:val="0"/>
                <w:webHidden/>
              </w:rPr>
              <w:instrText xml:space="preserve"> PAGEREF _Toc141368564 \h </w:instrText>
            </w:r>
            <w:r w:rsidR="003F7FCB" w:rsidRPr="0036471F">
              <w:rPr>
                <w:noProof w:val="0"/>
                <w:webHidden/>
              </w:rPr>
            </w:r>
            <w:r w:rsidR="003F7FCB" w:rsidRPr="0036471F">
              <w:rPr>
                <w:noProof w:val="0"/>
                <w:webHidden/>
              </w:rPr>
              <w:fldChar w:fldCharType="separate"/>
            </w:r>
            <w:r w:rsidR="003F7FCB" w:rsidRPr="0036471F">
              <w:rPr>
                <w:noProof w:val="0"/>
                <w:webHidden/>
              </w:rPr>
              <w:t>22</w:t>
            </w:r>
            <w:r w:rsidR="003F7FCB" w:rsidRPr="0036471F">
              <w:rPr>
                <w:noProof w:val="0"/>
                <w:webHidden/>
              </w:rPr>
              <w:fldChar w:fldCharType="end"/>
            </w:r>
          </w:hyperlink>
        </w:p>
        <w:p w14:paraId="43B37BF5" w14:textId="1AFBAF70" w:rsidR="003F7FCB" w:rsidRPr="0036471F" w:rsidRDefault="003471E7" w:rsidP="003F7FCB">
          <w:pPr>
            <w:pStyle w:val="TOC2"/>
            <w:rPr>
              <w:rFonts w:eastAsiaTheme="minorEastAsia"/>
              <w:noProof w:val="0"/>
              <w:lang w:eastAsia="en-GB"/>
            </w:rPr>
          </w:pPr>
          <w:hyperlink w:anchor="_Toc141368565" w:history="1">
            <w:r w:rsidR="003F7FCB" w:rsidRPr="0036471F">
              <w:rPr>
                <w:rStyle w:val="Hyperlink"/>
                <w:rFonts w:eastAsia="Arial"/>
                <w:noProof w:val="0"/>
              </w:rPr>
              <w:t>114(d): Public budgets</w:t>
            </w:r>
            <w:r w:rsidR="003F7FCB" w:rsidRPr="0036471F">
              <w:rPr>
                <w:noProof w:val="0"/>
                <w:webHidden/>
              </w:rPr>
              <w:tab/>
            </w:r>
            <w:r w:rsidR="003F7FCB" w:rsidRPr="0036471F">
              <w:rPr>
                <w:noProof w:val="0"/>
                <w:webHidden/>
              </w:rPr>
              <w:fldChar w:fldCharType="begin"/>
            </w:r>
            <w:r w:rsidR="003F7FCB" w:rsidRPr="0036471F">
              <w:rPr>
                <w:noProof w:val="0"/>
                <w:webHidden/>
              </w:rPr>
              <w:instrText xml:space="preserve"> PAGEREF _Toc141368565 \h </w:instrText>
            </w:r>
            <w:r w:rsidR="003F7FCB" w:rsidRPr="0036471F">
              <w:rPr>
                <w:noProof w:val="0"/>
                <w:webHidden/>
              </w:rPr>
            </w:r>
            <w:r w:rsidR="003F7FCB" w:rsidRPr="0036471F">
              <w:rPr>
                <w:noProof w:val="0"/>
                <w:webHidden/>
              </w:rPr>
              <w:fldChar w:fldCharType="separate"/>
            </w:r>
            <w:r w:rsidR="003F7FCB" w:rsidRPr="0036471F">
              <w:rPr>
                <w:noProof w:val="0"/>
                <w:webHidden/>
              </w:rPr>
              <w:t>41</w:t>
            </w:r>
            <w:r w:rsidR="003F7FCB" w:rsidRPr="0036471F">
              <w:rPr>
                <w:noProof w:val="0"/>
                <w:webHidden/>
              </w:rPr>
              <w:fldChar w:fldCharType="end"/>
            </w:r>
          </w:hyperlink>
        </w:p>
        <w:p w14:paraId="57A73355" w14:textId="43D6AE9D" w:rsidR="003F7FCB" w:rsidRPr="0036471F" w:rsidRDefault="003471E7" w:rsidP="003F7FCB">
          <w:pPr>
            <w:pStyle w:val="TOC2"/>
            <w:rPr>
              <w:rFonts w:eastAsiaTheme="minorEastAsia"/>
              <w:noProof w:val="0"/>
              <w:lang w:eastAsia="en-GB"/>
            </w:rPr>
          </w:pPr>
          <w:hyperlink w:anchor="_Toc141368566" w:history="1">
            <w:r w:rsidR="003F7FCB" w:rsidRPr="0036471F">
              <w:rPr>
                <w:rStyle w:val="Hyperlink"/>
                <w:noProof w:val="0"/>
              </w:rPr>
              <w:t>14(e): Accessible communication</w:t>
            </w:r>
            <w:r w:rsidR="003F7FCB" w:rsidRPr="0036471F">
              <w:rPr>
                <w:noProof w:val="0"/>
                <w:webHidden/>
              </w:rPr>
              <w:tab/>
            </w:r>
            <w:r w:rsidR="003F7FCB" w:rsidRPr="0036471F">
              <w:rPr>
                <w:noProof w:val="0"/>
                <w:webHidden/>
              </w:rPr>
              <w:fldChar w:fldCharType="begin"/>
            </w:r>
            <w:r w:rsidR="003F7FCB" w:rsidRPr="0036471F">
              <w:rPr>
                <w:noProof w:val="0"/>
                <w:webHidden/>
              </w:rPr>
              <w:instrText xml:space="preserve"> PAGEREF _Toc141368566 \h </w:instrText>
            </w:r>
            <w:r w:rsidR="003F7FCB" w:rsidRPr="0036471F">
              <w:rPr>
                <w:noProof w:val="0"/>
                <w:webHidden/>
              </w:rPr>
            </w:r>
            <w:r w:rsidR="003F7FCB" w:rsidRPr="0036471F">
              <w:rPr>
                <w:noProof w:val="0"/>
                <w:webHidden/>
              </w:rPr>
              <w:fldChar w:fldCharType="separate"/>
            </w:r>
            <w:r w:rsidR="003F7FCB" w:rsidRPr="0036471F">
              <w:rPr>
                <w:noProof w:val="0"/>
                <w:webHidden/>
              </w:rPr>
              <w:t>50</w:t>
            </w:r>
            <w:r w:rsidR="003F7FCB" w:rsidRPr="0036471F">
              <w:rPr>
                <w:noProof w:val="0"/>
                <w:webHidden/>
              </w:rPr>
              <w:fldChar w:fldCharType="end"/>
            </w:r>
          </w:hyperlink>
        </w:p>
        <w:p w14:paraId="44691720" w14:textId="4C270475" w:rsidR="003F7FCB" w:rsidRPr="0036471F" w:rsidRDefault="003471E7" w:rsidP="003F7FCB">
          <w:pPr>
            <w:pStyle w:val="TOC2"/>
            <w:rPr>
              <w:rFonts w:eastAsiaTheme="minorEastAsia"/>
              <w:noProof w:val="0"/>
              <w:lang w:eastAsia="en-GB"/>
            </w:rPr>
          </w:pPr>
          <w:hyperlink w:anchor="_Toc141368567" w:history="1">
            <w:r w:rsidR="003F7FCB" w:rsidRPr="0036471F">
              <w:rPr>
                <w:rStyle w:val="Hyperlink"/>
                <w:rFonts w:eastAsia="Arial"/>
                <w:noProof w:val="0"/>
              </w:rPr>
              <w:t>114(f): Access to justice</w:t>
            </w:r>
            <w:r w:rsidR="003F7FCB" w:rsidRPr="0036471F">
              <w:rPr>
                <w:noProof w:val="0"/>
                <w:webHidden/>
              </w:rPr>
              <w:tab/>
            </w:r>
            <w:r w:rsidR="003F7FCB" w:rsidRPr="0036471F">
              <w:rPr>
                <w:noProof w:val="0"/>
                <w:webHidden/>
              </w:rPr>
              <w:fldChar w:fldCharType="begin"/>
            </w:r>
            <w:r w:rsidR="003F7FCB" w:rsidRPr="0036471F">
              <w:rPr>
                <w:noProof w:val="0"/>
                <w:webHidden/>
              </w:rPr>
              <w:instrText xml:space="preserve"> PAGEREF _Toc141368567 \h </w:instrText>
            </w:r>
            <w:r w:rsidR="003F7FCB" w:rsidRPr="0036471F">
              <w:rPr>
                <w:noProof w:val="0"/>
                <w:webHidden/>
              </w:rPr>
            </w:r>
            <w:r w:rsidR="003F7FCB" w:rsidRPr="0036471F">
              <w:rPr>
                <w:noProof w:val="0"/>
                <w:webHidden/>
              </w:rPr>
              <w:fldChar w:fldCharType="separate"/>
            </w:r>
            <w:r w:rsidR="003F7FCB" w:rsidRPr="0036471F">
              <w:rPr>
                <w:noProof w:val="0"/>
                <w:webHidden/>
              </w:rPr>
              <w:t>56</w:t>
            </w:r>
            <w:r w:rsidR="003F7FCB" w:rsidRPr="0036471F">
              <w:rPr>
                <w:noProof w:val="0"/>
                <w:webHidden/>
              </w:rPr>
              <w:fldChar w:fldCharType="end"/>
            </w:r>
          </w:hyperlink>
        </w:p>
        <w:p w14:paraId="0EA8F8E6" w14:textId="60D6E738" w:rsidR="003F7FCB" w:rsidRPr="0036471F" w:rsidRDefault="003471E7" w:rsidP="003F7FCB">
          <w:pPr>
            <w:pStyle w:val="TOC2"/>
            <w:rPr>
              <w:rFonts w:eastAsiaTheme="minorEastAsia"/>
              <w:noProof w:val="0"/>
              <w:lang w:eastAsia="en-GB"/>
            </w:rPr>
          </w:pPr>
          <w:hyperlink w:anchor="_Toc141368568" w:history="1">
            <w:r w:rsidR="003F7FCB" w:rsidRPr="0036471F">
              <w:rPr>
                <w:rStyle w:val="Hyperlink"/>
                <w:rFonts w:eastAsia="Arial"/>
                <w:noProof w:val="0"/>
              </w:rPr>
              <w:t>114(g): Consulting and actively involving disabled people and their representative organisations</w:t>
            </w:r>
            <w:r w:rsidR="003F7FCB" w:rsidRPr="0036471F">
              <w:rPr>
                <w:noProof w:val="0"/>
                <w:webHidden/>
              </w:rPr>
              <w:tab/>
            </w:r>
            <w:r w:rsidR="003F7FCB" w:rsidRPr="0036471F">
              <w:rPr>
                <w:noProof w:val="0"/>
                <w:webHidden/>
              </w:rPr>
              <w:fldChar w:fldCharType="begin"/>
            </w:r>
            <w:r w:rsidR="003F7FCB" w:rsidRPr="0036471F">
              <w:rPr>
                <w:noProof w:val="0"/>
                <w:webHidden/>
              </w:rPr>
              <w:instrText xml:space="preserve"> PAGEREF _Toc141368568 \h </w:instrText>
            </w:r>
            <w:r w:rsidR="003F7FCB" w:rsidRPr="0036471F">
              <w:rPr>
                <w:noProof w:val="0"/>
                <w:webHidden/>
              </w:rPr>
            </w:r>
            <w:r w:rsidR="003F7FCB" w:rsidRPr="0036471F">
              <w:rPr>
                <w:noProof w:val="0"/>
                <w:webHidden/>
              </w:rPr>
              <w:fldChar w:fldCharType="separate"/>
            </w:r>
            <w:r w:rsidR="003F7FCB" w:rsidRPr="0036471F">
              <w:rPr>
                <w:noProof w:val="0"/>
                <w:webHidden/>
              </w:rPr>
              <w:t>61</w:t>
            </w:r>
            <w:r w:rsidR="003F7FCB" w:rsidRPr="0036471F">
              <w:rPr>
                <w:noProof w:val="0"/>
                <w:webHidden/>
              </w:rPr>
              <w:fldChar w:fldCharType="end"/>
            </w:r>
          </w:hyperlink>
        </w:p>
        <w:p w14:paraId="036153F8" w14:textId="4F89ECFD" w:rsidR="003F7FCB" w:rsidRPr="0036471F" w:rsidRDefault="003471E7" w:rsidP="003F7FCB">
          <w:pPr>
            <w:pStyle w:val="TOC2"/>
            <w:rPr>
              <w:rFonts w:eastAsiaTheme="minorEastAsia"/>
              <w:noProof w:val="0"/>
              <w:lang w:eastAsia="en-GB"/>
            </w:rPr>
          </w:pPr>
          <w:hyperlink w:anchor="_Toc141368569" w:history="1">
            <w:r w:rsidR="003F7FCB" w:rsidRPr="0036471F">
              <w:rPr>
                <w:rStyle w:val="Hyperlink"/>
                <w:noProof w:val="0"/>
              </w:rPr>
              <w:t>114(h): Reducing negative or discriminatory stereotypes</w:t>
            </w:r>
            <w:r w:rsidR="003F7FCB" w:rsidRPr="0036471F">
              <w:rPr>
                <w:noProof w:val="0"/>
                <w:webHidden/>
              </w:rPr>
              <w:tab/>
            </w:r>
            <w:r w:rsidR="003F7FCB" w:rsidRPr="0036471F">
              <w:rPr>
                <w:noProof w:val="0"/>
                <w:webHidden/>
              </w:rPr>
              <w:fldChar w:fldCharType="begin"/>
            </w:r>
            <w:r w:rsidR="003F7FCB" w:rsidRPr="0036471F">
              <w:rPr>
                <w:noProof w:val="0"/>
                <w:webHidden/>
              </w:rPr>
              <w:instrText xml:space="preserve"> PAGEREF _Toc141368569 \h </w:instrText>
            </w:r>
            <w:r w:rsidR="003F7FCB" w:rsidRPr="0036471F">
              <w:rPr>
                <w:noProof w:val="0"/>
                <w:webHidden/>
              </w:rPr>
            </w:r>
            <w:r w:rsidR="003F7FCB" w:rsidRPr="0036471F">
              <w:rPr>
                <w:noProof w:val="0"/>
                <w:webHidden/>
              </w:rPr>
              <w:fldChar w:fldCharType="separate"/>
            </w:r>
            <w:r w:rsidR="003F7FCB" w:rsidRPr="0036471F">
              <w:rPr>
                <w:noProof w:val="0"/>
                <w:webHidden/>
              </w:rPr>
              <w:t>64</w:t>
            </w:r>
            <w:r w:rsidR="003F7FCB" w:rsidRPr="0036471F">
              <w:rPr>
                <w:noProof w:val="0"/>
                <w:webHidden/>
              </w:rPr>
              <w:fldChar w:fldCharType="end"/>
            </w:r>
          </w:hyperlink>
        </w:p>
        <w:p w14:paraId="47DEFE5A" w14:textId="1A2DA199" w:rsidR="003F7FCB" w:rsidRPr="0036471F" w:rsidRDefault="003471E7" w:rsidP="003F7FCB">
          <w:pPr>
            <w:pStyle w:val="TOC2"/>
            <w:rPr>
              <w:rFonts w:eastAsiaTheme="minorEastAsia"/>
              <w:noProof w:val="0"/>
              <w:lang w:eastAsia="en-GB"/>
            </w:rPr>
          </w:pPr>
          <w:hyperlink w:anchor="_Toc141368570" w:history="1">
            <w:r w:rsidR="003F7FCB" w:rsidRPr="0036471F">
              <w:rPr>
                <w:rStyle w:val="Hyperlink"/>
                <w:rFonts w:eastAsia="Arial"/>
                <w:noProof w:val="0"/>
              </w:rPr>
              <w:t>114(i): Considering disabled people at risk in the implementation of policies and programmes</w:t>
            </w:r>
            <w:r w:rsidR="003F7FCB" w:rsidRPr="0036471F">
              <w:rPr>
                <w:noProof w:val="0"/>
                <w:webHidden/>
              </w:rPr>
              <w:tab/>
            </w:r>
            <w:r w:rsidR="003F7FCB" w:rsidRPr="0036471F">
              <w:rPr>
                <w:noProof w:val="0"/>
                <w:webHidden/>
              </w:rPr>
              <w:fldChar w:fldCharType="begin"/>
            </w:r>
            <w:r w:rsidR="003F7FCB" w:rsidRPr="0036471F">
              <w:rPr>
                <w:noProof w:val="0"/>
                <w:webHidden/>
              </w:rPr>
              <w:instrText xml:space="preserve"> PAGEREF _Toc141368570 \h </w:instrText>
            </w:r>
            <w:r w:rsidR="003F7FCB" w:rsidRPr="0036471F">
              <w:rPr>
                <w:noProof w:val="0"/>
                <w:webHidden/>
              </w:rPr>
            </w:r>
            <w:r w:rsidR="003F7FCB" w:rsidRPr="0036471F">
              <w:rPr>
                <w:noProof w:val="0"/>
                <w:webHidden/>
              </w:rPr>
              <w:fldChar w:fldCharType="separate"/>
            </w:r>
            <w:r w:rsidR="003F7FCB" w:rsidRPr="0036471F">
              <w:rPr>
                <w:noProof w:val="0"/>
                <w:webHidden/>
              </w:rPr>
              <w:t>69</w:t>
            </w:r>
            <w:r w:rsidR="003F7FCB" w:rsidRPr="0036471F">
              <w:rPr>
                <w:noProof w:val="0"/>
                <w:webHidden/>
              </w:rPr>
              <w:fldChar w:fldCharType="end"/>
            </w:r>
          </w:hyperlink>
        </w:p>
        <w:p w14:paraId="50D09172" w14:textId="12343F74" w:rsidR="003F7FCB" w:rsidRPr="0036471F" w:rsidRDefault="003471E7" w:rsidP="003F7FCB">
          <w:pPr>
            <w:pStyle w:val="TOC2"/>
            <w:rPr>
              <w:rFonts w:eastAsiaTheme="minorEastAsia"/>
              <w:noProof w:val="0"/>
              <w:lang w:eastAsia="en-GB"/>
            </w:rPr>
          </w:pPr>
          <w:hyperlink w:anchor="_Toc141368571" w:history="1">
            <w:r w:rsidR="003F7FCB" w:rsidRPr="0036471F">
              <w:rPr>
                <w:rStyle w:val="Hyperlink"/>
                <w:rFonts w:eastAsia="Arial"/>
                <w:noProof w:val="0"/>
              </w:rPr>
              <w:t>114(j): Establishing mechanisms and indicators to monitor impact</w:t>
            </w:r>
            <w:r w:rsidR="003F7FCB" w:rsidRPr="0036471F">
              <w:rPr>
                <w:noProof w:val="0"/>
                <w:webHidden/>
              </w:rPr>
              <w:tab/>
            </w:r>
            <w:r w:rsidR="003F7FCB" w:rsidRPr="0036471F">
              <w:rPr>
                <w:noProof w:val="0"/>
                <w:webHidden/>
              </w:rPr>
              <w:fldChar w:fldCharType="begin"/>
            </w:r>
            <w:r w:rsidR="003F7FCB" w:rsidRPr="0036471F">
              <w:rPr>
                <w:noProof w:val="0"/>
                <w:webHidden/>
              </w:rPr>
              <w:instrText xml:space="preserve"> PAGEREF _Toc141368571 \h </w:instrText>
            </w:r>
            <w:r w:rsidR="003F7FCB" w:rsidRPr="0036471F">
              <w:rPr>
                <w:noProof w:val="0"/>
                <w:webHidden/>
              </w:rPr>
            </w:r>
            <w:r w:rsidR="003F7FCB" w:rsidRPr="0036471F">
              <w:rPr>
                <w:noProof w:val="0"/>
                <w:webHidden/>
              </w:rPr>
              <w:fldChar w:fldCharType="separate"/>
            </w:r>
            <w:r w:rsidR="003F7FCB" w:rsidRPr="0036471F">
              <w:rPr>
                <w:noProof w:val="0"/>
                <w:webHidden/>
              </w:rPr>
              <w:t>73</w:t>
            </w:r>
            <w:r w:rsidR="003F7FCB" w:rsidRPr="0036471F">
              <w:rPr>
                <w:noProof w:val="0"/>
                <w:webHidden/>
              </w:rPr>
              <w:fldChar w:fldCharType="end"/>
            </w:r>
          </w:hyperlink>
        </w:p>
        <w:p w14:paraId="6C689894" w14:textId="6B0B6706" w:rsidR="003F7FCB" w:rsidRPr="0036471F" w:rsidRDefault="003471E7">
          <w:pPr>
            <w:pStyle w:val="TOC1"/>
            <w:rPr>
              <w:rFonts w:eastAsiaTheme="minorEastAsia"/>
              <w:b/>
              <w:bCs/>
              <w:lang w:eastAsia="en-GB"/>
            </w:rPr>
          </w:pPr>
          <w:hyperlink w:anchor="_Toc141368572" w:history="1">
            <w:r w:rsidR="003F7FCB" w:rsidRPr="0036471F">
              <w:rPr>
                <w:rStyle w:val="Hyperlink"/>
                <w:rFonts w:ascii="Arial" w:eastAsia="Arial" w:hAnsi="Arial" w:cs="Arial"/>
                <w:b/>
                <w:bCs/>
              </w:rPr>
              <w:t>Chapter 3: Supplementary recommendations for consideration</w:t>
            </w:r>
            <w:r w:rsidR="003F7FCB" w:rsidRPr="0036471F">
              <w:rPr>
                <w:b/>
                <w:bCs/>
                <w:webHidden/>
              </w:rPr>
              <w:tab/>
            </w:r>
            <w:r w:rsidR="003F7FCB" w:rsidRPr="0036471F">
              <w:rPr>
                <w:b/>
                <w:bCs/>
                <w:webHidden/>
              </w:rPr>
              <w:fldChar w:fldCharType="begin"/>
            </w:r>
            <w:r w:rsidR="003F7FCB" w:rsidRPr="0036471F">
              <w:rPr>
                <w:b/>
                <w:bCs/>
                <w:webHidden/>
              </w:rPr>
              <w:instrText xml:space="preserve"> PAGEREF _Toc141368572 \h </w:instrText>
            </w:r>
            <w:r w:rsidR="003F7FCB" w:rsidRPr="0036471F">
              <w:rPr>
                <w:b/>
                <w:bCs/>
                <w:webHidden/>
              </w:rPr>
            </w:r>
            <w:r w:rsidR="003F7FCB" w:rsidRPr="0036471F">
              <w:rPr>
                <w:b/>
                <w:bCs/>
                <w:webHidden/>
              </w:rPr>
              <w:fldChar w:fldCharType="separate"/>
            </w:r>
            <w:r w:rsidR="003F7FCB" w:rsidRPr="0036471F">
              <w:rPr>
                <w:b/>
                <w:bCs/>
                <w:webHidden/>
              </w:rPr>
              <w:t>79</w:t>
            </w:r>
            <w:r w:rsidR="003F7FCB" w:rsidRPr="0036471F">
              <w:rPr>
                <w:b/>
                <w:bCs/>
                <w:webHidden/>
              </w:rPr>
              <w:fldChar w:fldCharType="end"/>
            </w:r>
          </w:hyperlink>
        </w:p>
        <w:p w14:paraId="03B261A0" w14:textId="134406D8" w:rsidR="003F7FCB" w:rsidRPr="0036471F" w:rsidRDefault="003471E7" w:rsidP="003F7FCB">
          <w:pPr>
            <w:pStyle w:val="TOC2"/>
            <w:rPr>
              <w:rFonts w:eastAsiaTheme="minorEastAsia"/>
              <w:noProof w:val="0"/>
              <w:lang w:eastAsia="en-GB"/>
            </w:rPr>
          </w:pPr>
          <w:hyperlink w:anchor="_Toc141368573" w:history="1">
            <w:r w:rsidR="003F7FCB" w:rsidRPr="0036471F">
              <w:rPr>
                <w:rStyle w:val="Hyperlink"/>
                <w:rFonts w:eastAsia="Arial"/>
                <w:noProof w:val="0"/>
              </w:rPr>
              <w:t>Scottish Human Rights Commission</w:t>
            </w:r>
            <w:r w:rsidR="003F7FCB" w:rsidRPr="0036471F">
              <w:rPr>
                <w:noProof w:val="0"/>
                <w:webHidden/>
              </w:rPr>
              <w:tab/>
            </w:r>
            <w:r w:rsidR="003F7FCB" w:rsidRPr="0036471F">
              <w:rPr>
                <w:noProof w:val="0"/>
                <w:webHidden/>
              </w:rPr>
              <w:fldChar w:fldCharType="begin"/>
            </w:r>
            <w:r w:rsidR="003F7FCB" w:rsidRPr="0036471F">
              <w:rPr>
                <w:noProof w:val="0"/>
                <w:webHidden/>
              </w:rPr>
              <w:instrText xml:space="preserve"> PAGEREF _Toc141368573 \h </w:instrText>
            </w:r>
            <w:r w:rsidR="003F7FCB" w:rsidRPr="0036471F">
              <w:rPr>
                <w:noProof w:val="0"/>
                <w:webHidden/>
              </w:rPr>
            </w:r>
            <w:r w:rsidR="003F7FCB" w:rsidRPr="0036471F">
              <w:rPr>
                <w:noProof w:val="0"/>
                <w:webHidden/>
              </w:rPr>
              <w:fldChar w:fldCharType="separate"/>
            </w:r>
            <w:r w:rsidR="003F7FCB" w:rsidRPr="0036471F">
              <w:rPr>
                <w:noProof w:val="0"/>
                <w:webHidden/>
              </w:rPr>
              <w:t>79</w:t>
            </w:r>
            <w:r w:rsidR="003F7FCB" w:rsidRPr="0036471F">
              <w:rPr>
                <w:noProof w:val="0"/>
                <w:webHidden/>
              </w:rPr>
              <w:fldChar w:fldCharType="end"/>
            </w:r>
          </w:hyperlink>
        </w:p>
        <w:p w14:paraId="6D57F457" w14:textId="554D1A5C" w:rsidR="003F7FCB" w:rsidRPr="0036471F" w:rsidRDefault="003471E7" w:rsidP="003F7FCB">
          <w:pPr>
            <w:pStyle w:val="TOC2"/>
            <w:rPr>
              <w:rFonts w:eastAsiaTheme="minorEastAsia"/>
              <w:noProof w:val="0"/>
              <w:lang w:eastAsia="en-GB"/>
            </w:rPr>
          </w:pPr>
          <w:hyperlink w:anchor="_Toc141368574" w:history="1">
            <w:r w:rsidR="003F7FCB" w:rsidRPr="0036471F">
              <w:rPr>
                <w:rStyle w:val="Hyperlink"/>
                <w:rFonts w:eastAsia="Arial"/>
                <w:noProof w:val="0"/>
              </w:rPr>
              <w:t>Independent Mechanism for Northern Ireland (IMNI)</w:t>
            </w:r>
            <w:r w:rsidR="003F7FCB" w:rsidRPr="0036471F">
              <w:rPr>
                <w:noProof w:val="0"/>
                <w:webHidden/>
              </w:rPr>
              <w:tab/>
            </w:r>
            <w:r w:rsidR="003F7FCB" w:rsidRPr="0036471F">
              <w:rPr>
                <w:noProof w:val="0"/>
                <w:webHidden/>
              </w:rPr>
              <w:fldChar w:fldCharType="begin"/>
            </w:r>
            <w:r w:rsidR="003F7FCB" w:rsidRPr="0036471F">
              <w:rPr>
                <w:noProof w:val="0"/>
                <w:webHidden/>
              </w:rPr>
              <w:instrText xml:space="preserve"> PAGEREF _Toc141368574 \h </w:instrText>
            </w:r>
            <w:r w:rsidR="003F7FCB" w:rsidRPr="0036471F">
              <w:rPr>
                <w:noProof w:val="0"/>
                <w:webHidden/>
              </w:rPr>
            </w:r>
            <w:r w:rsidR="003F7FCB" w:rsidRPr="0036471F">
              <w:rPr>
                <w:noProof w:val="0"/>
                <w:webHidden/>
              </w:rPr>
              <w:fldChar w:fldCharType="separate"/>
            </w:r>
            <w:r w:rsidR="003F7FCB" w:rsidRPr="0036471F">
              <w:rPr>
                <w:noProof w:val="0"/>
                <w:webHidden/>
              </w:rPr>
              <w:t>81</w:t>
            </w:r>
            <w:r w:rsidR="003F7FCB" w:rsidRPr="0036471F">
              <w:rPr>
                <w:noProof w:val="0"/>
                <w:webHidden/>
              </w:rPr>
              <w:fldChar w:fldCharType="end"/>
            </w:r>
          </w:hyperlink>
        </w:p>
        <w:p w14:paraId="53CF1A06" w14:textId="624596CE" w:rsidR="3BDD572E" w:rsidRPr="0036471F" w:rsidRDefault="009E29A4" w:rsidP="001134D3">
          <w:pPr>
            <w:pStyle w:val="TOC3"/>
            <w:rPr>
              <w:rStyle w:val="Hyperlink"/>
              <w:noProof w:val="0"/>
            </w:rPr>
          </w:pPr>
          <w:r w:rsidRPr="0036471F">
            <w:rPr>
              <w:b/>
              <w:bCs/>
              <w:noProof w:val="0"/>
              <w:shd w:val="clear" w:color="auto" w:fill="E6E6E6"/>
            </w:rPr>
            <w:fldChar w:fldCharType="end"/>
          </w:r>
        </w:p>
      </w:sdtContent>
    </w:sdt>
    <w:p w14:paraId="3E063902" w14:textId="2C7057A8" w:rsidR="3BDD572E" w:rsidRPr="0036471F" w:rsidRDefault="3BDD572E" w:rsidP="0615F56B">
      <w:pPr>
        <w:spacing w:line="276" w:lineRule="auto"/>
        <w:rPr>
          <w:rFonts w:ascii="Arial" w:eastAsia="Arial" w:hAnsi="Arial" w:cs="Arial"/>
          <w:sz w:val="26"/>
          <w:szCs w:val="26"/>
        </w:rPr>
      </w:pPr>
    </w:p>
    <w:p w14:paraId="716B33CE" w14:textId="0D157177" w:rsidR="00D87B1B" w:rsidRPr="0036471F" w:rsidRDefault="00D87B1B" w:rsidP="0615F56B">
      <w:pPr>
        <w:pStyle w:val="Heading1"/>
        <w:spacing w:line="276" w:lineRule="auto"/>
        <w:rPr>
          <w:rFonts w:ascii="Arial" w:eastAsia="Arial" w:hAnsi="Arial" w:cs="Arial"/>
          <w:b/>
          <w:bCs/>
        </w:rPr>
      </w:pPr>
    </w:p>
    <w:p w14:paraId="0AAEA119" w14:textId="6866FEC4" w:rsidR="00EB3B04" w:rsidRPr="0036471F" w:rsidRDefault="00EB3B04" w:rsidP="00EB3B04"/>
    <w:p w14:paraId="5248985E" w14:textId="460A2EF5" w:rsidR="00EB3B04" w:rsidRPr="0036471F" w:rsidRDefault="00EB3B04" w:rsidP="00EB3B04"/>
    <w:p w14:paraId="0FB83A8F" w14:textId="29AB335A" w:rsidR="00EB3B04" w:rsidRPr="0036471F" w:rsidRDefault="00EB3B04" w:rsidP="00EB3B04"/>
    <w:p w14:paraId="23D14676" w14:textId="1FE320E3" w:rsidR="00EB3B04" w:rsidRPr="0036471F" w:rsidRDefault="00EB3B04" w:rsidP="00EB3B04">
      <w:r w:rsidRPr="0036471F">
        <w:br w:type="page"/>
      </w:r>
    </w:p>
    <w:p w14:paraId="295192B0" w14:textId="1010D940" w:rsidR="003C0E5E" w:rsidRPr="0036471F" w:rsidRDefault="1365D227" w:rsidP="001134D3">
      <w:pPr>
        <w:pStyle w:val="Heading1"/>
        <w:spacing w:before="0" w:after="160" w:line="276" w:lineRule="auto"/>
        <w:rPr>
          <w:rFonts w:ascii="Arial" w:eastAsia="Arial" w:hAnsi="Arial" w:cs="Arial"/>
          <w:b/>
          <w:bCs/>
        </w:rPr>
      </w:pPr>
      <w:bookmarkStart w:id="1" w:name="_Toc141368556"/>
      <w:r w:rsidRPr="0036471F">
        <w:rPr>
          <w:rFonts w:ascii="Arial" w:eastAsia="Arial" w:hAnsi="Arial" w:cs="Arial"/>
          <w:b/>
          <w:bCs/>
        </w:rPr>
        <w:lastRenderedPageBreak/>
        <w:t>Introduction</w:t>
      </w:r>
      <w:bookmarkEnd w:id="1"/>
    </w:p>
    <w:p w14:paraId="2561FF01" w14:textId="112C7DA3" w:rsidR="003C0E5E" w:rsidRPr="0036471F" w:rsidRDefault="003C0E5E" w:rsidP="001134D3">
      <w:pPr>
        <w:pStyle w:val="Heading2"/>
        <w:spacing w:before="0" w:after="160" w:line="276" w:lineRule="auto"/>
        <w:rPr>
          <w:rFonts w:ascii="Arial" w:eastAsia="Arial" w:hAnsi="Arial" w:cs="Arial"/>
          <w:color w:val="2E74B5" w:themeColor="accent5" w:themeShade="BF"/>
        </w:rPr>
      </w:pPr>
    </w:p>
    <w:p w14:paraId="2F8E21FB" w14:textId="2FF6AB7B" w:rsidR="003C0E5E" w:rsidRPr="0036471F" w:rsidRDefault="1365D227" w:rsidP="00CB402C">
      <w:pPr>
        <w:pStyle w:val="Heading2"/>
        <w:spacing w:before="0" w:after="160" w:line="276" w:lineRule="auto"/>
        <w:rPr>
          <w:rFonts w:ascii="Arial" w:eastAsia="Arial" w:hAnsi="Arial" w:cs="Arial"/>
          <w:b/>
          <w:bCs/>
          <w:color w:val="2E74B5" w:themeColor="accent5" w:themeShade="BF"/>
        </w:rPr>
      </w:pPr>
      <w:bookmarkStart w:id="2" w:name="_Toc141368557"/>
      <w:r w:rsidRPr="0036471F">
        <w:rPr>
          <w:rFonts w:ascii="Arial" w:eastAsia="Arial" w:hAnsi="Arial" w:cs="Arial"/>
          <w:b/>
          <w:bCs/>
          <w:color w:val="2E74B5" w:themeColor="accent5" w:themeShade="BF"/>
        </w:rPr>
        <w:t>About this submission</w:t>
      </w:r>
      <w:bookmarkEnd w:id="2"/>
      <w:r w:rsidRPr="0036471F">
        <w:rPr>
          <w:rFonts w:ascii="Arial" w:eastAsia="Arial" w:hAnsi="Arial" w:cs="Arial"/>
          <w:color w:val="2E74B5" w:themeColor="accent5" w:themeShade="BF"/>
        </w:rPr>
        <w:t xml:space="preserve"> </w:t>
      </w:r>
    </w:p>
    <w:p w14:paraId="32DE2876" w14:textId="396C9BB2" w:rsidR="003C0E5E" w:rsidRPr="0036471F" w:rsidRDefault="0FE48860" w:rsidP="00CB402C">
      <w:pPr>
        <w:spacing w:line="276" w:lineRule="auto"/>
        <w:rPr>
          <w:rFonts w:ascii="Arial" w:eastAsia="Arial" w:hAnsi="Arial" w:cs="Arial"/>
          <w:sz w:val="26"/>
          <w:szCs w:val="26"/>
        </w:rPr>
      </w:pPr>
      <w:r w:rsidRPr="0036471F">
        <w:rPr>
          <w:rFonts w:ascii="Arial" w:eastAsia="Arial" w:hAnsi="Arial" w:cs="Arial"/>
          <w:sz w:val="26"/>
          <w:szCs w:val="26"/>
        </w:rPr>
        <w:t xml:space="preserve">The United Kingdom Independent Mechanism (UKIM) has prepared this joint submission to support the United Nations Committee on the Rights of Persons with Disabilities’ (the Committee) </w:t>
      </w:r>
      <w:r w:rsidR="4931E1FC" w:rsidRPr="0036471F">
        <w:rPr>
          <w:rFonts w:ascii="Arial" w:eastAsia="Arial" w:hAnsi="Arial" w:cs="Arial"/>
          <w:sz w:val="26"/>
          <w:szCs w:val="26"/>
        </w:rPr>
        <w:t xml:space="preserve">follow-up </w:t>
      </w:r>
      <w:r w:rsidRPr="0036471F">
        <w:rPr>
          <w:rFonts w:ascii="Arial" w:eastAsia="Arial" w:hAnsi="Arial" w:cs="Arial"/>
          <w:sz w:val="26"/>
          <w:szCs w:val="26"/>
        </w:rPr>
        <w:t>review of its 2016 inquiry into the UK. It provides a summary of developments related to the rights of disabled people in the UK from 2016 to the time of submission, in relation to the inquiry topics.</w:t>
      </w:r>
    </w:p>
    <w:p w14:paraId="2FFA22D2" w14:textId="3C5257A0" w:rsidR="003C0E5E" w:rsidRPr="0036471F" w:rsidRDefault="1365D227" w:rsidP="00CB402C">
      <w:pPr>
        <w:spacing w:line="276" w:lineRule="auto"/>
        <w:rPr>
          <w:rFonts w:ascii="Arial" w:eastAsia="Arial" w:hAnsi="Arial" w:cs="Arial"/>
          <w:sz w:val="26"/>
          <w:szCs w:val="26"/>
        </w:rPr>
      </w:pPr>
      <w:r w:rsidRPr="0036471F">
        <w:rPr>
          <w:rFonts w:ascii="Arial" w:eastAsia="Arial" w:hAnsi="Arial" w:cs="Arial"/>
          <w:sz w:val="26"/>
          <w:szCs w:val="26"/>
        </w:rPr>
        <w:t xml:space="preserve">This submission is structured in three parts: </w:t>
      </w:r>
    </w:p>
    <w:p w14:paraId="496B33EB" w14:textId="51B22404" w:rsidR="003C0E5E" w:rsidRPr="0036471F" w:rsidRDefault="1365D227" w:rsidP="00CB402C">
      <w:pPr>
        <w:pStyle w:val="ListParagraph"/>
        <w:numPr>
          <w:ilvl w:val="0"/>
          <w:numId w:val="6"/>
        </w:numPr>
        <w:spacing w:line="276" w:lineRule="auto"/>
        <w:rPr>
          <w:rFonts w:ascii="Arial" w:eastAsia="Arial" w:hAnsi="Arial" w:cs="Arial"/>
          <w:sz w:val="26"/>
          <w:szCs w:val="26"/>
        </w:rPr>
      </w:pPr>
      <w:r w:rsidRPr="0036471F">
        <w:rPr>
          <w:rFonts w:ascii="Arial" w:eastAsia="Arial" w:hAnsi="Arial" w:cs="Arial"/>
          <w:sz w:val="26"/>
          <w:szCs w:val="26"/>
        </w:rPr>
        <w:t>Chapter 1 provides contextual information on notable developments in the UK and devolved nations since the 2016 inquiry</w:t>
      </w:r>
      <w:r w:rsidR="00A03277" w:rsidRPr="0036471F">
        <w:rPr>
          <w:rFonts w:ascii="Arial" w:eastAsia="Arial" w:hAnsi="Arial" w:cs="Arial"/>
          <w:sz w:val="26"/>
          <w:szCs w:val="26"/>
        </w:rPr>
        <w:t>.</w:t>
      </w:r>
    </w:p>
    <w:p w14:paraId="63F13E86" w14:textId="3A1CA005" w:rsidR="003C0E5E" w:rsidRPr="0036471F" w:rsidRDefault="1365D227" w:rsidP="00CB402C">
      <w:pPr>
        <w:pStyle w:val="ListParagraph"/>
        <w:numPr>
          <w:ilvl w:val="0"/>
          <w:numId w:val="6"/>
        </w:numPr>
        <w:spacing w:line="276" w:lineRule="auto"/>
        <w:rPr>
          <w:rFonts w:ascii="Arial" w:eastAsia="Arial" w:hAnsi="Arial" w:cs="Arial"/>
          <w:sz w:val="26"/>
          <w:szCs w:val="26"/>
        </w:rPr>
      </w:pPr>
      <w:r w:rsidRPr="0036471F">
        <w:rPr>
          <w:rFonts w:ascii="Arial" w:eastAsia="Arial" w:hAnsi="Arial" w:cs="Arial"/>
          <w:sz w:val="26"/>
          <w:szCs w:val="26"/>
        </w:rPr>
        <w:t xml:space="preserve">Chapter 2 offers an assessment of progress made against recommendations </w:t>
      </w:r>
      <w:r w:rsidRPr="0036471F">
        <w:rPr>
          <w:rFonts w:ascii="Arial" w:eastAsia="Arial" w:hAnsi="Arial" w:cs="Arial"/>
          <w:color w:val="000000" w:themeColor="text1"/>
          <w:sz w:val="26"/>
          <w:szCs w:val="26"/>
        </w:rPr>
        <w:t xml:space="preserve">from </w:t>
      </w:r>
      <w:r w:rsidR="5B51A11F" w:rsidRPr="0036471F">
        <w:rPr>
          <w:rFonts w:ascii="Arial" w:eastAsia="Arial" w:hAnsi="Arial" w:cs="Arial"/>
          <w:color w:val="000000" w:themeColor="text1"/>
          <w:sz w:val="26"/>
          <w:szCs w:val="26"/>
        </w:rPr>
        <w:t>the Committee’s</w:t>
      </w:r>
      <w:r w:rsidRPr="0036471F">
        <w:rPr>
          <w:rFonts w:ascii="Arial" w:eastAsia="Arial" w:hAnsi="Arial" w:cs="Arial"/>
          <w:color w:val="000000" w:themeColor="text1"/>
          <w:sz w:val="26"/>
          <w:szCs w:val="26"/>
        </w:rPr>
        <w:t xml:space="preserve"> 2016 inquiry</w:t>
      </w:r>
      <w:r w:rsidRPr="0036471F">
        <w:rPr>
          <w:rFonts w:ascii="Arial" w:eastAsia="Arial" w:hAnsi="Arial" w:cs="Arial"/>
          <w:sz w:val="26"/>
          <w:szCs w:val="26"/>
        </w:rPr>
        <w:t>, written by each organisation according to their remit</w:t>
      </w:r>
      <w:r w:rsidR="00A03277" w:rsidRPr="0036471F">
        <w:rPr>
          <w:rFonts w:ascii="Arial" w:eastAsia="Arial" w:hAnsi="Arial" w:cs="Arial"/>
          <w:sz w:val="26"/>
          <w:szCs w:val="26"/>
        </w:rPr>
        <w:t>.</w:t>
      </w:r>
    </w:p>
    <w:p w14:paraId="2E8DA994" w14:textId="720E0864" w:rsidR="003C0E5E" w:rsidRPr="0036471F" w:rsidRDefault="1365D227" w:rsidP="00CB402C">
      <w:pPr>
        <w:pStyle w:val="ListParagraph"/>
        <w:numPr>
          <w:ilvl w:val="0"/>
          <w:numId w:val="6"/>
        </w:numPr>
        <w:spacing w:line="276" w:lineRule="auto"/>
        <w:rPr>
          <w:rFonts w:ascii="Arial" w:eastAsia="Arial" w:hAnsi="Arial" w:cs="Arial"/>
          <w:sz w:val="26"/>
          <w:szCs w:val="26"/>
        </w:rPr>
      </w:pPr>
      <w:r w:rsidRPr="0036471F">
        <w:rPr>
          <w:rFonts w:ascii="Arial" w:eastAsia="Arial" w:hAnsi="Arial" w:cs="Arial"/>
          <w:sz w:val="26"/>
          <w:szCs w:val="26"/>
        </w:rPr>
        <w:t xml:space="preserve">Chapter 3 provides supplementary </w:t>
      </w:r>
      <w:r w:rsidR="000446B1" w:rsidRPr="0036471F">
        <w:rPr>
          <w:rFonts w:ascii="Arial" w:eastAsia="Arial" w:hAnsi="Arial" w:cs="Arial"/>
          <w:sz w:val="26"/>
          <w:szCs w:val="26"/>
        </w:rPr>
        <w:t>recommendations</w:t>
      </w:r>
      <w:r w:rsidRPr="0036471F">
        <w:rPr>
          <w:rFonts w:ascii="Arial" w:eastAsia="Arial" w:hAnsi="Arial" w:cs="Arial"/>
          <w:sz w:val="26"/>
          <w:szCs w:val="26"/>
        </w:rPr>
        <w:t xml:space="preserve"> proposed by individual UKIM members for consideration by the Committee.</w:t>
      </w:r>
    </w:p>
    <w:p w14:paraId="01EBDB16" w14:textId="66705857" w:rsidR="003C0E5E" w:rsidRPr="0036471F" w:rsidRDefault="1365D227" w:rsidP="00CB402C">
      <w:pPr>
        <w:spacing w:line="276" w:lineRule="auto"/>
        <w:rPr>
          <w:rFonts w:ascii="Arial" w:eastAsia="Arial" w:hAnsi="Arial" w:cs="Arial"/>
          <w:sz w:val="26"/>
          <w:szCs w:val="26"/>
        </w:rPr>
      </w:pPr>
      <w:r w:rsidRPr="0036471F">
        <w:rPr>
          <w:rFonts w:ascii="Arial" w:eastAsia="Arial" w:hAnsi="Arial" w:cs="Arial"/>
          <w:sz w:val="26"/>
          <w:szCs w:val="26"/>
        </w:rPr>
        <w:t xml:space="preserve">All sections of this submission were informed by consultations with disabled people and their organisations. Although this submission refers to various official data sources, these may not always fully reflect or capture the experiences of those with different conditions or impairments, and it is important that the views of disabled people on the language and categories used to describe disability are properly taken into account. Disabled people are not a homogeneous group, and an increasing number of people in the UK with mental or physical conditions or impairments do not necessarily define themselves as disabled. UKIM members use the term ‘disabled people’ in our own analysis, reflecting our engagement with disabled people’s organisations </w:t>
      </w:r>
      <w:r w:rsidR="00914CA0" w:rsidRPr="0036471F">
        <w:rPr>
          <w:rFonts w:ascii="Arial" w:eastAsia="Arial" w:hAnsi="Arial" w:cs="Arial"/>
          <w:sz w:val="26"/>
          <w:szCs w:val="26"/>
        </w:rPr>
        <w:t xml:space="preserve">(DPOs) </w:t>
      </w:r>
      <w:r w:rsidRPr="0036471F">
        <w:rPr>
          <w:rFonts w:ascii="Arial" w:eastAsia="Arial" w:hAnsi="Arial" w:cs="Arial"/>
          <w:sz w:val="26"/>
          <w:szCs w:val="26"/>
        </w:rPr>
        <w:t>and other stakeholders.</w:t>
      </w:r>
    </w:p>
    <w:p w14:paraId="1707AD2F" w14:textId="008D56BF" w:rsidR="003C0E5E" w:rsidRPr="0036471F" w:rsidRDefault="1365D227" w:rsidP="00CB402C">
      <w:pPr>
        <w:pStyle w:val="Heading2"/>
        <w:spacing w:before="0" w:after="160" w:line="276" w:lineRule="auto"/>
        <w:rPr>
          <w:rFonts w:ascii="Arial" w:eastAsia="Arial" w:hAnsi="Arial" w:cs="Arial"/>
        </w:rPr>
      </w:pPr>
      <w:r w:rsidRPr="0036471F">
        <w:rPr>
          <w:rFonts w:ascii="Arial" w:eastAsia="Arial" w:hAnsi="Arial" w:cs="Arial"/>
          <w:b/>
          <w:bCs/>
          <w:color w:val="2E74B5" w:themeColor="accent5" w:themeShade="BF"/>
        </w:rPr>
        <w:t xml:space="preserve"> </w:t>
      </w:r>
    </w:p>
    <w:p w14:paraId="2F3234D1" w14:textId="28FF4FC4" w:rsidR="003C0E5E" w:rsidRPr="0036471F" w:rsidRDefault="1365D227" w:rsidP="00CB402C">
      <w:pPr>
        <w:pStyle w:val="Heading2"/>
        <w:spacing w:before="0" w:after="160" w:line="276" w:lineRule="auto"/>
        <w:rPr>
          <w:rFonts w:ascii="Arial" w:eastAsia="Arial" w:hAnsi="Arial" w:cs="Arial"/>
          <w:b/>
          <w:bCs/>
          <w:color w:val="2E74B5" w:themeColor="accent5" w:themeShade="BF"/>
        </w:rPr>
      </w:pPr>
      <w:bookmarkStart w:id="3" w:name="_Toc141368558"/>
      <w:r w:rsidRPr="0036471F">
        <w:rPr>
          <w:rFonts w:ascii="Arial" w:eastAsia="Arial" w:hAnsi="Arial" w:cs="Arial"/>
          <w:b/>
          <w:bCs/>
          <w:color w:val="2E74B5" w:themeColor="accent5" w:themeShade="BF"/>
        </w:rPr>
        <w:t>Devolution</w:t>
      </w:r>
      <w:bookmarkEnd w:id="3"/>
      <w:r w:rsidRPr="0036471F">
        <w:rPr>
          <w:rFonts w:ascii="Arial" w:eastAsia="Arial" w:hAnsi="Arial" w:cs="Arial"/>
          <w:b/>
          <w:bCs/>
          <w:color w:val="2E74B5" w:themeColor="accent5" w:themeShade="BF"/>
        </w:rPr>
        <w:t xml:space="preserve"> </w:t>
      </w:r>
    </w:p>
    <w:p w14:paraId="4D1F6D94" w14:textId="3D238DE6" w:rsidR="003C0E5E" w:rsidRPr="0036471F" w:rsidRDefault="1365D227" w:rsidP="00CB402C">
      <w:pPr>
        <w:spacing w:line="276" w:lineRule="auto"/>
        <w:rPr>
          <w:rFonts w:ascii="Arial" w:eastAsia="Arial" w:hAnsi="Arial" w:cs="Arial"/>
          <w:sz w:val="26"/>
          <w:szCs w:val="26"/>
        </w:rPr>
      </w:pPr>
      <w:r w:rsidRPr="0036471F">
        <w:rPr>
          <w:rFonts w:ascii="Arial" w:eastAsia="Arial" w:hAnsi="Arial" w:cs="Arial"/>
          <w:sz w:val="26"/>
          <w:szCs w:val="26"/>
        </w:rPr>
        <w:t>The UK includes four nations and regions – England, Scotland, Wales and Northern Ireland.</w:t>
      </w:r>
      <w:r w:rsidRPr="0036471F">
        <w:rPr>
          <w:rFonts w:ascii="Arial" w:eastAsia="Arial" w:hAnsi="Arial" w:cs="Arial"/>
          <w:color w:val="000000" w:themeColor="text1"/>
          <w:sz w:val="25"/>
          <w:szCs w:val="25"/>
        </w:rPr>
        <w:t xml:space="preserve"> </w:t>
      </w:r>
      <w:r w:rsidR="3FD70257" w:rsidRPr="0036471F">
        <w:rPr>
          <w:rFonts w:ascii="Arial" w:eastAsia="Arial" w:hAnsi="Arial" w:cs="Arial"/>
          <w:sz w:val="26"/>
          <w:szCs w:val="26"/>
        </w:rPr>
        <w:t xml:space="preserve">Great Britain includes England, Scotland and Wales. </w:t>
      </w:r>
      <w:r w:rsidRPr="0036471F">
        <w:rPr>
          <w:rFonts w:ascii="Arial" w:eastAsia="Arial" w:hAnsi="Arial" w:cs="Arial"/>
          <w:sz w:val="26"/>
          <w:szCs w:val="26"/>
        </w:rPr>
        <w:t xml:space="preserve">The UK Parliament is the supreme legislative body of the UK, but it has devolved various powers to the Scottish Parliament, the Welsh Parliament (Senedd) and the Northern Ireland Assembly. The UK Parliament maintains responsibility for policy matters that have not been devolved and for England. </w:t>
      </w:r>
      <w:r w:rsidRPr="0036471F">
        <w:rPr>
          <w:rFonts w:ascii="Arial" w:eastAsia="Arial" w:hAnsi="Arial" w:cs="Arial"/>
          <w:sz w:val="26"/>
          <w:szCs w:val="26"/>
        </w:rPr>
        <w:lastRenderedPageBreak/>
        <w:t>Non-devolved matters differ depending on the jurisdiction, but generally include immigration, social security and national security. The rest – including education, employment, health, housing, culture and transport – sit with the devolved institutions.</w:t>
      </w:r>
    </w:p>
    <w:p w14:paraId="42EE4A59" w14:textId="6DAE5E72" w:rsidR="003C0E5E" w:rsidRPr="0036471F" w:rsidRDefault="1365D227" w:rsidP="00CB402C">
      <w:pPr>
        <w:spacing w:line="276" w:lineRule="auto"/>
        <w:rPr>
          <w:rFonts w:ascii="Arial" w:eastAsia="Arial" w:hAnsi="Arial" w:cs="Arial"/>
          <w:sz w:val="26"/>
          <w:szCs w:val="26"/>
        </w:rPr>
      </w:pPr>
      <w:r w:rsidRPr="0036471F">
        <w:rPr>
          <w:rFonts w:ascii="Arial" w:eastAsia="Arial" w:hAnsi="Arial" w:cs="Arial"/>
          <w:sz w:val="26"/>
          <w:szCs w:val="26"/>
        </w:rPr>
        <w:t>In line with the UK’s constitutional make-up, the UK Parliament has delegated much of its implementation responsibilities in the context of Scotland, Wales and Northern Ireland to the respective devolved institutions. Therefore, responsibility for implementing UN human rights treaties lies with both the UK-wide and devolved institutions.</w:t>
      </w:r>
    </w:p>
    <w:p w14:paraId="1363CFA0" w14:textId="08D75226" w:rsidR="003C0E5E" w:rsidRPr="0036471F" w:rsidRDefault="1365D227" w:rsidP="00CB402C">
      <w:pPr>
        <w:spacing w:line="276" w:lineRule="auto"/>
        <w:rPr>
          <w:rFonts w:ascii="Arial" w:eastAsia="Arial" w:hAnsi="Arial" w:cs="Arial"/>
          <w:sz w:val="26"/>
          <w:szCs w:val="26"/>
        </w:rPr>
      </w:pPr>
      <w:r w:rsidRPr="0036471F">
        <w:rPr>
          <w:rFonts w:ascii="Arial" w:eastAsia="Arial" w:hAnsi="Arial" w:cs="Arial"/>
          <w:sz w:val="26"/>
          <w:szCs w:val="26"/>
        </w:rPr>
        <w:t>The UK has three national human rights institutions and two equality bodies that advise on and promote human rights within their specific mandates and devolved competencies. In a human rights context, the Equality and Human Rights Commission’s (EHRC) remit is England and Wales</w:t>
      </w:r>
      <w:r w:rsidR="00C16A5F" w:rsidRPr="0036471F">
        <w:rPr>
          <w:rFonts w:ascii="Arial" w:eastAsia="Arial" w:hAnsi="Arial" w:cs="Arial"/>
          <w:sz w:val="26"/>
          <w:szCs w:val="26"/>
        </w:rPr>
        <w:t>,</w:t>
      </w:r>
      <w:r w:rsidRPr="0036471F">
        <w:rPr>
          <w:rFonts w:ascii="Arial" w:eastAsia="Arial" w:hAnsi="Arial" w:cs="Arial"/>
          <w:sz w:val="26"/>
          <w:szCs w:val="26"/>
        </w:rPr>
        <w:t xml:space="preserve"> and those issues in Scotland that are reserved to the UK Parliament; the Scottish Human Rights Commission’s (SHRC) remit is Scotland; and the Northern Ireland Human Rights Commission’s (NIHRC) remit is Northern Ireland. In an equality context, the EHRC’s remit is Great Britain</w:t>
      </w:r>
      <w:r w:rsidR="00C73574" w:rsidRPr="0036471F">
        <w:rPr>
          <w:rFonts w:ascii="Arial" w:eastAsia="Arial" w:hAnsi="Arial" w:cs="Arial"/>
          <w:sz w:val="26"/>
          <w:szCs w:val="26"/>
        </w:rPr>
        <w:t>,</w:t>
      </w:r>
      <w:r w:rsidRPr="0036471F">
        <w:rPr>
          <w:rFonts w:ascii="Arial" w:eastAsia="Arial" w:hAnsi="Arial" w:cs="Arial"/>
          <w:sz w:val="26"/>
          <w:szCs w:val="26"/>
        </w:rPr>
        <w:t xml:space="preserve"> and the Equality Commission for Northern Ireland’s (ECNI) remit is Northern Ireland. </w:t>
      </w:r>
    </w:p>
    <w:p w14:paraId="70E48CEF" w14:textId="608FBA99" w:rsidR="003C0E5E" w:rsidRPr="0036471F" w:rsidRDefault="1365D227" w:rsidP="00CB402C">
      <w:pPr>
        <w:pStyle w:val="Heading2"/>
        <w:spacing w:before="0" w:after="160" w:line="276" w:lineRule="auto"/>
        <w:rPr>
          <w:rFonts w:ascii="Arial" w:eastAsia="Arial" w:hAnsi="Arial" w:cs="Arial"/>
          <w:b/>
          <w:bCs/>
        </w:rPr>
      </w:pPr>
      <w:r w:rsidRPr="0036471F">
        <w:rPr>
          <w:rFonts w:ascii="Arial" w:eastAsia="Arial" w:hAnsi="Arial" w:cs="Arial"/>
          <w:b/>
          <w:bCs/>
        </w:rPr>
        <w:t xml:space="preserve"> </w:t>
      </w:r>
    </w:p>
    <w:p w14:paraId="3503CB79" w14:textId="29834663" w:rsidR="003C0E5E" w:rsidRPr="0036471F" w:rsidRDefault="1365D227" w:rsidP="00CB402C">
      <w:pPr>
        <w:pStyle w:val="Heading2"/>
        <w:spacing w:before="0" w:after="160" w:line="276" w:lineRule="auto"/>
        <w:rPr>
          <w:rFonts w:ascii="Arial" w:eastAsia="Arial" w:hAnsi="Arial" w:cs="Arial"/>
          <w:b/>
          <w:bCs/>
          <w:color w:val="2E74B5" w:themeColor="accent5" w:themeShade="BF"/>
        </w:rPr>
      </w:pPr>
      <w:bookmarkStart w:id="4" w:name="_Toc141368559"/>
      <w:r w:rsidRPr="0036471F">
        <w:rPr>
          <w:rFonts w:ascii="Arial" w:eastAsia="Arial" w:hAnsi="Arial" w:cs="Arial"/>
          <w:b/>
          <w:bCs/>
          <w:color w:val="2E74B5" w:themeColor="accent5" w:themeShade="BF"/>
        </w:rPr>
        <w:t>About UKIM</w:t>
      </w:r>
      <w:bookmarkEnd w:id="4"/>
    </w:p>
    <w:p w14:paraId="08B7D960" w14:textId="116CBC57" w:rsidR="003C0E5E" w:rsidRPr="0036471F" w:rsidRDefault="1365D227" w:rsidP="00CB402C">
      <w:pPr>
        <w:spacing w:line="276" w:lineRule="auto"/>
        <w:rPr>
          <w:rFonts w:ascii="Arial" w:eastAsia="Arial" w:hAnsi="Arial" w:cs="Arial"/>
          <w:sz w:val="26"/>
          <w:szCs w:val="26"/>
        </w:rPr>
      </w:pPr>
      <w:r w:rsidRPr="0036471F">
        <w:rPr>
          <w:rFonts w:ascii="Arial" w:eastAsia="Arial" w:hAnsi="Arial" w:cs="Arial"/>
          <w:sz w:val="26"/>
          <w:szCs w:val="26"/>
        </w:rPr>
        <w:t xml:space="preserve">In 2009 the UK Government designated the EHRC, the ECNI, the NIHRC and the SHRC as UKIM under Article 33(2) of the </w:t>
      </w:r>
      <w:r w:rsidR="00C16A5F" w:rsidRPr="0036471F">
        <w:rPr>
          <w:rFonts w:ascii="Arial" w:eastAsia="Arial" w:hAnsi="Arial" w:cs="Arial"/>
          <w:sz w:val="26"/>
          <w:szCs w:val="26"/>
        </w:rPr>
        <w:t>United Nations Convention on the Rights of Persons with Disabilities (</w:t>
      </w:r>
      <w:r w:rsidRPr="0036471F">
        <w:rPr>
          <w:rFonts w:ascii="Arial" w:eastAsia="Arial" w:hAnsi="Arial" w:cs="Arial"/>
          <w:sz w:val="26"/>
          <w:szCs w:val="26"/>
        </w:rPr>
        <w:t>CRPD</w:t>
      </w:r>
      <w:r w:rsidR="00C16A5F" w:rsidRPr="0036471F">
        <w:rPr>
          <w:rFonts w:ascii="Arial" w:eastAsia="Arial" w:hAnsi="Arial" w:cs="Arial"/>
          <w:sz w:val="26"/>
          <w:szCs w:val="26"/>
        </w:rPr>
        <w:t>)</w:t>
      </w:r>
      <w:r w:rsidRPr="0036471F">
        <w:rPr>
          <w:rFonts w:ascii="Arial" w:eastAsia="Arial" w:hAnsi="Arial" w:cs="Arial"/>
          <w:sz w:val="26"/>
          <w:szCs w:val="26"/>
        </w:rPr>
        <w:t>. UKIM is tasked with promoting, protecting and monitoring implementation of the CRPD across the UK.</w:t>
      </w:r>
    </w:p>
    <w:p w14:paraId="1451AA81" w14:textId="27A6260C" w:rsidR="3BDD572E" w:rsidRPr="0036471F" w:rsidRDefault="1365D227" w:rsidP="00CB402C">
      <w:pPr>
        <w:spacing w:line="276" w:lineRule="auto"/>
        <w:rPr>
          <w:rFonts w:ascii="Arial" w:eastAsia="Arial" w:hAnsi="Arial" w:cs="Arial"/>
          <w:sz w:val="26"/>
          <w:szCs w:val="26"/>
        </w:rPr>
      </w:pPr>
      <w:r w:rsidRPr="0036471F">
        <w:rPr>
          <w:rFonts w:ascii="Arial" w:eastAsia="Arial" w:hAnsi="Arial" w:cs="Arial"/>
          <w:sz w:val="26"/>
          <w:szCs w:val="26"/>
        </w:rPr>
        <w:t xml:space="preserve">Our organisations are independent from the UK Government and parliament, and the devolved governments, executives, parliaments and assemblies. Our individual institutions work collaboratively but with varied strategic and operational priorities. This report is organised to reflect our separate jurisdictional mandates. </w:t>
      </w:r>
      <w:r w:rsidR="00C73574" w:rsidRPr="0036471F">
        <w:rPr>
          <w:rFonts w:ascii="Arial" w:eastAsia="Arial" w:hAnsi="Arial" w:cs="Arial"/>
          <w:sz w:val="26"/>
          <w:szCs w:val="26"/>
        </w:rPr>
        <w:t xml:space="preserve">In Northern Ireland, ECNI and NIHRC form the Independent Mechanism for Northern Ireland (IMNI). </w:t>
      </w:r>
    </w:p>
    <w:p w14:paraId="3EC5007E" w14:textId="0343FC92" w:rsidR="2FA9D085" w:rsidRPr="0036471F" w:rsidRDefault="2FA9D085" w:rsidP="00CB402C">
      <w:pPr>
        <w:spacing w:line="276" w:lineRule="auto"/>
        <w:rPr>
          <w:rFonts w:ascii="Arial" w:eastAsia="Arial" w:hAnsi="Arial" w:cs="Arial"/>
          <w:sz w:val="26"/>
          <w:szCs w:val="26"/>
        </w:rPr>
      </w:pPr>
    </w:p>
    <w:p w14:paraId="623D1486" w14:textId="5C494E51" w:rsidR="00EB3B04" w:rsidRPr="0036471F" w:rsidRDefault="00EB3B04" w:rsidP="00CB402C">
      <w:pPr>
        <w:spacing w:line="276" w:lineRule="auto"/>
        <w:rPr>
          <w:rFonts w:ascii="Arial" w:eastAsia="Arial" w:hAnsi="Arial" w:cs="Arial"/>
          <w:sz w:val="26"/>
          <w:szCs w:val="26"/>
        </w:rPr>
      </w:pPr>
    </w:p>
    <w:p w14:paraId="034E7104" w14:textId="2A4B5F30" w:rsidR="00EB3B04" w:rsidRPr="0036471F" w:rsidRDefault="00EB3B04" w:rsidP="0615F56B">
      <w:pPr>
        <w:spacing w:line="276" w:lineRule="auto"/>
        <w:rPr>
          <w:rFonts w:ascii="Arial" w:eastAsia="Arial" w:hAnsi="Arial" w:cs="Arial"/>
          <w:sz w:val="26"/>
          <w:szCs w:val="26"/>
        </w:rPr>
      </w:pPr>
      <w:r w:rsidRPr="0036471F">
        <w:rPr>
          <w:rFonts w:ascii="Arial" w:eastAsia="Arial" w:hAnsi="Arial" w:cs="Arial"/>
          <w:sz w:val="26"/>
          <w:szCs w:val="26"/>
        </w:rPr>
        <w:br w:type="page"/>
      </w:r>
    </w:p>
    <w:p w14:paraId="622C5075" w14:textId="38B9CD12" w:rsidR="003C0E5E" w:rsidRPr="0036471F" w:rsidRDefault="1365D227" w:rsidP="00CB402C">
      <w:pPr>
        <w:pStyle w:val="Heading1"/>
        <w:spacing w:before="0" w:after="160" w:line="276" w:lineRule="auto"/>
        <w:rPr>
          <w:rFonts w:ascii="Arial" w:eastAsia="Arial" w:hAnsi="Arial" w:cs="Arial"/>
          <w:b/>
          <w:bCs/>
        </w:rPr>
      </w:pPr>
      <w:bookmarkStart w:id="5" w:name="_Toc141368560"/>
      <w:r w:rsidRPr="0036471F">
        <w:rPr>
          <w:rFonts w:ascii="Arial" w:eastAsia="Arial" w:hAnsi="Arial" w:cs="Arial"/>
          <w:b/>
          <w:bCs/>
        </w:rPr>
        <w:lastRenderedPageBreak/>
        <w:t>Chapter 1: Context</w:t>
      </w:r>
      <w:bookmarkEnd w:id="5"/>
    </w:p>
    <w:p w14:paraId="276D20BB" w14:textId="3AA173CF" w:rsidR="003C0E5E" w:rsidRPr="0036471F" w:rsidRDefault="1365D227" w:rsidP="00CB402C">
      <w:pPr>
        <w:spacing w:line="276" w:lineRule="auto"/>
        <w:rPr>
          <w:rFonts w:ascii="Arial" w:eastAsia="Arial" w:hAnsi="Arial" w:cs="Arial"/>
          <w:sz w:val="26"/>
          <w:szCs w:val="26"/>
        </w:rPr>
      </w:pPr>
      <w:r w:rsidRPr="0036471F">
        <w:rPr>
          <w:rFonts w:ascii="Arial" w:eastAsia="Arial" w:hAnsi="Arial" w:cs="Arial"/>
          <w:sz w:val="26"/>
          <w:szCs w:val="26"/>
        </w:rPr>
        <w:t xml:space="preserve"> </w:t>
      </w:r>
    </w:p>
    <w:p w14:paraId="57672B72" w14:textId="260C1A05" w:rsidR="00C16A5F" w:rsidRPr="0036471F" w:rsidRDefault="1365D227" w:rsidP="00CB402C">
      <w:pPr>
        <w:spacing w:line="276" w:lineRule="auto"/>
        <w:rPr>
          <w:rFonts w:ascii="Arial" w:eastAsia="Arial" w:hAnsi="Arial" w:cs="Arial"/>
          <w:sz w:val="26"/>
          <w:szCs w:val="26"/>
        </w:rPr>
      </w:pPr>
      <w:r w:rsidRPr="0036471F">
        <w:rPr>
          <w:rFonts w:ascii="Arial" w:eastAsia="Arial" w:hAnsi="Arial" w:cs="Arial"/>
          <w:sz w:val="26"/>
          <w:szCs w:val="26"/>
        </w:rPr>
        <w:t xml:space="preserve">There have been several important legal, policy and cultural developments with considerable impacts for disabled people that have been seen across the UK since the </w:t>
      </w:r>
      <w:r w:rsidR="009C5485" w:rsidRPr="0036471F">
        <w:rPr>
          <w:rFonts w:ascii="Arial" w:eastAsia="Arial" w:hAnsi="Arial" w:cs="Arial"/>
          <w:sz w:val="26"/>
          <w:szCs w:val="26"/>
        </w:rPr>
        <w:t xml:space="preserve">Committee’s </w:t>
      </w:r>
      <w:r w:rsidRPr="0036471F">
        <w:rPr>
          <w:rFonts w:ascii="Arial" w:eastAsia="Arial" w:hAnsi="Arial" w:cs="Arial"/>
          <w:sz w:val="26"/>
          <w:szCs w:val="26"/>
        </w:rPr>
        <w:t xml:space="preserve">inquiry was published in 2016. </w:t>
      </w:r>
    </w:p>
    <w:p w14:paraId="4ECD2D8F" w14:textId="0A897C03" w:rsidR="003C0E5E" w:rsidRPr="0036471F" w:rsidRDefault="1365D227" w:rsidP="00CB402C">
      <w:pPr>
        <w:spacing w:line="276" w:lineRule="auto"/>
        <w:rPr>
          <w:rFonts w:ascii="Arial" w:eastAsia="Arial" w:hAnsi="Arial" w:cs="Arial"/>
          <w:sz w:val="26"/>
          <w:szCs w:val="26"/>
        </w:rPr>
      </w:pPr>
      <w:r w:rsidRPr="0036471F">
        <w:rPr>
          <w:rFonts w:ascii="Arial" w:eastAsia="Arial" w:hAnsi="Arial" w:cs="Arial"/>
          <w:sz w:val="26"/>
          <w:szCs w:val="26"/>
        </w:rPr>
        <w:t>Since 2016</w:t>
      </w:r>
      <w:r w:rsidR="5972EF54" w:rsidRPr="0036471F">
        <w:rPr>
          <w:rFonts w:ascii="Arial" w:eastAsia="Arial" w:hAnsi="Arial" w:cs="Arial"/>
          <w:sz w:val="26"/>
          <w:szCs w:val="26"/>
        </w:rPr>
        <w:t>,</w:t>
      </w:r>
      <w:r w:rsidRPr="0036471F">
        <w:rPr>
          <w:rFonts w:ascii="Arial" w:eastAsia="Arial" w:hAnsi="Arial" w:cs="Arial"/>
          <w:sz w:val="26"/>
          <w:szCs w:val="26"/>
        </w:rPr>
        <w:t xml:space="preserve"> significant new social security powers have been devolved to the Scottish Parliament and Government under the Scotland Act 2016. This includes Adult Disability </w:t>
      </w:r>
      <w:r w:rsidR="5785E471" w:rsidRPr="0036471F">
        <w:rPr>
          <w:rFonts w:ascii="Arial" w:eastAsia="Arial" w:hAnsi="Arial" w:cs="Arial"/>
          <w:sz w:val="26"/>
          <w:szCs w:val="26"/>
        </w:rPr>
        <w:t>P</w:t>
      </w:r>
      <w:r w:rsidRPr="0036471F">
        <w:rPr>
          <w:rFonts w:ascii="Arial" w:eastAsia="Arial" w:hAnsi="Arial" w:cs="Arial"/>
          <w:sz w:val="26"/>
          <w:szCs w:val="26"/>
        </w:rPr>
        <w:t xml:space="preserve">ayment, Child Disability Payment and delivery of some aspects of the Universal Credit </w:t>
      </w:r>
      <w:r w:rsidR="67CEAF78" w:rsidRPr="0036471F">
        <w:rPr>
          <w:rFonts w:ascii="Arial" w:eastAsia="Arial" w:hAnsi="Arial" w:cs="Arial"/>
          <w:sz w:val="26"/>
          <w:szCs w:val="26"/>
        </w:rPr>
        <w:t xml:space="preserve">(UC) </w:t>
      </w:r>
      <w:r w:rsidRPr="0036471F">
        <w:rPr>
          <w:rFonts w:ascii="Arial" w:eastAsia="Arial" w:hAnsi="Arial" w:cs="Arial"/>
          <w:sz w:val="26"/>
          <w:szCs w:val="26"/>
        </w:rPr>
        <w:t xml:space="preserve">payment, the UK’s </w:t>
      </w:r>
      <w:r w:rsidR="32A83D72" w:rsidRPr="0036471F">
        <w:rPr>
          <w:rFonts w:ascii="Arial" w:eastAsia="Arial" w:hAnsi="Arial" w:cs="Arial"/>
          <w:sz w:val="26"/>
          <w:szCs w:val="26"/>
        </w:rPr>
        <w:t xml:space="preserve">main </w:t>
      </w:r>
      <w:r w:rsidRPr="0036471F">
        <w:rPr>
          <w:rFonts w:ascii="Arial" w:eastAsia="Arial" w:hAnsi="Arial" w:cs="Arial"/>
          <w:sz w:val="26"/>
          <w:szCs w:val="26"/>
        </w:rPr>
        <w:t>out of work and low-income entitlement. Several new payments only available in Scotland have also been created using devolved powers. This is an ongoing process</w:t>
      </w:r>
      <w:r w:rsidR="00737A23" w:rsidRPr="0036471F">
        <w:rPr>
          <w:rFonts w:ascii="Arial" w:eastAsia="Arial" w:hAnsi="Arial" w:cs="Arial"/>
          <w:sz w:val="26"/>
          <w:szCs w:val="26"/>
        </w:rPr>
        <w:t>.</w:t>
      </w:r>
      <w:r w:rsidRPr="0036471F">
        <w:rPr>
          <w:rFonts w:ascii="Arial" w:eastAsia="Arial" w:hAnsi="Arial" w:cs="Arial"/>
          <w:sz w:val="26"/>
          <w:szCs w:val="26"/>
        </w:rPr>
        <w:t xml:space="preserve"> </w:t>
      </w:r>
      <w:r w:rsidR="00737A23" w:rsidRPr="0036471F">
        <w:rPr>
          <w:rFonts w:ascii="Arial" w:eastAsia="Arial" w:hAnsi="Arial" w:cs="Arial"/>
          <w:sz w:val="26"/>
          <w:szCs w:val="26"/>
        </w:rPr>
        <w:t>T</w:t>
      </w:r>
      <w:r w:rsidRPr="0036471F">
        <w:rPr>
          <w:rFonts w:ascii="Arial" w:eastAsia="Arial" w:hAnsi="Arial" w:cs="Arial"/>
          <w:sz w:val="26"/>
          <w:szCs w:val="26"/>
        </w:rPr>
        <w:t xml:space="preserve">he Scottish Government is currently scheduled to have completed the </w:t>
      </w:r>
      <w:r w:rsidR="0B39970D" w:rsidRPr="0036471F">
        <w:rPr>
          <w:rFonts w:ascii="Arial" w:eastAsia="Arial" w:hAnsi="Arial" w:cs="Arial"/>
          <w:sz w:val="26"/>
          <w:szCs w:val="26"/>
        </w:rPr>
        <w:t xml:space="preserve">planned </w:t>
      </w:r>
      <w:r w:rsidRPr="0036471F">
        <w:rPr>
          <w:rFonts w:ascii="Arial" w:eastAsia="Arial" w:hAnsi="Arial" w:cs="Arial"/>
          <w:sz w:val="26"/>
          <w:szCs w:val="26"/>
        </w:rPr>
        <w:t>rollout of its new devolved benefits</w:t>
      </w:r>
      <w:r w:rsidR="00737A23" w:rsidRPr="0036471F">
        <w:rPr>
          <w:rFonts w:ascii="Arial" w:eastAsia="Arial" w:hAnsi="Arial" w:cs="Arial"/>
          <w:sz w:val="26"/>
          <w:szCs w:val="26"/>
        </w:rPr>
        <w:t>,</w:t>
      </w:r>
      <w:r w:rsidRPr="0036471F">
        <w:rPr>
          <w:rFonts w:ascii="Arial" w:eastAsia="Arial" w:hAnsi="Arial" w:cs="Arial"/>
          <w:sz w:val="26"/>
          <w:szCs w:val="26"/>
        </w:rPr>
        <w:t xml:space="preserve"> delivered by Social Security Scotland</w:t>
      </w:r>
      <w:r w:rsidR="00737A23" w:rsidRPr="0036471F">
        <w:rPr>
          <w:rFonts w:ascii="Arial" w:eastAsia="Arial" w:hAnsi="Arial" w:cs="Arial"/>
          <w:sz w:val="26"/>
          <w:szCs w:val="26"/>
        </w:rPr>
        <w:t>,</w:t>
      </w:r>
      <w:r w:rsidRPr="0036471F">
        <w:rPr>
          <w:rFonts w:ascii="Arial" w:eastAsia="Arial" w:hAnsi="Arial" w:cs="Arial"/>
          <w:sz w:val="26"/>
          <w:szCs w:val="26"/>
        </w:rPr>
        <w:t xml:space="preserve"> in 2025.</w:t>
      </w:r>
    </w:p>
    <w:p w14:paraId="23B1189A" w14:textId="1147FC17" w:rsidR="003C0E5E" w:rsidRPr="0036471F" w:rsidRDefault="785F12E2" w:rsidP="00CB402C">
      <w:pPr>
        <w:spacing w:line="276" w:lineRule="auto"/>
        <w:rPr>
          <w:rFonts w:ascii="Arial" w:eastAsia="Arial" w:hAnsi="Arial" w:cs="Arial"/>
          <w:sz w:val="26"/>
          <w:szCs w:val="26"/>
        </w:rPr>
      </w:pPr>
      <w:r w:rsidRPr="0036471F">
        <w:rPr>
          <w:rFonts w:ascii="Arial" w:eastAsia="Arial" w:hAnsi="Arial" w:cs="Arial"/>
          <w:sz w:val="26"/>
          <w:szCs w:val="26"/>
        </w:rPr>
        <w:t>In 2020, the UK withdrew from the European Union (EU) under the European Union (Withdrawal Agreement) Act. Among other changes, this withdrawal has resulted in reduced migration which has had implications for some medical and social care specialties.</w:t>
      </w:r>
      <w:r w:rsidR="50BC0A38" w:rsidRPr="0036471F">
        <w:rPr>
          <w:rStyle w:val="FootnoteReference"/>
          <w:rFonts w:ascii="Arial" w:eastAsia="Arial" w:hAnsi="Arial" w:cs="Arial"/>
          <w:sz w:val="26"/>
          <w:szCs w:val="26"/>
        </w:rPr>
        <w:footnoteReference w:id="2"/>
      </w:r>
      <w:r w:rsidRPr="0036471F">
        <w:rPr>
          <w:rFonts w:ascii="Arial" w:eastAsia="Arial" w:hAnsi="Arial" w:cs="Arial"/>
          <w:sz w:val="26"/>
          <w:szCs w:val="26"/>
        </w:rPr>
        <w:t xml:space="preserve"> EU funding sources and development programmes, which supported certain community services and charities in the UK, are no longer available. </w:t>
      </w:r>
      <w:r w:rsidR="2C9C86A3" w:rsidRPr="0036471F">
        <w:rPr>
          <w:rFonts w:ascii="Arial" w:eastAsia="Arial" w:hAnsi="Arial" w:cs="Arial"/>
          <w:sz w:val="26"/>
          <w:szCs w:val="26"/>
        </w:rPr>
        <w:t>T</w:t>
      </w:r>
      <w:r w:rsidRPr="0036471F">
        <w:rPr>
          <w:rFonts w:ascii="Arial" w:eastAsia="Arial" w:hAnsi="Arial" w:cs="Arial"/>
          <w:sz w:val="26"/>
          <w:szCs w:val="26"/>
        </w:rPr>
        <w:t xml:space="preserve">he UK Government has </w:t>
      </w:r>
      <w:r w:rsidR="608F0B72" w:rsidRPr="0036471F">
        <w:rPr>
          <w:rFonts w:ascii="Arial" w:eastAsia="Arial" w:hAnsi="Arial" w:cs="Arial"/>
          <w:sz w:val="26"/>
          <w:szCs w:val="26"/>
        </w:rPr>
        <w:t xml:space="preserve">only </w:t>
      </w:r>
      <w:r w:rsidRPr="0036471F">
        <w:rPr>
          <w:rFonts w:ascii="Arial" w:eastAsia="Arial" w:hAnsi="Arial" w:cs="Arial"/>
          <w:sz w:val="26"/>
          <w:szCs w:val="26"/>
        </w:rPr>
        <w:t>replaced some of this funding through the UK Shared Prosperity Fund.</w:t>
      </w:r>
      <w:r w:rsidR="50BC0A38" w:rsidRPr="0036471F">
        <w:rPr>
          <w:rStyle w:val="FootnoteReference"/>
          <w:rFonts w:ascii="Arial" w:eastAsia="Arial" w:hAnsi="Arial" w:cs="Arial"/>
          <w:sz w:val="26"/>
          <w:szCs w:val="26"/>
        </w:rPr>
        <w:footnoteReference w:id="3"/>
      </w:r>
      <w:r w:rsidRPr="0036471F">
        <w:rPr>
          <w:rFonts w:ascii="Arial" w:eastAsia="Arial" w:hAnsi="Arial" w:cs="Arial"/>
          <w:sz w:val="26"/>
          <w:szCs w:val="26"/>
        </w:rPr>
        <w:t xml:space="preserve"> These developments may have impacts for disabled people</w:t>
      </w:r>
      <w:r w:rsidR="7291B41A" w:rsidRPr="0036471F">
        <w:rPr>
          <w:rFonts w:ascii="Arial" w:eastAsia="Arial" w:hAnsi="Arial" w:cs="Arial"/>
          <w:sz w:val="26"/>
          <w:szCs w:val="26"/>
        </w:rPr>
        <w:t>.</w:t>
      </w:r>
    </w:p>
    <w:p w14:paraId="70D8C52C" w14:textId="5387030F" w:rsidR="003C0E5E" w:rsidRPr="0036471F" w:rsidRDefault="785F12E2" w:rsidP="00CB402C">
      <w:pPr>
        <w:spacing w:line="276" w:lineRule="auto"/>
        <w:rPr>
          <w:rFonts w:ascii="Arial" w:eastAsia="Arial" w:hAnsi="Arial" w:cs="Arial"/>
          <w:color w:val="000000" w:themeColor="text1"/>
          <w:sz w:val="24"/>
          <w:szCs w:val="24"/>
          <w:vertAlign w:val="superscript"/>
        </w:rPr>
      </w:pPr>
      <w:r w:rsidRPr="0036471F">
        <w:rPr>
          <w:rFonts w:ascii="Arial" w:eastAsia="Arial" w:hAnsi="Arial" w:cs="Arial"/>
          <w:sz w:val="26"/>
          <w:szCs w:val="26"/>
        </w:rPr>
        <w:t>Following the UK’s withdrawal from the EU, an additional protection for disabled people has been incorporated into Northern Ireland law.</w:t>
      </w:r>
      <w:r w:rsidR="50BC0A38" w:rsidRPr="0036471F">
        <w:rPr>
          <w:rStyle w:val="FootnoteReference"/>
          <w:rFonts w:ascii="Arial" w:eastAsia="Arial" w:hAnsi="Arial" w:cs="Arial"/>
          <w:sz w:val="26"/>
          <w:szCs w:val="26"/>
        </w:rPr>
        <w:footnoteReference w:id="4"/>
      </w:r>
      <w:r w:rsidRPr="0036471F">
        <w:rPr>
          <w:rFonts w:ascii="Arial" w:eastAsia="Arial" w:hAnsi="Arial" w:cs="Arial"/>
          <w:sz w:val="26"/>
          <w:szCs w:val="26"/>
        </w:rPr>
        <w:t xml:space="preserve"> </w:t>
      </w:r>
      <w:r w:rsidR="435BA028" w:rsidRPr="0036471F">
        <w:rPr>
          <w:rFonts w:ascii="Arial" w:eastAsia="Arial" w:hAnsi="Arial" w:cs="Arial"/>
          <w:sz w:val="26"/>
          <w:szCs w:val="26"/>
        </w:rPr>
        <w:t>In Article 2 of the Windsor Framework, the UK Government has committed to ensuring that certain rights, safeguards and equality of opportunity protections are not diminished as a result of UK withdrawal.</w:t>
      </w:r>
      <w:r w:rsidRPr="0036471F">
        <w:rPr>
          <w:rStyle w:val="FootnoteReference"/>
          <w:sz w:val="26"/>
          <w:szCs w:val="26"/>
        </w:rPr>
        <w:footnoteReference w:id="5"/>
      </w:r>
      <w:r w:rsidR="00DA7AA2" w:rsidRPr="0036471F">
        <w:rPr>
          <w:rFonts w:ascii="Arial" w:eastAsia="Arial" w:hAnsi="Arial" w:cs="Arial"/>
          <w:sz w:val="26"/>
          <w:szCs w:val="26"/>
        </w:rPr>
        <w:t xml:space="preserve"> </w:t>
      </w:r>
      <w:r w:rsidR="435BA028" w:rsidRPr="0036471F">
        <w:rPr>
          <w:rFonts w:ascii="Arial" w:eastAsia="Arial" w:hAnsi="Arial" w:cs="Arial"/>
          <w:sz w:val="26"/>
          <w:szCs w:val="26"/>
        </w:rPr>
        <w:t xml:space="preserve">The UK Government and the Northern Ireland Assembly and Executive are prohibited from acting in a way </w:t>
      </w:r>
      <w:r w:rsidR="435BA028" w:rsidRPr="0036471F">
        <w:rPr>
          <w:rFonts w:ascii="Arial" w:eastAsia="Arial" w:hAnsi="Arial" w:cs="Arial"/>
          <w:sz w:val="26"/>
          <w:szCs w:val="26"/>
        </w:rPr>
        <w:lastRenderedPageBreak/>
        <w:t>that is incompatible with it.</w:t>
      </w:r>
      <w:r w:rsidRPr="0036471F">
        <w:rPr>
          <w:rStyle w:val="FootnoteReference"/>
          <w:sz w:val="26"/>
          <w:szCs w:val="26"/>
        </w:rPr>
        <w:footnoteReference w:id="6"/>
      </w:r>
      <w:r w:rsidR="435BA028" w:rsidRPr="0036471F">
        <w:rPr>
          <w:rFonts w:ascii="Arial" w:eastAsia="Arial" w:hAnsi="Arial" w:cs="Arial"/>
          <w:sz w:val="26"/>
          <w:szCs w:val="26"/>
        </w:rPr>
        <w:t xml:space="preserve"> It provides specific, enhanced protection against</w:t>
      </w:r>
      <w:r w:rsidR="435BA028" w:rsidRPr="0036471F">
        <w:rPr>
          <w:rFonts w:ascii="Arial" w:eastAsia="Arial" w:hAnsi="Arial" w:cs="Arial"/>
          <w:color w:val="D13438"/>
          <w:sz w:val="24"/>
          <w:szCs w:val="24"/>
          <w:u w:val="single"/>
        </w:rPr>
        <w:t xml:space="preserve"> </w:t>
      </w:r>
      <w:r w:rsidR="435BA028" w:rsidRPr="0036471F">
        <w:rPr>
          <w:rFonts w:ascii="Arial" w:eastAsia="Arial" w:hAnsi="Arial" w:cs="Arial"/>
          <w:sz w:val="26"/>
          <w:szCs w:val="26"/>
        </w:rPr>
        <w:t>discrimination in the directives in Annex 1 of the Windsor Framework, including on the grounds of disability in employment and vocational training.</w:t>
      </w:r>
      <w:r w:rsidRPr="0036471F">
        <w:rPr>
          <w:rStyle w:val="FootnoteReference"/>
          <w:sz w:val="26"/>
          <w:szCs w:val="26"/>
        </w:rPr>
        <w:footnoteReference w:id="7"/>
      </w:r>
      <w:r w:rsidR="435BA028" w:rsidRPr="0036471F">
        <w:rPr>
          <w:rStyle w:val="FootnoteReference"/>
        </w:rPr>
        <w:t xml:space="preserve"> </w:t>
      </w:r>
      <w:r w:rsidR="435BA028" w:rsidRPr="0036471F">
        <w:rPr>
          <w:rFonts w:ascii="Arial" w:eastAsia="Arial" w:hAnsi="Arial" w:cs="Arial"/>
          <w:sz w:val="26"/>
          <w:szCs w:val="26"/>
        </w:rPr>
        <w:t>Northern Ireland law must keep pace with improvements made by the EU to the minimum levels of protection in the Annex 1 directives after 1 January 2020.</w:t>
      </w:r>
      <w:r w:rsidRPr="0036471F">
        <w:rPr>
          <w:rStyle w:val="FootnoteReference"/>
          <w:sz w:val="26"/>
          <w:szCs w:val="26"/>
        </w:rPr>
        <w:footnoteReference w:id="8"/>
      </w:r>
      <w:r w:rsidR="00736B00" w:rsidRPr="0036471F">
        <w:rPr>
          <w:rStyle w:val="FootnoteReference"/>
        </w:rPr>
        <w:t xml:space="preserve"> </w:t>
      </w:r>
      <w:r w:rsidR="435BA028" w:rsidRPr="0036471F">
        <w:rPr>
          <w:rFonts w:ascii="Arial" w:eastAsia="Arial" w:hAnsi="Arial" w:cs="Arial"/>
          <w:sz w:val="26"/>
          <w:szCs w:val="26"/>
        </w:rPr>
        <w:t>As the EU acceded to the CRPD prior to UK withdrawal,</w:t>
      </w:r>
      <w:r w:rsidRPr="0036471F">
        <w:rPr>
          <w:rStyle w:val="FootnoteReference"/>
          <w:sz w:val="26"/>
          <w:szCs w:val="26"/>
        </w:rPr>
        <w:footnoteReference w:id="9"/>
      </w:r>
      <w:r w:rsidR="435BA028" w:rsidRPr="0036471F">
        <w:rPr>
          <w:rFonts w:ascii="Arial" w:eastAsia="Arial" w:hAnsi="Arial" w:cs="Arial"/>
          <w:sz w:val="26"/>
          <w:szCs w:val="26"/>
        </w:rPr>
        <w:t xml:space="preserve"> the overriding obligation to promote, protect and implement the CRPD through EU law and policy is also relevant to the interpretation of Windsor Framework Article 2. It also informs interpretation of related EU measures that set standards below which the law in Northern Ireland should not fall.</w:t>
      </w:r>
      <w:r w:rsidRPr="0036471F">
        <w:rPr>
          <w:rFonts w:ascii="Arial" w:eastAsia="Arial" w:hAnsi="Arial" w:cs="Arial"/>
          <w:color w:val="000000" w:themeColor="text1"/>
          <w:sz w:val="26"/>
          <w:szCs w:val="26"/>
          <w:vertAlign w:val="superscript"/>
        </w:rPr>
        <w:footnoteReference w:id="10"/>
      </w:r>
    </w:p>
    <w:p w14:paraId="7CE86729" w14:textId="7D8D31C9" w:rsidR="003C0E5E" w:rsidRPr="0036471F" w:rsidRDefault="785F12E2" w:rsidP="00CB402C">
      <w:pPr>
        <w:spacing w:line="276" w:lineRule="auto"/>
        <w:rPr>
          <w:rFonts w:ascii="Arial" w:eastAsia="Arial" w:hAnsi="Arial" w:cs="Arial"/>
          <w:sz w:val="26"/>
          <w:szCs w:val="26"/>
          <w:vertAlign w:val="superscript"/>
        </w:rPr>
      </w:pPr>
      <w:r w:rsidRPr="0036471F">
        <w:rPr>
          <w:rFonts w:ascii="Arial" w:eastAsia="Arial" w:hAnsi="Arial" w:cs="Arial"/>
          <w:sz w:val="26"/>
          <w:szCs w:val="26"/>
        </w:rPr>
        <w:t>Northern Ireland has also been without a fully functioning Northern Ireland Executive and Northern Ireland Assembly since February 2022. This is the second suspension period since the publication of the Committee’s inquiry report, with a previous suspension running from January 2017 until January 2020. Between February and October 2022, the Northern Ireland Ministers continued in a caretaking capacity. In October 2022, as experienced during the previous suspension, responsibility for managing devolved issues moved to Northern Ireland’s Head of the Civil Service and Departmental Permanent Secretaries. Since February 2022, no new policies, legislation or funding have been able to progress, and this will remain the case until the Northern Ireland Executive and Northern Ireland Assembly are reinstated.</w:t>
      </w:r>
      <w:r w:rsidR="50BC0A38" w:rsidRPr="0036471F">
        <w:rPr>
          <w:rStyle w:val="FootnoteReference"/>
          <w:rFonts w:ascii="Arial" w:eastAsia="Arial" w:hAnsi="Arial" w:cs="Arial"/>
          <w:sz w:val="26"/>
          <w:szCs w:val="26"/>
        </w:rPr>
        <w:footnoteReference w:id="11"/>
      </w:r>
    </w:p>
    <w:p w14:paraId="29CE33B6" w14:textId="16459DC8" w:rsidR="003C0E5E" w:rsidRPr="0036471F" w:rsidRDefault="785F12E2" w:rsidP="00CB402C">
      <w:pPr>
        <w:spacing w:line="276" w:lineRule="auto"/>
        <w:rPr>
          <w:rFonts w:ascii="Arial" w:eastAsia="Arial" w:hAnsi="Arial" w:cs="Arial"/>
          <w:sz w:val="26"/>
          <w:szCs w:val="26"/>
        </w:rPr>
      </w:pPr>
      <w:r w:rsidRPr="0036471F">
        <w:rPr>
          <w:rFonts w:ascii="Arial" w:eastAsia="Arial" w:hAnsi="Arial" w:cs="Arial"/>
          <w:sz w:val="26"/>
          <w:szCs w:val="26"/>
        </w:rPr>
        <w:lastRenderedPageBreak/>
        <w:t>The COVID-19 pandemic also highlighted and exacerbated existing inequalities experienced by disabled people. Disabled people were at a greater risk of death from COVID-19 compared to non-disabled people.</w:t>
      </w:r>
      <w:r w:rsidR="50BC0A38" w:rsidRPr="0036471F">
        <w:rPr>
          <w:rStyle w:val="FootnoteReference"/>
          <w:rFonts w:ascii="Arial" w:eastAsia="Arial" w:hAnsi="Arial" w:cs="Arial"/>
          <w:sz w:val="26"/>
          <w:szCs w:val="26"/>
        </w:rPr>
        <w:footnoteReference w:id="12"/>
      </w:r>
      <w:r w:rsidR="29609CC8" w:rsidRPr="0036471F">
        <w:rPr>
          <w:rFonts w:ascii="Arial" w:eastAsia="Arial" w:hAnsi="Arial" w:cs="Arial"/>
          <w:sz w:val="26"/>
          <w:szCs w:val="26"/>
        </w:rPr>
        <w:t xml:space="preserve"> </w:t>
      </w:r>
      <w:r w:rsidRPr="0036471F">
        <w:rPr>
          <w:rFonts w:ascii="Arial" w:eastAsia="Arial" w:hAnsi="Arial" w:cs="Arial"/>
          <w:sz w:val="26"/>
          <w:szCs w:val="26"/>
        </w:rPr>
        <w:t>They also experienced greater barriers to full and equal participation in society, including through unequal access to healthcare, to public health information in accessible formats and to vital food and medicines.</w:t>
      </w:r>
      <w:r w:rsidR="50BC0A38" w:rsidRPr="0036471F">
        <w:rPr>
          <w:rStyle w:val="FootnoteReference"/>
          <w:rFonts w:ascii="Arial" w:eastAsia="Arial" w:hAnsi="Arial" w:cs="Arial"/>
          <w:sz w:val="26"/>
          <w:szCs w:val="26"/>
        </w:rPr>
        <w:footnoteReference w:id="13"/>
      </w:r>
      <w:r w:rsidRPr="0036471F">
        <w:rPr>
          <w:rFonts w:ascii="Arial" w:eastAsia="Arial" w:hAnsi="Arial" w:cs="Arial"/>
          <w:sz w:val="26"/>
          <w:szCs w:val="26"/>
        </w:rPr>
        <w:t xml:space="preserve"> In care settings, visits became restricted, some disabled people were denied essential treatment and reports suggest that ‘do not resuscitate’</w:t>
      </w:r>
      <w:r w:rsidR="007E6BB6" w:rsidRPr="0036471F">
        <w:rPr>
          <w:rFonts w:ascii="Arial" w:eastAsia="Arial" w:hAnsi="Arial" w:cs="Arial"/>
          <w:sz w:val="26"/>
          <w:szCs w:val="26"/>
        </w:rPr>
        <w:t xml:space="preserve"> (DNR)</w:t>
      </w:r>
      <w:r w:rsidRPr="0036471F">
        <w:rPr>
          <w:rFonts w:ascii="Arial" w:eastAsia="Arial" w:hAnsi="Arial" w:cs="Arial"/>
          <w:sz w:val="26"/>
          <w:szCs w:val="26"/>
        </w:rPr>
        <w:t xml:space="preserve"> notices were applied to some people’s care plans without consultation.</w:t>
      </w:r>
      <w:r w:rsidR="50BC0A38" w:rsidRPr="0036471F">
        <w:rPr>
          <w:rStyle w:val="FootnoteReference"/>
          <w:rFonts w:ascii="Arial" w:eastAsia="Arial" w:hAnsi="Arial" w:cs="Arial"/>
          <w:sz w:val="26"/>
          <w:szCs w:val="26"/>
        </w:rPr>
        <w:footnoteReference w:id="14"/>
      </w:r>
      <w:r w:rsidR="09075267" w:rsidRPr="0036471F">
        <w:rPr>
          <w:rFonts w:ascii="Arial" w:eastAsia="Arial" w:hAnsi="Arial" w:cs="Arial"/>
          <w:sz w:val="26"/>
          <w:szCs w:val="26"/>
        </w:rPr>
        <w:t xml:space="preserve"> UKIM previously highlighted our concerns pre-pandemic about inappropriate use of DNR</w:t>
      </w:r>
      <w:r w:rsidR="007E6BB6" w:rsidRPr="0036471F">
        <w:rPr>
          <w:rFonts w:ascii="Arial" w:eastAsia="Arial" w:hAnsi="Arial" w:cs="Arial"/>
          <w:sz w:val="26"/>
          <w:szCs w:val="26"/>
        </w:rPr>
        <w:t xml:space="preserve"> notices</w:t>
      </w:r>
      <w:r w:rsidR="09075267" w:rsidRPr="0036471F">
        <w:rPr>
          <w:rFonts w:ascii="Arial" w:eastAsia="Arial" w:hAnsi="Arial" w:cs="Arial"/>
          <w:sz w:val="26"/>
          <w:szCs w:val="26"/>
        </w:rPr>
        <w:t>.</w:t>
      </w:r>
      <w:r w:rsidR="50BC0A38" w:rsidRPr="0036471F">
        <w:rPr>
          <w:rStyle w:val="FootnoteReference"/>
          <w:rFonts w:ascii="Arial" w:eastAsia="Arial" w:hAnsi="Arial" w:cs="Arial"/>
          <w:sz w:val="26"/>
          <w:szCs w:val="26"/>
        </w:rPr>
        <w:footnoteReference w:id="15"/>
      </w:r>
    </w:p>
    <w:p w14:paraId="7D695C17" w14:textId="6B02B4B0" w:rsidR="003C0E5E" w:rsidRPr="0036471F" w:rsidRDefault="785F12E2" w:rsidP="00CB402C">
      <w:pPr>
        <w:spacing w:line="276" w:lineRule="auto"/>
        <w:rPr>
          <w:rFonts w:ascii="Arial" w:eastAsia="Arial" w:hAnsi="Arial" w:cs="Arial"/>
          <w:sz w:val="26"/>
          <w:szCs w:val="26"/>
        </w:rPr>
      </w:pPr>
      <w:r w:rsidRPr="0036471F">
        <w:rPr>
          <w:rFonts w:ascii="Arial" w:eastAsia="Arial" w:hAnsi="Arial" w:cs="Arial"/>
          <w:sz w:val="26"/>
          <w:szCs w:val="26"/>
        </w:rPr>
        <w:t>High inflation and ongoing cost-of-living increases across the UK have added additional pressures on every aspect of society, including food and energy costs. Disabled people and their households are particularly affected, as they are already more likely to live in poverty and to face higher costs related to their conditions or impairments. They are now spending an even greater proportion of their income on</w:t>
      </w:r>
      <w:r w:rsidR="1A908702" w:rsidRPr="0036471F">
        <w:rPr>
          <w:rFonts w:ascii="Arial" w:eastAsia="Arial" w:hAnsi="Arial" w:cs="Arial"/>
          <w:sz w:val="26"/>
          <w:szCs w:val="26"/>
        </w:rPr>
        <w:t xml:space="preserve"> </w:t>
      </w:r>
      <w:r w:rsidRPr="0036471F">
        <w:rPr>
          <w:rFonts w:ascii="Arial" w:eastAsia="Arial" w:hAnsi="Arial" w:cs="Arial"/>
          <w:sz w:val="26"/>
          <w:szCs w:val="26"/>
        </w:rPr>
        <w:t>essentials.</w:t>
      </w:r>
      <w:r w:rsidR="50BC0A38" w:rsidRPr="0036471F">
        <w:rPr>
          <w:rStyle w:val="FootnoteReference"/>
          <w:rFonts w:ascii="Arial" w:eastAsia="Arial" w:hAnsi="Arial" w:cs="Arial"/>
          <w:sz w:val="26"/>
          <w:szCs w:val="26"/>
        </w:rPr>
        <w:footnoteReference w:id="16"/>
      </w:r>
      <w:r w:rsidR="11BFCBAF" w:rsidRPr="0036471F">
        <w:rPr>
          <w:rFonts w:ascii="Arial" w:eastAsia="Arial" w:hAnsi="Arial" w:cs="Arial"/>
          <w:sz w:val="26"/>
          <w:szCs w:val="26"/>
        </w:rPr>
        <w:t xml:space="preserve"> </w:t>
      </w:r>
      <w:r w:rsidR="1365D227" w:rsidRPr="0036471F">
        <w:rPr>
          <w:rFonts w:ascii="Arial" w:eastAsia="Arial" w:hAnsi="Arial" w:cs="Arial"/>
          <w:sz w:val="26"/>
          <w:szCs w:val="26"/>
        </w:rPr>
        <w:t xml:space="preserve">Many of these challenges have affected disabled people differently, and solutions must be inclusive of all disabled people. Tailored approaches should meet the needs and address specific barriers faced by people with different impairments and conditions, as well </w:t>
      </w:r>
      <w:r w:rsidR="00E24B50" w:rsidRPr="0036471F">
        <w:rPr>
          <w:rFonts w:ascii="Arial" w:eastAsia="Arial" w:hAnsi="Arial" w:cs="Arial"/>
          <w:sz w:val="26"/>
          <w:szCs w:val="26"/>
        </w:rPr>
        <w:t xml:space="preserve">as </w:t>
      </w:r>
      <w:r w:rsidR="1365D227" w:rsidRPr="0036471F">
        <w:rPr>
          <w:rFonts w:ascii="Arial" w:eastAsia="Arial" w:hAnsi="Arial" w:cs="Arial"/>
          <w:sz w:val="26"/>
          <w:szCs w:val="26"/>
        </w:rPr>
        <w:t>address intersectional challenges faced by disabled people who share other protected characteristics and face compounding forms of disadvantage.</w:t>
      </w:r>
    </w:p>
    <w:p w14:paraId="767C2DD2" w14:textId="0D4A60F2" w:rsidR="003C0E5E" w:rsidRPr="0036471F" w:rsidRDefault="1365D227" w:rsidP="00CB402C">
      <w:pPr>
        <w:spacing w:line="276" w:lineRule="auto"/>
        <w:rPr>
          <w:rFonts w:ascii="Arial" w:eastAsia="Arial" w:hAnsi="Arial" w:cs="Arial"/>
          <w:sz w:val="26"/>
          <w:szCs w:val="26"/>
        </w:rPr>
      </w:pPr>
      <w:r w:rsidRPr="0036471F">
        <w:rPr>
          <w:rFonts w:ascii="Arial" w:eastAsia="Arial" w:hAnsi="Arial" w:cs="Arial"/>
          <w:sz w:val="26"/>
          <w:szCs w:val="26"/>
        </w:rPr>
        <w:t xml:space="preserve">The UK Government has submitted follow-up reports to the </w:t>
      </w:r>
      <w:r w:rsidR="00914CA0" w:rsidRPr="0036471F">
        <w:rPr>
          <w:rFonts w:ascii="Arial" w:eastAsia="Arial" w:hAnsi="Arial" w:cs="Arial"/>
          <w:sz w:val="26"/>
          <w:szCs w:val="26"/>
        </w:rPr>
        <w:t xml:space="preserve">Committee </w:t>
      </w:r>
      <w:r w:rsidRPr="0036471F">
        <w:rPr>
          <w:rFonts w:ascii="Arial" w:eastAsia="Arial" w:hAnsi="Arial" w:cs="Arial"/>
          <w:sz w:val="26"/>
          <w:szCs w:val="26"/>
        </w:rPr>
        <w:t xml:space="preserve">since the inquiry in 2016, although there was a gap in reporting during the COVID-19 pandemic. It published its most recent follow-up report in December 2022. </w:t>
      </w:r>
      <w:r w:rsidRPr="0036471F">
        <w:rPr>
          <w:rFonts w:ascii="Arial" w:eastAsia="Arial" w:hAnsi="Arial" w:cs="Arial"/>
          <w:sz w:val="26"/>
          <w:szCs w:val="26"/>
        </w:rPr>
        <w:lastRenderedPageBreak/>
        <w:t xml:space="preserve">UKIM calls on the State Party to use this inquiry review as an opportunity to accelerate implementation of the inquiry recommendations and increase compliance with its human rights obligations. </w:t>
      </w:r>
    </w:p>
    <w:p w14:paraId="57B174DF" w14:textId="77777777" w:rsidR="009A30C9" w:rsidRPr="0036471F" w:rsidRDefault="009A30C9" w:rsidP="00CB402C">
      <w:pPr>
        <w:spacing w:line="276" w:lineRule="auto"/>
        <w:rPr>
          <w:rFonts w:ascii="Arial" w:eastAsia="Arial" w:hAnsi="Arial" w:cs="Arial"/>
          <w:b/>
          <w:bCs/>
          <w:sz w:val="26"/>
          <w:szCs w:val="26"/>
        </w:rPr>
      </w:pPr>
    </w:p>
    <w:p w14:paraId="49489F13" w14:textId="218DCB00" w:rsidR="003C0E5E" w:rsidRPr="0036471F" w:rsidRDefault="1365D227" w:rsidP="00CB402C">
      <w:pPr>
        <w:spacing w:line="276" w:lineRule="auto"/>
        <w:rPr>
          <w:rFonts w:ascii="Arial" w:eastAsia="Arial" w:hAnsi="Arial" w:cs="Arial"/>
          <w:b/>
          <w:bCs/>
          <w:color w:val="2E74B5" w:themeColor="accent5" w:themeShade="BF"/>
          <w:sz w:val="26"/>
          <w:szCs w:val="26"/>
        </w:rPr>
      </w:pPr>
      <w:r w:rsidRPr="0036471F">
        <w:rPr>
          <w:rFonts w:ascii="Arial" w:eastAsia="Arial" w:hAnsi="Arial" w:cs="Arial"/>
          <w:b/>
          <w:bCs/>
          <w:color w:val="2E74B5" w:themeColor="accent5" w:themeShade="BF"/>
          <w:sz w:val="26"/>
          <w:szCs w:val="26"/>
        </w:rPr>
        <w:t>Key issues</w:t>
      </w:r>
    </w:p>
    <w:p w14:paraId="1A6C7434" w14:textId="356C309B" w:rsidR="003C0E5E" w:rsidRPr="0036471F" w:rsidRDefault="583EDE09" w:rsidP="00CB402C">
      <w:pPr>
        <w:spacing w:line="276" w:lineRule="auto"/>
        <w:rPr>
          <w:rFonts w:ascii="Arial" w:eastAsia="Arial" w:hAnsi="Arial" w:cs="Arial"/>
          <w:sz w:val="26"/>
          <w:szCs w:val="26"/>
        </w:rPr>
      </w:pPr>
      <w:r w:rsidRPr="0036471F">
        <w:rPr>
          <w:rFonts w:ascii="Arial" w:hAnsi="Arial" w:cs="Arial"/>
          <w:sz w:val="26"/>
          <w:szCs w:val="26"/>
        </w:rPr>
        <w:t xml:space="preserve">There are </w:t>
      </w:r>
      <w:r w:rsidR="0084498E" w:rsidRPr="0036471F">
        <w:rPr>
          <w:rFonts w:ascii="Arial" w:hAnsi="Arial" w:cs="Arial"/>
          <w:sz w:val="26"/>
          <w:szCs w:val="26"/>
        </w:rPr>
        <w:t>several</w:t>
      </w:r>
      <w:r w:rsidRPr="0036471F">
        <w:rPr>
          <w:rFonts w:ascii="Arial" w:hAnsi="Arial" w:cs="Arial"/>
          <w:sz w:val="26"/>
          <w:szCs w:val="26"/>
        </w:rPr>
        <w:t xml:space="preserve"> priority issues that require addressing across jurisdictions. UKIM would like to highlight for particular consideration by the Committee: </w:t>
      </w:r>
    </w:p>
    <w:p w14:paraId="25A15D08" w14:textId="2F2180AB" w:rsidR="003C0E5E" w:rsidRPr="0036471F" w:rsidRDefault="634B9B08" w:rsidP="00CB402C">
      <w:pPr>
        <w:pStyle w:val="ListParagraph"/>
        <w:numPr>
          <w:ilvl w:val="0"/>
          <w:numId w:val="5"/>
        </w:numPr>
        <w:spacing w:line="276" w:lineRule="auto"/>
        <w:rPr>
          <w:rFonts w:ascii="Arial" w:eastAsia="Arial" w:hAnsi="Arial" w:cs="Arial"/>
          <w:sz w:val="26"/>
          <w:szCs w:val="26"/>
        </w:rPr>
      </w:pPr>
      <w:r w:rsidRPr="0036471F">
        <w:rPr>
          <w:rFonts w:ascii="Arial" w:eastAsia="Arial" w:hAnsi="Arial" w:cs="Arial"/>
          <w:sz w:val="26"/>
          <w:szCs w:val="26"/>
        </w:rPr>
        <w:t>S</w:t>
      </w:r>
      <w:r w:rsidR="5A6007B8" w:rsidRPr="0036471F">
        <w:rPr>
          <w:rFonts w:ascii="Arial" w:eastAsia="Arial" w:hAnsi="Arial" w:cs="Arial"/>
          <w:sz w:val="26"/>
          <w:szCs w:val="26"/>
        </w:rPr>
        <w:t>low</w:t>
      </w:r>
      <w:r w:rsidR="1365D227" w:rsidRPr="0036471F">
        <w:rPr>
          <w:rFonts w:ascii="Arial" w:eastAsia="Arial" w:hAnsi="Arial" w:cs="Arial"/>
          <w:sz w:val="26"/>
          <w:szCs w:val="26"/>
        </w:rPr>
        <w:t xml:space="preserve"> progress towards implementing the </w:t>
      </w:r>
      <w:r w:rsidR="00C16A5F" w:rsidRPr="0036471F">
        <w:rPr>
          <w:rFonts w:ascii="Arial" w:eastAsia="Arial" w:hAnsi="Arial" w:cs="Arial"/>
          <w:sz w:val="26"/>
          <w:szCs w:val="26"/>
        </w:rPr>
        <w:t>Committee’s</w:t>
      </w:r>
      <w:r w:rsidR="1365D227" w:rsidRPr="0036471F">
        <w:rPr>
          <w:rFonts w:ascii="Arial" w:eastAsia="Arial" w:hAnsi="Arial" w:cs="Arial"/>
          <w:sz w:val="26"/>
          <w:szCs w:val="26"/>
        </w:rPr>
        <w:t xml:space="preserve"> 2016 inquiry recommendations.</w:t>
      </w:r>
    </w:p>
    <w:p w14:paraId="2409C809" w14:textId="54EADBB7" w:rsidR="003C0E5E" w:rsidRPr="0036471F" w:rsidRDefault="7BD952A0" w:rsidP="00CB402C">
      <w:pPr>
        <w:pStyle w:val="ListParagraph"/>
        <w:numPr>
          <w:ilvl w:val="0"/>
          <w:numId w:val="5"/>
        </w:numPr>
        <w:spacing w:line="276" w:lineRule="auto"/>
        <w:rPr>
          <w:rFonts w:ascii="Arial" w:eastAsia="Arial" w:hAnsi="Arial" w:cs="Arial"/>
          <w:sz w:val="26"/>
          <w:szCs w:val="26"/>
        </w:rPr>
      </w:pPr>
      <w:r w:rsidRPr="0036471F">
        <w:rPr>
          <w:rFonts w:ascii="Arial" w:eastAsia="Arial" w:hAnsi="Arial" w:cs="Arial"/>
          <w:sz w:val="26"/>
          <w:szCs w:val="26"/>
        </w:rPr>
        <w:t>G</w:t>
      </w:r>
      <w:r w:rsidR="5A6007B8" w:rsidRPr="0036471F">
        <w:rPr>
          <w:rFonts w:ascii="Arial" w:eastAsia="Arial" w:hAnsi="Arial" w:cs="Arial"/>
          <w:sz w:val="26"/>
          <w:szCs w:val="26"/>
        </w:rPr>
        <w:t>aps</w:t>
      </w:r>
      <w:r w:rsidR="1365D227" w:rsidRPr="0036471F">
        <w:rPr>
          <w:rFonts w:ascii="Arial" w:eastAsia="Arial" w:hAnsi="Arial" w:cs="Arial"/>
          <w:sz w:val="26"/>
          <w:szCs w:val="26"/>
        </w:rPr>
        <w:t xml:space="preserve"> in</w:t>
      </w:r>
      <w:r w:rsidR="38992E2A" w:rsidRPr="0036471F">
        <w:rPr>
          <w:rFonts w:ascii="Arial" w:eastAsia="Arial" w:hAnsi="Arial" w:cs="Arial"/>
          <w:sz w:val="26"/>
          <w:szCs w:val="26"/>
        </w:rPr>
        <w:t xml:space="preserve"> meaningful</w:t>
      </w:r>
      <w:r w:rsidR="45523EE1" w:rsidRPr="0036471F">
        <w:rPr>
          <w:rFonts w:ascii="Arial" w:eastAsia="Arial" w:hAnsi="Arial" w:cs="Arial"/>
          <w:sz w:val="26"/>
          <w:szCs w:val="26"/>
        </w:rPr>
        <w:t xml:space="preserve"> </w:t>
      </w:r>
      <w:r w:rsidR="1365D227" w:rsidRPr="0036471F">
        <w:rPr>
          <w:rFonts w:ascii="Arial" w:eastAsia="Arial" w:hAnsi="Arial" w:cs="Arial"/>
          <w:sz w:val="26"/>
          <w:szCs w:val="26"/>
        </w:rPr>
        <w:t>engagement between governments and disabled people across many parts of the UK.</w:t>
      </w:r>
    </w:p>
    <w:p w14:paraId="4901AAF6" w14:textId="6916923E" w:rsidR="003C0E5E" w:rsidRPr="0036471F" w:rsidRDefault="1825A41A" w:rsidP="00CB402C">
      <w:pPr>
        <w:pStyle w:val="ListParagraph"/>
        <w:numPr>
          <w:ilvl w:val="0"/>
          <w:numId w:val="5"/>
        </w:numPr>
        <w:spacing w:line="276" w:lineRule="auto"/>
        <w:rPr>
          <w:rFonts w:ascii="Arial" w:eastAsia="Arial" w:hAnsi="Arial" w:cs="Arial"/>
          <w:sz w:val="26"/>
          <w:szCs w:val="26"/>
        </w:rPr>
      </w:pPr>
      <w:r w:rsidRPr="0036471F">
        <w:rPr>
          <w:rFonts w:ascii="Arial" w:eastAsia="Arial" w:hAnsi="Arial" w:cs="Arial"/>
          <w:sz w:val="26"/>
          <w:szCs w:val="26"/>
        </w:rPr>
        <w:t>L</w:t>
      </w:r>
      <w:r w:rsidR="5A6007B8" w:rsidRPr="0036471F">
        <w:rPr>
          <w:rFonts w:ascii="Arial" w:eastAsia="Arial" w:hAnsi="Arial" w:cs="Arial"/>
          <w:sz w:val="26"/>
          <w:szCs w:val="26"/>
        </w:rPr>
        <w:t>imited</w:t>
      </w:r>
      <w:r w:rsidR="1365D227" w:rsidRPr="0036471F">
        <w:rPr>
          <w:rFonts w:ascii="Arial" w:eastAsia="Arial" w:hAnsi="Arial" w:cs="Arial"/>
          <w:sz w:val="26"/>
          <w:szCs w:val="26"/>
        </w:rPr>
        <w:t xml:space="preserve"> availability of official data that reflects the intersectional experiences and outcomes for disabled people.</w:t>
      </w:r>
    </w:p>
    <w:p w14:paraId="27E5A35A" w14:textId="7D90789B" w:rsidR="003C0E5E" w:rsidRPr="0036471F" w:rsidRDefault="76A882DB" w:rsidP="00CB402C">
      <w:pPr>
        <w:pStyle w:val="ListParagraph"/>
        <w:numPr>
          <w:ilvl w:val="0"/>
          <w:numId w:val="5"/>
        </w:numPr>
        <w:spacing w:line="276" w:lineRule="auto"/>
        <w:rPr>
          <w:rFonts w:ascii="Arial" w:eastAsia="Arial" w:hAnsi="Arial" w:cs="Arial"/>
          <w:sz w:val="26"/>
          <w:szCs w:val="26"/>
        </w:rPr>
      </w:pPr>
      <w:r w:rsidRPr="0036471F">
        <w:rPr>
          <w:rFonts w:ascii="Arial" w:eastAsia="Arial" w:hAnsi="Arial" w:cs="Arial"/>
          <w:sz w:val="26"/>
          <w:szCs w:val="26"/>
        </w:rPr>
        <w:t>L</w:t>
      </w:r>
      <w:r w:rsidR="5A6007B8" w:rsidRPr="0036471F">
        <w:rPr>
          <w:rFonts w:ascii="Arial" w:eastAsia="Arial" w:hAnsi="Arial" w:cs="Arial"/>
          <w:sz w:val="26"/>
          <w:szCs w:val="26"/>
        </w:rPr>
        <w:t>ack</w:t>
      </w:r>
      <w:r w:rsidR="1365D227" w:rsidRPr="0036471F">
        <w:rPr>
          <w:rFonts w:ascii="Arial" w:eastAsia="Arial" w:hAnsi="Arial" w:cs="Arial"/>
          <w:sz w:val="26"/>
          <w:szCs w:val="26"/>
        </w:rPr>
        <w:t xml:space="preserve"> of cumulative impact assessments of social security and tax reforms conducted by governments</w:t>
      </w:r>
      <w:r w:rsidR="72CCF910" w:rsidRPr="0036471F">
        <w:rPr>
          <w:rFonts w:ascii="Arial" w:eastAsia="Arial" w:hAnsi="Arial" w:cs="Arial"/>
          <w:sz w:val="26"/>
          <w:szCs w:val="26"/>
        </w:rPr>
        <w:t xml:space="preserve"> to inform decision</w:t>
      </w:r>
      <w:r w:rsidR="00914CA0" w:rsidRPr="0036471F">
        <w:rPr>
          <w:rFonts w:ascii="Arial" w:eastAsia="Arial" w:hAnsi="Arial" w:cs="Arial"/>
          <w:sz w:val="26"/>
          <w:szCs w:val="26"/>
        </w:rPr>
        <w:t>-</w:t>
      </w:r>
      <w:r w:rsidR="72CCF910" w:rsidRPr="0036471F">
        <w:rPr>
          <w:rFonts w:ascii="Arial" w:eastAsia="Arial" w:hAnsi="Arial" w:cs="Arial"/>
          <w:sz w:val="26"/>
          <w:szCs w:val="26"/>
        </w:rPr>
        <w:t>making.</w:t>
      </w:r>
    </w:p>
    <w:p w14:paraId="2E23AC53" w14:textId="6E5D4E0E" w:rsidR="003C0E5E" w:rsidRPr="0036471F" w:rsidRDefault="4CFD8E51" w:rsidP="00CB402C">
      <w:pPr>
        <w:pStyle w:val="ListParagraph"/>
        <w:numPr>
          <w:ilvl w:val="0"/>
          <w:numId w:val="4"/>
        </w:numPr>
        <w:spacing w:line="276" w:lineRule="auto"/>
        <w:rPr>
          <w:rFonts w:ascii="Arial" w:eastAsia="Arial" w:hAnsi="Arial" w:cs="Arial"/>
          <w:sz w:val="26"/>
          <w:szCs w:val="26"/>
        </w:rPr>
      </w:pPr>
      <w:r w:rsidRPr="0036471F">
        <w:rPr>
          <w:rFonts w:ascii="Arial" w:eastAsia="Arial" w:hAnsi="Arial" w:cs="Arial"/>
          <w:sz w:val="26"/>
          <w:szCs w:val="26"/>
        </w:rPr>
        <w:t>D</w:t>
      </w:r>
      <w:r w:rsidR="5A6007B8" w:rsidRPr="0036471F">
        <w:rPr>
          <w:rFonts w:ascii="Arial" w:eastAsia="Arial" w:hAnsi="Arial" w:cs="Arial"/>
          <w:sz w:val="26"/>
          <w:szCs w:val="26"/>
        </w:rPr>
        <w:t>esign</w:t>
      </w:r>
      <w:r w:rsidR="1365D227" w:rsidRPr="0036471F">
        <w:rPr>
          <w:rFonts w:ascii="Arial" w:eastAsia="Arial" w:hAnsi="Arial" w:cs="Arial"/>
          <w:sz w:val="26"/>
          <w:szCs w:val="26"/>
        </w:rPr>
        <w:t xml:space="preserve"> and level of support offered by the social security system does not reflect the needs of disabled people</w:t>
      </w:r>
      <w:r w:rsidR="000F3EE6" w:rsidRPr="0036471F">
        <w:rPr>
          <w:rFonts w:ascii="Arial" w:eastAsia="Arial" w:hAnsi="Arial" w:cs="Arial"/>
          <w:sz w:val="26"/>
          <w:szCs w:val="26"/>
        </w:rPr>
        <w:t>.</w:t>
      </w:r>
      <w:r w:rsidR="00DB066D" w:rsidRPr="0036471F">
        <w:rPr>
          <w:rFonts w:ascii="Arial" w:eastAsia="Arial" w:hAnsi="Arial" w:cs="Arial"/>
          <w:sz w:val="26"/>
          <w:szCs w:val="26"/>
        </w:rPr>
        <w:t xml:space="preserve"> For example,</w:t>
      </w:r>
      <w:r w:rsidR="1365D227" w:rsidRPr="0036471F">
        <w:rPr>
          <w:rFonts w:ascii="Arial" w:eastAsia="Arial" w:hAnsi="Arial" w:cs="Arial"/>
          <w:sz w:val="26"/>
          <w:szCs w:val="26"/>
        </w:rPr>
        <w:t xml:space="preserve"> that many disabled people live in poverty or on low incomes, and</w:t>
      </w:r>
      <w:r w:rsidR="5D0B90D0" w:rsidRPr="0036471F">
        <w:rPr>
          <w:rFonts w:ascii="Arial" w:eastAsia="Arial" w:hAnsi="Arial" w:cs="Arial"/>
          <w:sz w:val="26"/>
          <w:szCs w:val="26"/>
        </w:rPr>
        <w:t xml:space="preserve"> they</w:t>
      </w:r>
      <w:r w:rsidR="1365D227" w:rsidRPr="0036471F">
        <w:rPr>
          <w:rFonts w:ascii="Arial" w:eastAsia="Arial" w:hAnsi="Arial" w:cs="Arial"/>
          <w:sz w:val="26"/>
          <w:szCs w:val="26"/>
        </w:rPr>
        <w:t xml:space="preserve"> are disproportionately affected by cost-of-living increases. </w:t>
      </w:r>
    </w:p>
    <w:p w14:paraId="224EF234" w14:textId="6598C44A" w:rsidR="003C0E5E" w:rsidRPr="0036471F" w:rsidRDefault="376EF91A" w:rsidP="00CB402C">
      <w:pPr>
        <w:pStyle w:val="ListParagraph"/>
        <w:numPr>
          <w:ilvl w:val="0"/>
          <w:numId w:val="4"/>
        </w:numPr>
        <w:spacing w:line="276" w:lineRule="auto"/>
        <w:rPr>
          <w:rFonts w:ascii="Arial" w:eastAsia="Arial" w:hAnsi="Arial" w:cs="Arial"/>
          <w:sz w:val="26"/>
          <w:szCs w:val="26"/>
        </w:rPr>
      </w:pPr>
      <w:r w:rsidRPr="0036471F">
        <w:rPr>
          <w:rFonts w:ascii="Arial" w:eastAsia="Arial" w:hAnsi="Arial" w:cs="Arial"/>
          <w:sz w:val="26"/>
          <w:szCs w:val="26"/>
        </w:rPr>
        <w:t>D</w:t>
      </w:r>
      <w:r w:rsidR="5A6007B8" w:rsidRPr="0036471F">
        <w:rPr>
          <w:rFonts w:ascii="Arial" w:eastAsia="Arial" w:hAnsi="Arial" w:cs="Arial"/>
          <w:sz w:val="26"/>
          <w:szCs w:val="26"/>
        </w:rPr>
        <w:t>isproportionate</w:t>
      </w:r>
      <w:r w:rsidR="1365D227" w:rsidRPr="0036471F">
        <w:rPr>
          <w:rFonts w:ascii="Arial" w:eastAsia="Arial" w:hAnsi="Arial" w:cs="Arial"/>
          <w:sz w:val="26"/>
          <w:szCs w:val="26"/>
        </w:rPr>
        <w:t xml:space="preserve"> impact of the COVID-19 pandemic on the human rights </w:t>
      </w:r>
      <w:r w:rsidR="00064B6D" w:rsidRPr="0036471F">
        <w:rPr>
          <w:rFonts w:ascii="Arial" w:eastAsia="Arial" w:hAnsi="Arial" w:cs="Arial"/>
          <w:sz w:val="26"/>
          <w:szCs w:val="26"/>
        </w:rPr>
        <w:t>of</w:t>
      </w:r>
      <w:r w:rsidR="1365D227" w:rsidRPr="0036471F">
        <w:rPr>
          <w:rFonts w:ascii="Arial" w:eastAsia="Arial" w:hAnsi="Arial" w:cs="Arial"/>
          <w:sz w:val="26"/>
          <w:szCs w:val="26"/>
        </w:rPr>
        <w:t xml:space="preserve"> disabled people.</w:t>
      </w:r>
    </w:p>
    <w:p w14:paraId="7A9FE87D" w14:textId="41AD10D8" w:rsidR="00EC711B" w:rsidRPr="0036471F" w:rsidRDefault="1365D227" w:rsidP="00CB402C">
      <w:pPr>
        <w:pStyle w:val="ListParagraph"/>
        <w:numPr>
          <w:ilvl w:val="0"/>
          <w:numId w:val="4"/>
        </w:numPr>
        <w:spacing w:line="276" w:lineRule="auto"/>
        <w:rPr>
          <w:rFonts w:ascii="Arial" w:eastAsia="Arial" w:hAnsi="Arial" w:cs="Arial"/>
          <w:sz w:val="26"/>
          <w:szCs w:val="26"/>
        </w:rPr>
      </w:pPr>
      <w:r w:rsidRPr="0036471F">
        <w:rPr>
          <w:rFonts w:ascii="Arial" w:eastAsia="Arial" w:hAnsi="Arial" w:cs="Arial"/>
          <w:sz w:val="26"/>
          <w:szCs w:val="26"/>
        </w:rPr>
        <w:t xml:space="preserve">The lack of social care provision, which has led to acute violations of disabled people’s human rights. </w:t>
      </w:r>
      <w:r w:rsidR="00EC711B" w:rsidRPr="0036471F">
        <w:rPr>
          <w:rFonts w:ascii="Arial" w:eastAsia="Arial" w:hAnsi="Arial" w:cs="Arial"/>
          <w:sz w:val="26"/>
          <w:szCs w:val="26"/>
        </w:rPr>
        <w:br w:type="page"/>
      </w:r>
    </w:p>
    <w:p w14:paraId="6EC3C72A" w14:textId="5ED05D80" w:rsidR="003C0E5E" w:rsidRPr="0036471F" w:rsidRDefault="1365D227" w:rsidP="00CB402C">
      <w:pPr>
        <w:pStyle w:val="Heading1"/>
        <w:spacing w:before="0" w:after="160" w:line="276" w:lineRule="auto"/>
        <w:rPr>
          <w:rFonts w:ascii="Arial" w:eastAsia="Arial" w:hAnsi="Arial" w:cs="Arial"/>
          <w:b/>
          <w:bCs/>
        </w:rPr>
      </w:pPr>
      <w:bookmarkStart w:id="7" w:name="_Toc141368561"/>
      <w:r w:rsidRPr="0036471F">
        <w:rPr>
          <w:rFonts w:ascii="Arial" w:eastAsia="Arial" w:hAnsi="Arial" w:cs="Arial"/>
          <w:b/>
          <w:bCs/>
        </w:rPr>
        <w:lastRenderedPageBreak/>
        <w:t>Chapter 2: Progress assessments</w:t>
      </w:r>
      <w:bookmarkEnd w:id="7"/>
    </w:p>
    <w:p w14:paraId="5AF89F57" w14:textId="180EF3C0" w:rsidR="003C0E5E" w:rsidRPr="0036471F" w:rsidRDefault="1365D227" w:rsidP="00CB402C">
      <w:pPr>
        <w:pStyle w:val="Heading2"/>
        <w:spacing w:before="0" w:after="160" w:line="276" w:lineRule="auto"/>
        <w:rPr>
          <w:rFonts w:ascii="Arial" w:eastAsia="Arial" w:hAnsi="Arial" w:cs="Arial"/>
          <w:b/>
          <w:bCs/>
        </w:rPr>
      </w:pPr>
      <w:r w:rsidRPr="0036471F">
        <w:rPr>
          <w:rFonts w:ascii="Arial" w:eastAsia="Arial" w:hAnsi="Arial" w:cs="Arial"/>
          <w:b/>
          <w:bCs/>
          <w:color w:val="2E74B5" w:themeColor="accent5" w:themeShade="BF"/>
          <w:sz w:val="32"/>
          <w:szCs w:val="32"/>
        </w:rPr>
        <w:t xml:space="preserve"> </w:t>
      </w:r>
    </w:p>
    <w:p w14:paraId="18C3F57A" w14:textId="0191E592" w:rsidR="00EC711B" w:rsidRPr="0036471F" w:rsidRDefault="1365D227" w:rsidP="00CB402C">
      <w:pPr>
        <w:spacing w:line="276" w:lineRule="auto"/>
        <w:rPr>
          <w:rFonts w:ascii="Arial" w:hAnsi="Arial" w:cs="Arial"/>
          <w:i/>
          <w:iCs/>
          <w:sz w:val="26"/>
          <w:szCs w:val="26"/>
        </w:rPr>
      </w:pPr>
      <w:bookmarkStart w:id="8" w:name="_Toc141368562"/>
      <w:r w:rsidRPr="0036471F">
        <w:rPr>
          <w:rStyle w:val="Heading2Char"/>
          <w:rFonts w:ascii="Arial" w:hAnsi="Arial" w:cs="Arial"/>
          <w:b/>
          <w:bCs/>
          <w:color w:val="2E74B5" w:themeColor="accent5" w:themeShade="BF"/>
        </w:rPr>
        <w:t>114(a): Cumulative impact assessment</w:t>
      </w:r>
      <w:bookmarkEnd w:id="8"/>
      <w:r w:rsidR="00761C55" w:rsidRPr="0036471F">
        <w:rPr>
          <w:rFonts w:ascii="Arial" w:eastAsia="Arial" w:hAnsi="Arial" w:cs="Arial"/>
          <w:b/>
          <w:bCs/>
          <w:color w:val="2E74B5" w:themeColor="accent5" w:themeShade="BF"/>
          <w:sz w:val="26"/>
          <w:szCs w:val="26"/>
        </w:rPr>
        <w:br/>
      </w:r>
      <w:r w:rsidR="00761C55" w:rsidRPr="0036471F">
        <w:rPr>
          <w:rFonts w:ascii="Arial" w:eastAsia="Arial" w:hAnsi="Arial" w:cs="Arial"/>
          <w:b/>
          <w:bCs/>
          <w:color w:val="2E74B5" w:themeColor="accent5" w:themeShade="BF"/>
          <w:sz w:val="26"/>
          <w:szCs w:val="26"/>
        </w:rPr>
        <w:br/>
      </w:r>
      <w:r w:rsidR="00761C55" w:rsidRPr="0036471F">
        <w:rPr>
          <w:rFonts w:ascii="Arial" w:hAnsi="Arial" w:cs="Arial"/>
          <w:sz w:val="26"/>
          <w:szCs w:val="26"/>
        </w:rPr>
        <w:t>“The Committee recommends that the state party conduct a cumulative impact assessment of the measures adopted since 2010, which are referred to in the present report, on the rights to independent living and to be included in the community, to social protection and to employment of persons with disabilities. The State party should ensure that such an assessment is rights-based and meaningfully involves persons with disabilities and their representative organizations.”</w:t>
      </w:r>
    </w:p>
    <w:p w14:paraId="5520BC99" w14:textId="77777777" w:rsidR="00761C55" w:rsidRPr="0036471F" w:rsidRDefault="00761C55" w:rsidP="00CB402C">
      <w:pPr>
        <w:spacing w:line="276" w:lineRule="auto"/>
        <w:rPr>
          <w:rFonts w:ascii="Arial" w:hAnsi="Arial" w:cs="Arial"/>
          <w:i/>
          <w:iCs/>
          <w:sz w:val="26"/>
          <w:szCs w:val="26"/>
        </w:rPr>
      </w:pPr>
    </w:p>
    <w:tbl>
      <w:tblPr>
        <w:tblStyle w:val="TableGrid"/>
        <w:tblW w:w="0" w:type="auto"/>
        <w:tblLayout w:type="fixed"/>
        <w:tblLook w:val="06A0" w:firstRow="1" w:lastRow="0" w:firstColumn="1" w:lastColumn="0" w:noHBand="1" w:noVBand="1"/>
      </w:tblPr>
      <w:tblGrid>
        <w:gridCol w:w="9015"/>
      </w:tblGrid>
      <w:tr w:rsidR="2FA9D085" w:rsidRPr="0036471F" w14:paraId="5B203A95" w14:textId="77777777" w:rsidTr="00052235">
        <w:trPr>
          <w:trHeight w:val="300"/>
        </w:trPr>
        <w:tc>
          <w:tcPr>
            <w:tcW w:w="9015" w:type="dxa"/>
          </w:tcPr>
          <w:p w14:paraId="7FD5D8D8" w14:textId="4A888DE4" w:rsidR="48B9DF0D" w:rsidRPr="0036471F" w:rsidRDefault="4F8030A5" w:rsidP="00CB402C">
            <w:pPr>
              <w:spacing w:after="160" w:line="276" w:lineRule="auto"/>
              <w:rPr>
                <w:rFonts w:ascii="Arial" w:eastAsia="Arial" w:hAnsi="Arial" w:cs="Arial"/>
                <w:color w:val="000000" w:themeColor="text1"/>
                <w:sz w:val="26"/>
                <w:szCs w:val="26"/>
              </w:rPr>
            </w:pPr>
            <w:r w:rsidRPr="0036471F">
              <w:rPr>
                <w:rFonts w:ascii="Arial" w:eastAsia="Arial" w:hAnsi="Arial" w:cs="Arial"/>
                <w:color w:val="000000" w:themeColor="text1"/>
                <w:sz w:val="26"/>
                <w:szCs w:val="26"/>
              </w:rPr>
              <w:t xml:space="preserve">There has been </w:t>
            </w:r>
            <w:r w:rsidRPr="0036471F">
              <w:rPr>
                <w:rFonts w:ascii="Arial" w:eastAsia="Arial" w:hAnsi="Arial" w:cs="Arial"/>
                <w:b/>
                <w:color w:val="000000" w:themeColor="text1"/>
                <w:sz w:val="26"/>
                <w:szCs w:val="26"/>
              </w:rPr>
              <w:t xml:space="preserve">no progress </w:t>
            </w:r>
            <w:r w:rsidRPr="0036471F">
              <w:rPr>
                <w:rFonts w:ascii="Arial" w:eastAsia="Arial" w:hAnsi="Arial" w:cs="Arial"/>
                <w:color w:val="000000" w:themeColor="text1"/>
                <w:sz w:val="26"/>
                <w:szCs w:val="26"/>
              </w:rPr>
              <w:t>towards implementing recommendation 114(a). This recommendation is still relevant</w:t>
            </w:r>
            <w:r w:rsidR="7ADA3714" w:rsidRPr="0036471F">
              <w:rPr>
                <w:rFonts w:ascii="Arial" w:eastAsia="Arial" w:hAnsi="Arial" w:cs="Arial"/>
                <w:color w:val="000000" w:themeColor="text1"/>
                <w:sz w:val="26"/>
                <w:szCs w:val="26"/>
              </w:rPr>
              <w:t xml:space="preserve"> for all parts of the UK</w:t>
            </w:r>
            <w:r w:rsidRPr="0036471F">
              <w:rPr>
                <w:rFonts w:ascii="Arial" w:eastAsia="Arial" w:hAnsi="Arial" w:cs="Arial"/>
                <w:color w:val="000000" w:themeColor="text1"/>
                <w:sz w:val="26"/>
                <w:szCs w:val="26"/>
              </w:rPr>
              <w:t>, and the current cost</w:t>
            </w:r>
            <w:r w:rsidR="00914CA0" w:rsidRPr="0036471F">
              <w:rPr>
                <w:rFonts w:ascii="Arial" w:eastAsia="Arial" w:hAnsi="Arial" w:cs="Arial"/>
                <w:color w:val="000000" w:themeColor="text1"/>
                <w:sz w:val="26"/>
                <w:szCs w:val="26"/>
              </w:rPr>
              <w:t>-</w:t>
            </w:r>
            <w:r w:rsidRPr="0036471F">
              <w:rPr>
                <w:rFonts w:ascii="Arial" w:eastAsia="Arial" w:hAnsi="Arial" w:cs="Arial"/>
                <w:color w:val="000000" w:themeColor="text1"/>
                <w:sz w:val="26"/>
                <w:szCs w:val="26"/>
              </w:rPr>
              <w:t>of</w:t>
            </w:r>
            <w:r w:rsidR="00914CA0" w:rsidRPr="0036471F">
              <w:rPr>
                <w:rFonts w:ascii="Arial" w:eastAsia="Arial" w:hAnsi="Arial" w:cs="Arial"/>
                <w:color w:val="000000" w:themeColor="text1"/>
                <w:sz w:val="26"/>
                <w:szCs w:val="26"/>
              </w:rPr>
              <w:t>-</w:t>
            </w:r>
            <w:r w:rsidRPr="0036471F">
              <w:rPr>
                <w:rFonts w:ascii="Arial" w:eastAsia="Arial" w:hAnsi="Arial" w:cs="Arial"/>
                <w:color w:val="000000" w:themeColor="text1"/>
                <w:sz w:val="26"/>
                <w:szCs w:val="26"/>
              </w:rPr>
              <w:t>living crisis, which has disproportionately impacted disabled people,</w:t>
            </w:r>
            <w:r w:rsidR="48B9DF0D" w:rsidRPr="0036471F">
              <w:rPr>
                <w:rStyle w:val="FootnoteReference"/>
                <w:rFonts w:ascii="Arial" w:eastAsia="Arial" w:hAnsi="Arial" w:cs="Arial"/>
                <w:color w:val="000000" w:themeColor="text1"/>
                <w:sz w:val="26"/>
                <w:szCs w:val="26"/>
              </w:rPr>
              <w:footnoteReference w:id="17"/>
            </w:r>
            <w:r w:rsidRPr="0036471F">
              <w:rPr>
                <w:rFonts w:ascii="Arial" w:eastAsia="Arial" w:hAnsi="Arial" w:cs="Arial"/>
                <w:color w:val="000000" w:themeColor="text1"/>
                <w:sz w:val="26"/>
                <w:szCs w:val="26"/>
              </w:rPr>
              <w:t xml:space="preserve"> among other groups, has further underscored the need for greater awareness and consideration of the cumulative impact of welfare reforms.</w:t>
            </w:r>
          </w:p>
        </w:tc>
      </w:tr>
    </w:tbl>
    <w:p w14:paraId="1FF09ECE" w14:textId="6DE38BB2" w:rsidR="2FA9D085" w:rsidRPr="0036471F" w:rsidRDefault="2FA9D085" w:rsidP="00CB402C">
      <w:pPr>
        <w:spacing w:line="276" w:lineRule="auto"/>
        <w:rPr>
          <w:rFonts w:ascii="Arial" w:eastAsia="Arial" w:hAnsi="Arial" w:cs="Arial"/>
          <w:b/>
          <w:bCs/>
          <w:color w:val="000000" w:themeColor="text1"/>
          <w:sz w:val="26"/>
          <w:szCs w:val="26"/>
          <w:u w:val="single"/>
        </w:rPr>
      </w:pPr>
    </w:p>
    <w:p w14:paraId="678E5498" w14:textId="784CF09D" w:rsidR="6C6A4E75" w:rsidRPr="0036471F" w:rsidRDefault="4F9EA49C" w:rsidP="00CB402C">
      <w:pPr>
        <w:spacing w:line="276" w:lineRule="auto"/>
        <w:rPr>
          <w:rFonts w:ascii="Arial" w:eastAsia="Arial" w:hAnsi="Arial" w:cs="Arial"/>
          <w:b/>
          <w:bCs/>
          <w:color w:val="000000" w:themeColor="text1"/>
          <w:sz w:val="26"/>
          <w:szCs w:val="26"/>
          <w:u w:val="single"/>
        </w:rPr>
      </w:pPr>
      <w:r w:rsidRPr="0036471F">
        <w:rPr>
          <w:rFonts w:ascii="Arial" w:eastAsia="Arial" w:hAnsi="Arial" w:cs="Arial"/>
          <w:b/>
          <w:bCs/>
          <w:sz w:val="26"/>
          <w:szCs w:val="26"/>
        </w:rPr>
        <w:t xml:space="preserve">UK </w:t>
      </w:r>
      <w:r w:rsidR="63E37306" w:rsidRPr="0036471F">
        <w:rPr>
          <w:rFonts w:ascii="Arial" w:eastAsia="Arial" w:hAnsi="Arial" w:cs="Arial"/>
          <w:b/>
          <w:bCs/>
          <w:sz w:val="26"/>
          <w:szCs w:val="26"/>
        </w:rPr>
        <w:t>/ England</w:t>
      </w:r>
      <w:r w:rsidR="00FB2876" w:rsidRPr="0036471F">
        <w:rPr>
          <w:rStyle w:val="FootnoteReference"/>
          <w:rFonts w:ascii="Arial" w:eastAsia="Arial" w:hAnsi="Arial" w:cs="Arial"/>
          <w:b/>
          <w:bCs/>
          <w:sz w:val="26"/>
          <w:szCs w:val="26"/>
        </w:rPr>
        <w:footnoteReference w:id="18"/>
      </w:r>
    </w:p>
    <w:p w14:paraId="0F77F9EA" w14:textId="56644AFF" w:rsidR="2FA9D085" w:rsidRPr="0036471F" w:rsidRDefault="75BEFEA4" w:rsidP="00CB402C">
      <w:pPr>
        <w:spacing w:line="276" w:lineRule="auto"/>
        <w:rPr>
          <w:rFonts w:ascii="Arial" w:eastAsia="Arial" w:hAnsi="Arial" w:cs="Arial"/>
          <w:sz w:val="26"/>
          <w:szCs w:val="26"/>
          <w:vertAlign w:val="superscript"/>
        </w:rPr>
      </w:pPr>
      <w:r w:rsidRPr="0036471F">
        <w:rPr>
          <w:rFonts w:ascii="Arial" w:eastAsia="Arial" w:hAnsi="Arial" w:cs="Arial"/>
          <w:sz w:val="26"/>
          <w:szCs w:val="26"/>
        </w:rPr>
        <w:t>The UK Government has not conducted a cumulative impact assessment of its tax and social security reforms since 2010. It maintains that consideration of equality impacts of policies under the Public Sector Equality Duty (PSED)</w:t>
      </w:r>
      <w:r w:rsidR="00914CA0" w:rsidRPr="0036471F">
        <w:rPr>
          <w:rFonts w:ascii="Arial" w:eastAsia="Arial" w:hAnsi="Arial" w:cs="Arial"/>
          <w:sz w:val="26"/>
          <w:szCs w:val="26"/>
        </w:rPr>
        <w:t>,</w:t>
      </w:r>
      <w:r w:rsidR="405639D9" w:rsidRPr="0036471F">
        <w:rPr>
          <w:rStyle w:val="FootnoteReference"/>
          <w:rFonts w:ascii="Arial" w:eastAsia="Arial" w:hAnsi="Arial" w:cs="Arial"/>
          <w:sz w:val="26"/>
          <w:szCs w:val="26"/>
        </w:rPr>
        <w:footnoteReference w:id="19"/>
      </w:r>
      <w:r w:rsidR="19E32C2C" w:rsidRPr="0036471F">
        <w:rPr>
          <w:rFonts w:ascii="Arial" w:eastAsia="Arial" w:hAnsi="Arial" w:cs="Arial"/>
          <w:sz w:val="26"/>
          <w:szCs w:val="26"/>
        </w:rPr>
        <w:t xml:space="preserve"> </w:t>
      </w:r>
      <w:r w:rsidRPr="0036471F">
        <w:rPr>
          <w:rFonts w:ascii="Arial" w:eastAsia="Arial" w:hAnsi="Arial" w:cs="Arial"/>
          <w:sz w:val="26"/>
          <w:szCs w:val="26"/>
        </w:rPr>
        <w:t>as established by the Equality Act 2010</w:t>
      </w:r>
      <w:r w:rsidR="00914CA0" w:rsidRPr="0036471F">
        <w:rPr>
          <w:rFonts w:ascii="Arial" w:eastAsia="Arial" w:hAnsi="Arial" w:cs="Arial"/>
          <w:sz w:val="26"/>
          <w:szCs w:val="26"/>
        </w:rPr>
        <w:t>,</w:t>
      </w:r>
      <w:r w:rsidRPr="0036471F">
        <w:rPr>
          <w:rFonts w:ascii="Arial" w:eastAsia="Arial" w:hAnsi="Arial" w:cs="Arial"/>
          <w:sz w:val="26"/>
          <w:szCs w:val="26"/>
        </w:rPr>
        <w:t xml:space="preserve"> is sufficient,</w:t>
      </w:r>
      <w:r w:rsidR="405639D9" w:rsidRPr="0036471F">
        <w:rPr>
          <w:rStyle w:val="FootnoteReference"/>
          <w:rFonts w:ascii="Arial" w:eastAsia="Arial" w:hAnsi="Arial" w:cs="Arial"/>
          <w:sz w:val="26"/>
          <w:szCs w:val="26"/>
        </w:rPr>
        <w:footnoteReference w:id="20"/>
      </w:r>
      <w:r w:rsidR="2F449A5F" w:rsidRPr="0036471F">
        <w:rPr>
          <w:rFonts w:ascii="Arial" w:eastAsia="Arial" w:hAnsi="Arial" w:cs="Arial"/>
          <w:sz w:val="26"/>
          <w:szCs w:val="26"/>
        </w:rPr>
        <w:t xml:space="preserve"> </w:t>
      </w:r>
      <w:r w:rsidRPr="0036471F">
        <w:rPr>
          <w:rFonts w:ascii="Arial" w:eastAsia="Arial" w:hAnsi="Arial" w:cs="Arial"/>
          <w:sz w:val="26"/>
          <w:szCs w:val="26"/>
        </w:rPr>
        <w:t xml:space="preserve">and it has stated </w:t>
      </w:r>
      <w:r w:rsidRPr="0036471F">
        <w:rPr>
          <w:rFonts w:ascii="Arial" w:eastAsia="Arial" w:hAnsi="Arial" w:cs="Arial"/>
          <w:sz w:val="26"/>
          <w:szCs w:val="26"/>
        </w:rPr>
        <w:lastRenderedPageBreak/>
        <w:t>previously that any such assessment of tax and welfare reforms would be too complex to conduct.</w:t>
      </w:r>
      <w:r w:rsidR="405639D9" w:rsidRPr="0036471F">
        <w:rPr>
          <w:rStyle w:val="FootnoteReference"/>
          <w:rFonts w:ascii="Arial" w:eastAsia="Arial" w:hAnsi="Arial" w:cs="Arial"/>
          <w:sz w:val="26"/>
          <w:szCs w:val="26"/>
        </w:rPr>
        <w:footnoteReference w:id="21"/>
      </w:r>
    </w:p>
    <w:p w14:paraId="7BAE3205" w14:textId="51F4FBA9" w:rsidR="2FA9D085" w:rsidRPr="0036471F" w:rsidRDefault="75BEFEA4" w:rsidP="00CB402C">
      <w:pPr>
        <w:spacing w:line="276" w:lineRule="auto"/>
        <w:rPr>
          <w:rFonts w:ascii="Arial" w:eastAsia="Arial" w:hAnsi="Arial" w:cs="Arial"/>
          <w:b/>
          <w:bCs/>
          <w:sz w:val="26"/>
          <w:szCs w:val="26"/>
        </w:rPr>
      </w:pPr>
      <w:r w:rsidRPr="0036471F">
        <w:rPr>
          <w:rFonts w:ascii="Arial" w:eastAsia="Arial" w:hAnsi="Arial" w:cs="Arial"/>
          <w:sz w:val="26"/>
          <w:szCs w:val="26"/>
        </w:rPr>
        <w:t>In 2018, the EHRC published its own cumulative impact assessment of the welfare reform and welfare-to-work programmes introduced in England, Scotland and Wales from 2010-2015,</w:t>
      </w:r>
      <w:r w:rsidR="405639D9" w:rsidRPr="0036471F">
        <w:rPr>
          <w:rStyle w:val="FootnoteReference"/>
          <w:rFonts w:ascii="Arial" w:eastAsia="Arial" w:hAnsi="Arial" w:cs="Arial"/>
          <w:sz w:val="26"/>
          <w:szCs w:val="26"/>
        </w:rPr>
        <w:footnoteReference w:id="22"/>
      </w:r>
      <w:r w:rsidR="292B57C1" w:rsidRPr="0036471F">
        <w:rPr>
          <w:rFonts w:ascii="Arial" w:eastAsia="Arial" w:hAnsi="Arial" w:cs="Arial"/>
          <w:sz w:val="26"/>
          <w:szCs w:val="26"/>
        </w:rPr>
        <w:t xml:space="preserve"> </w:t>
      </w:r>
      <w:r w:rsidRPr="0036471F">
        <w:rPr>
          <w:rFonts w:ascii="Arial" w:eastAsia="Arial" w:hAnsi="Arial" w:cs="Arial"/>
          <w:sz w:val="26"/>
          <w:szCs w:val="26"/>
        </w:rPr>
        <w:t>providing a model for a government assessment. This showed that the changes to taxes and transfer payments (including benefits, tax credits and the introduction of Universal Credit) announced between 2010 and 2015 had disproportionately negative impacts on several protected characteristic groups, including disabled people, certain ethnic minority groups and women, with the largest impacts felt by those on lower incomes.</w:t>
      </w:r>
      <w:r w:rsidRPr="0036471F">
        <w:rPr>
          <w:rFonts w:ascii="Arial" w:eastAsia="Arial" w:hAnsi="Arial" w:cs="Arial"/>
          <w:b/>
          <w:bCs/>
          <w:sz w:val="26"/>
          <w:szCs w:val="26"/>
        </w:rPr>
        <w:t xml:space="preserve"> </w:t>
      </w:r>
    </w:p>
    <w:p w14:paraId="5E7D53AF" w14:textId="5E0B3921" w:rsidR="2FA9D085" w:rsidRPr="0036471F" w:rsidRDefault="75BEFEA4" w:rsidP="00CB402C">
      <w:pPr>
        <w:spacing w:line="276" w:lineRule="auto"/>
        <w:rPr>
          <w:rFonts w:ascii="Arial" w:eastAsia="Arial" w:hAnsi="Arial" w:cs="Arial"/>
          <w:color w:val="000000" w:themeColor="text1"/>
          <w:sz w:val="26"/>
          <w:szCs w:val="26"/>
        </w:rPr>
      </w:pPr>
      <w:r w:rsidRPr="0036471F">
        <w:rPr>
          <w:rFonts w:ascii="Arial" w:eastAsia="Arial" w:hAnsi="Arial" w:cs="Arial"/>
          <w:sz w:val="26"/>
          <w:szCs w:val="26"/>
        </w:rPr>
        <w:t>Although there are few other examples of cumulative impact assessments, one study of welfare reforms across Great Britain in 2017 showed that households including a person in receipt of disability benefits were more heavily impacted by reforms than other households.</w:t>
      </w:r>
      <w:r w:rsidR="405639D9" w:rsidRPr="0036471F">
        <w:rPr>
          <w:rStyle w:val="FootnoteReference"/>
          <w:rFonts w:ascii="Arial" w:eastAsia="Arial" w:hAnsi="Arial" w:cs="Arial"/>
          <w:sz w:val="26"/>
          <w:szCs w:val="26"/>
        </w:rPr>
        <w:footnoteReference w:id="23"/>
      </w:r>
      <w:r w:rsidR="15C79780" w:rsidRPr="0036471F">
        <w:rPr>
          <w:rFonts w:ascii="Arial" w:eastAsia="Arial" w:hAnsi="Arial" w:cs="Arial"/>
          <w:sz w:val="26"/>
          <w:szCs w:val="26"/>
        </w:rPr>
        <w:t xml:space="preserve"> </w:t>
      </w:r>
      <w:r w:rsidRPr="0036471F">
        <w:rPr>
          <w:rFonts w:ascii="Arial" w:eastAsia="Arial" w:hAnsi="Arial" w:cs="Arial"/>
          <w:sz w:val="26"/>
          <w:szCs w:val="26"/>
        </w:rPr>
        <w:t>Separate 2017 analysis of welfare reforms across the UK showed that children living in a family where someone was disabled were at greater risk of poverty – a gap that has widened since 2010/11.</w:t>
      </w:r>
      <w:r w:rsidR="405639D9" w:rsidRPr="0036471F">
        <w:rPr>
          <w:rStyle w:val="FootnoteReference"/>
          <w:rFonts w:ascii="Arial" w:eastAsia="Arial" w:hAnsi="Arial" w:cs="Arial"/>
          <w:sz w:val="26"/>
          <w:szCs w:val="26"/>
        </w:rPr>
        <w:footnoteReference w:id="24"/>
      </w:r>
      <w:r w:rsidR="405639D9" w:rsidRPr="0036471F">
        <w:rPr>
          <w:rFonts w:ascii="Arial" w:hAnsi="Arial" w:cs="Arial"/>
          <w:sz w:val="26"/>
          <w:szCs w:val="26"/>
        </w:rPr>
        <w:br/>
      </w:r>
    </w:p>
    <w:p w14:paraId="0E45CC48" w14:textId="2B9874F6" w:rsidR="0A61A640" w:rsidRPr="0036471F" w:rsidRDefault="05B78B8D" w:rsidP="00CB402C">
      <w:pPr>
        <w:spacing w:line="276" w:lineRule="auto"/>
        <w:rPr>
          <w:rFonts w:ascii="Arial" w:eastAsia="Arial" w:hAnsi="Arial" w:cs="Arial"/>
          <w:b/>
          <w:bCs/>
          <w:color w:val="000000" w:themeColor="text1"/>
          <w:sz w:val="26"/>
          <w:szCs w:val="26"/>
          <w:u w:val="single"/>
        </w:rPr>
      </w:pPr>
      <w:r w:rsidRPr="0036471F">
        <w:rPr>
          <w:rFonts w:ascii="Arial" w:eastAsia="Arial" w:hAnsi="Arial" w:cs="Arial"/>
          <w:b/>
          <w:bCs/>
          <w:sz w:val="26"/>
          <w:szCs w:val="26"/>
        </w:rPr>
        <w:t>Wales</w:t>
      </w:r>
      <w:r w:rsidR="63BD4A9E" w:rsidRPr="0036471F">
        <w:rPr>
          <w:rFonts w:ascii="Arial" w:eastAsia="Arial" w:hAnsi="Arial" w:cs="Arial"/>
          <w:b/>
          <w:bCs/>
          <w:sz w:val="26"/>
          <w:szCs w:val="26"/>
        </w:rPr>
        <w:t xml:space="preserve"> </w:t>
      </w:r>
    </w:p>
    <w:p w14:paraId="4F4D316A" w14:textId="36EBB3B0" w:rsidR="44F1DFF6" w:rsidRPr="0036471F" w:rsidRDefault="1C4B34B0" w:rsidP="00CB402C">
      <w:pPr>
        <w:spacing w:line="276" w:lineRule="auto"/>
        <w:rPr>
          <w:rFonts w:ascii="Arial" w:eastAsia="Arial" w:hAnsi="Arial" w:cs="Arial"/>
          <w:sz w:val="26"/>
          <w:szCs w:val="26"/>
          <w:vertAlign w:val="superscript"/>
        </w:rPr>
      </w:pPr>
      <w:r w:rsidRPr="0036471F">
        <w:rPr>
          <w:rFonts w:ascii="Arial" w:eastAsia="Arial" w:hAnsi="Arial" w:cs="Arial"/>
          <w:sz w:val="26"/>
          <w:szCs w:val="26"/>
        </w:rPr>
        <w:t>Although social security is not devolved in Wales, the Welsh Government has undertaken some analysis of the impacts of the UK Government’s welfare reforms on households in Wales, most recently in 2019.</w:t>
      </w:r>
      <w:r w:rsidR="44F1DFF6" w:rsidRPr="0036471F">
        <w:rPr>
          <w:rStyle w:val="FootnoteReference"/>
          <w:rFonts w:ascii="Arial" w:eastAsia="Arial" w:hAnsi="Arial" w:cs="Arial"/>
          <w:sz w:val="26"/>
          <w:szCs w:val="26"/>
        </w:rPr>
        <w:footnoteReference w:id="25"/>
      </w:r>
      <w:r w:rsidR="563C4593" w:rsidRPr="0036471F">
        <w:rPr>
          <w:rFonts w:ascii="Arial" w:eastAsia="Arial" w:hAnsi="Arial" w:cs="Arial"/>
          <w:sz w:val="26"/>
          <w:szCs w:val="26"/>
        </w:rPr>
        <w:t xml:space="preserve"> </w:t>
      </w:r>
      <w:r w:rsidRPr="0036471F">
        <w:rPr>
          <w:rFonts w:ascii="Arial" w:eastAsia="Arial" w:hAnsi="Arial" w:cs="Arial"/>
          <w:sz w:val="26"/>
          <w:szCs w:val="26"/>
        </w:rPr>
        <w:t>As part of its Strategic Integrated Impact Assessment on its annual budget, the Welsh Government also identifies cumulative impacts across ministerial portfolios.</w:t>
      </w:r>
      <w:r w:rsidR="44F1DFF6" w:rsidRPr="0036471F">
        <w:rPr>
          <w:rStyle w:val="FootnoteReference"/>
          <w:rFonts w:ascii="Arial" w:eastAsia="Arial" w:hAnsi="Arial" w:cs="Arial"/>
          <w:sz w:val="26"/>
          <w:szCs w:val="26"/>
        </w:rPr>
        <w:footnoteReference w:id="26"/>
      </w:r>
    </w:p>
    <w:p w14:paraId="447A259B" w14:textId="242DBDB1" w:rsidR="2FA9D085" w:rsidRPr="0036471F" w:rsidRDefault="2FA9D085" w:rsidP="00CB402C">
      <w:pPr>
        <w:spacing w:line="276" w:lineRule="auto"/>
        <w:rPr>
          <w:rFonts w:ascii="Arial" w:eastAsia="Arial" w:hAnsi="Arial" w:cs="Arial"/>
          <w:b/>
          <w:bCs/>
          <w:sz w:val="26"/>
          <w:szCs w:val="26"/>
        </w:rPr>
      </w:pPr>
    </w:p>
    <w:p w14:paraId="4A524E88" w14:textId="58069A61" w:rsidR="0A61A640" w:rsidRPr="0036471F" w:rsidRDefault="63E37306" w:rsidP="00CB402C">
      <w:pPr>
        <w:spacing w:line="276" w:lineRule="auto"/>
        <w:rPr>
          <w:rFonts w:ascii="Arial" w:eastAsia="Arial" w:hAnsi="Arial" w:cs="Arial"/>
          <w:b/>
          <w:bCs/>
          <w:color w:val="000000" w:themeColor="text1"/>
          <w:sz w:val="26"/>
          <w:szCs w:val="26"/>
        </w:rPr>
      </w:pPr>
      <w:r w:rsidRPr="0036471F">
        <w:rPr>
          <w:rFonts w:ascii="Arial" w:eastAsia="Arial" w:hAnsi="Arial" w:cs="Arial"/>
          <w:b/>
          <w:bCs/>
          <w:sz w:val="26"/>
          <w:szCs w:val="26"/>
        </w:rPr>
        <w:t>Scotland</w:t>
      </w:r>
    </w:p>
    <w:p w14:paraId="1050AE87" w14:textId="32DEF983" w:rsidR="2FA9D085" w:rsidRPr="0036471F" w:rsidRDefault="40C809DA" w:rsidP="00CB402C">
      <w:pPr>
        <w:spacing w:line="276" w:lineRule="auto"/>
        <w:rPr>
          <w:rFonts w:ascii="Arial" w:eastAsia="Arial" w:hAnsi="Arial" w:cs="Arial"/>
          <w:sz w:val="26"/>
          <w:szCs w:val="26"/>
        </w:rPr>
      </w:pPr>
      <w:r w:rsidRPr="0036471F">
        <w:rPr>
          <w:rFonts w:ascii="Arial" w:eastAsia="Arial" w:hAnsi="Arial" w:cs="Arial"/>
          <w:sz w:val="26"/>
          <w:szCs w:val="26"/>
        </w:rPr>
        <w:lastRenderedPageBreak/>
        <w:t>The Scottish Government has undertaken some generalised impact assessments of devolved income tax which include a limited focus on effects for disabled people.</w:t>
      </w:r>
      <w:r w:rsidR="7C92E183" w:rsidRPr="0036471F">
        <w:rPr>
          <w:rStyle w:val="FootnoteReference"/>
          <w:rFonts w:ascii="Arial" w:eastAsia="Arial" w:hAnsi="Arial" w:cs="Arial"/>
          <w:sz w:val="26"/>
          <w:szCs w:val="26"/>
        </w:rPr>
        <w:footnoteReference w:id="27"/>
      </w:r>
      <w:r w:rsidRPr="0036471F">
        <w:rPr>
          <w:rFonts w:ascii="Arial" w:eastAsia="Arial" w:hAnsi="Arial" w:cs="Arial"/>
          <w:sz w:val="26"/>
          <w:szCs w:val="26"/>
        </w:rPr>
        <w:t xml:space="preserve"> However a specific analysis of cumulative impacts for disabled people across Scottish policy is lacking. </w:t>
      </w:r>
      <w:r w:rsidR="00914CA0" w:rsidRPr="0036471F">
        <w:rPr>
          <w:rFonts w:ascii="Arial" w:eastAsia="Arial" w:hAnsi="Arial" w:cs="Arial"/>
          <w:sz w:val="26"/>
          <w:szCs w:val="26"/>
        </w:rPr>
        <w:t>DPOs</w:t>
      </w:r>
      <w:r w:rsidRPr="0036471F">
        <w:rPr>
          <w:rFonts w:ascii="Arial" w:eastAsia="Arial" w:hAnsi="Arial" w:cs="Arial"/>
          <w:sz w:val="26"/>
          <w:szCs w:val="26"/>
        </w:rPr>
        <w:t xml:space="preserve"> note that disability competence in policy and practice is persistently lacking at Scottish Government, </w:t>
      </w:r>
      <w:r w:rsidR="008A0400" w:rsidRPr="0036471F">
        <w:rPr>
          <w:rFonts w:ascii="Arial" w:eastAsia="Arial" w:hAnsi="Arial" w:cs="Arial"/>
          <w:sz w:val="26"/>
          <w:szCs w:val="26"/>
        </w:rPr>
        <w:t>National Health Service (</w:t>
      </w:r>
      <w:r w:rsidRPr="0036471F">
        <w:rPr>
          <w:rFonts w:ascii="Arial" w:eastAsia="Arial" w:hAnsi="Arial" w:cs="Arial"/>
          <w:sz w:val="26"/>
          <w:szCs w:val="26"/>
        </w:rPr>
        <w:t>NHS</w:t>
      </w:r>
      <w:r w:rsidR="008A0400" w:rsidRPr="0036471F">
        <w:rPr>
          <w:rFonts w:ascii="Arial" w:eastAsia="Arial" w:hAnsi="Arial" w:cs="Arial"/>
          <w:sz w:val="26"/>
          <w:szCs w:val="26"/>
        </w:rPr>
        <w:t>)</w:t>
      </w:r>
      <w:r w:rsidRPr="0036471F">
        <w:rPr>
          <w:rFonts w:ascii="Arial" w:eastAsia="Arial" w:hAnsi="Arial" w:cs="Arial"/>
          <w:sz w:val="26"/>
          <w:szCs w:val="26"/>
        </w:rPr>
        <w:t xml:space="preserve"> and local authority levels</w:t>
      </w:r>
      <w:r w:rsidR="0B98C938" w:rsidRPr="0036471F">
        <w:rPr>
          <w:rFonts w:ascii="Arial" w:eastAsia="Arial" w:hAnsi="Arial" w:cs="Arial"/>
          <w:sz w:val="26"/>
          <w:szCs w:val="26"/>
        </w:rPr>
        <w:t>.</w:t>
      </w:r>
      <w:r w:rsidR="7C92E183" w:rsidRPr="0036471F">
        <w:rPr>
          <w:rStyle w:val="FootnoteReference"/>
          <w:rFonts w:ascii="Arial" w:eastAsia="Arial" w:hAnsi="Arial" w:cs="Arial"/>
          <w:sz w:val="26"/>
          <w:szCs w:val="26"/>
        </w:rPr>
        <w:footnoteReference w:id="28"/>
      </w:r>
      <w:r w:rsidR="0B98C938" w:rsidRPr="0036471F">
        <w:rPr>
          <w:rFonts w:ascii="Arial" w:eastAsia="Arial" w:hAnsi="Arial" w:cs="Arial"/>
          <w:sz w:val="26"/>
          <w:szCs w:val="26"/>
        </w:rPr>
        <w:t xml:space="preserve"> </w:t>
      </w:r>
      <w:r w:rsidRPr="0036471F">
        <w:rPr>
          <w:rFonts w:ascii="Arial" w:eastAsia="Arial" w:hAnsi="Arial" w:cs="Arial"/>
          <w:sz w:val="26"/>
          <w:szCs w:val="26"/>
        </w:rPr>
        <w:t>Impact assessments and other policy</w:t>
      </w:r>
      <w:r w:rsidR="00914CA0" w:rsidRPr="0036471F">
        <w:rPr>
          <w:rFonts w:ascii="Arial" w:eastAsia="Arial" w:hAnsi="Arial" w:cs="Arial"/>
          <w:sz w:val="26"/>
          <w:szCs w:val="26"/>
        </w:rPr>
        <w:t>-</w:t>
      </w:r>
      <w:r w:rsidRPr="0036471F">
        <w:rPr>
          <w:rFonts w:ascii="Arial" w:eastAsia="Arial" w:hAnsi="Arial" w:cs="Arial"/>
          <w:sz w:val="26"/>
          <w:szCs w:val="26"/>
        </w:rPr>
        <w:t xml:space="preserve">making tools continue to be highly siloed and unable to take sufficient account of interlinking or multi-faceted needs. </w:t>
      </w:r>
    </w:p>
    <w:p w14:paraId="339ADBF3" w14:textId="16D4EEE2" w:rsidR="2FA9D085" w:rsidRPr="0036471F" w:rsidRDefault="40C809DA" w:rsidP="00CB402C">
      <w:pPr>
        <w:spacing w:line="276" w:lineRule="auto"/>
        <w:rPr>
          <w:rFonts w:ascii="Arial" w:eastAsia="Arial" w:hAnsi="Arial" w:cs="Arial"/>
          <w:sz w:val="26"/>
          <w:szCs w:val="26"/>
        </w:rPr>
      </w:pPr>
      <w:r w:rsidRPr="0036471F">
        <w:rPr>
          <w:rFonts w:ascii="Arial" w:eastAsia="Arial" w:hAnsi="Arial" w:cs="Arial"/>
          <w:sz w:val="26"/>
          <w:szCs w:val="26"/>
        </w:rPr>
        <w:t>Scottish Government is required to undertake equality impact assessments as part of all policy development processes</w:t>
      </w:r>
      <w:r w:rsidR="00E65AB7" w:rsidRPr="0036471F">
        <w:rPr>
          <w:rFonts w:ascii="Arial" w:eastAsia="Arial" w:hAnsi="Arial" w:cs="Arial"/>
          <w:sz w:val="26"/>
          <w:szCs w:val="26"/>
        </w:rPr>
        <w:t>. It</w:t>
      </w:r>
      <w:r w:rsidRPr="0036471F">
        <w:rPr>
          <w:rFonts w:ascii="Arial" w:eastAsia="Arial" w:hAnsi="Arial" w:cs="Arial"/>
          <w:sz w:val="26"/>
          <w:szCs w:val="26"/>
        </w:rPr>
        <w:t xml:space="preserve"> also produces an equality and fairer budget statement (EFBS) as part of documents supporting the national budget process. The EFBS is a post-hoc rationalisation of prospective spending decisions and is not a cumulative analysis but does consider notable allocations by disability</w:t>
      </w:r>
      <w:r w:rsidR="610F6849" w:rsidRPr="0036471F">
        <w:rPr>
          <w:rFonts w:ascii="Arial" w:eastAsia="Arial" w:hAnsi="Arial" w:cs="Arial"/>
          <w:sz w:val="26"/>
          <w:szCs w:val="26"/>
        </w:rPr>
        <w:t>.</w:t>
      </w:r>
      <w:r w:rsidR="7C92E183" w:rsidRPr="0036471F">
        <w:rPr>
          <w:rStyle w:val="FootnoteReference"/>
          <w:rFonts w:ascii="Arial" w:eastAsia="Arial" w:hAnsi="Arial" w:cs="Arial"/>
          <w:sz w:val="26"/>
          <w:szCs w:val="26"/>
        </w:rPr>
        <w:footnoteReference w:id="29"/>
      </w:r>
      <w:r w:rsidR="610F6849" w:rsidRPr="0036471F">
        <w:rPr>
          <w:rFonts w:ascii="Arial" w:eastAsia="Arial" w:hAnsi="Arial" w:cs="Arial"/>
          <w:sz w:val="26"/>
          <w:szCs w:val="26"/>
        </w:rPr>
        <w:t xml:space="preserve"> </w:t>
      </w:r>
      <w:r w:rsidRPr="0036471F">
        <w:rPr>
          <w:rFonts w:ascii="Arial" w:eastAsia="Arial" w:hAnsi="Arial" w:cs="Arial"/>
          <w:sz w:val="26"/>
          <w:szCs w:val="26"/>
        </w:rPr>
        <w:t>The Scottish Government’s Programme for Government 2021–2022</w:t>
      </w:r>
      <w:r w:rsidR="7C92E183" w:rsidRPr="0036471F">
        <w:rPr>
          <w:rStyle w:val="FootnoteReference"/>
          <w:rFonts w:ascii="Arial" w:eastAsia="Arial" w:hAnsi="Arial" w:cs="Arial"/>
          <w:sz w:val="26"/>
          <w:szCs w:val="26"/>
        </w:rPr>
        <w:footnoteReference w:id="30"/>
      </w:r>
      <w:r w:rsidR="7F473F79" w:rsidRPr="0036471F">
        <w:rPr>
          <w:rFonts w:ascii="Arial" w:eastAsia="Arial" w:hAnsi="Arial" w:cs="Arial"/>
          <w:sz w:val="26"/>
          <w:szCs w:val="26"/>
        </w:rPr>
        <w:t xml:space="preserve"> </w:t>
      </w:r>
      <w:r w:rsidRPr="0036471F">
        <w:rPr>
          <w:rFonts w:ascii="Arial" w:eastAsia="Arial" w:hAnsi="Arial" w:cs="Arial"/>
          <w:sz w:val="26"/>
          <w:szCs w:val="26"/>
        </w:rPr>
        <w:t xml:space="preserve">committed to a new disability equality plan, but it is not yet clear when this will be published. </w:t>
      </w:r>
    </w:p>
    <w:p w14:paraId="38F18E8C" w14:textId="77777777" w:rsidR="009A30C9" w:rsidRPr="0036471F" w:rsidRDefault="009A30C9" w:rsidP="00CB402C">
      <w:pPr>
        <w:spacing w:line="276" w:lineRule="auto"/>
        <w:rPr>
          <w:rFonts w:ascii="Arial" w:eastAsia="Arial" w:hAnsi="Arial" w:cs="Arial"/>
          <w:b/>
          <w:bCs/>
          <w:sz w:val="26"/>
          <w:szCs w:val="26"/>
        </w:rPr>
      </w:pPr>
    </w:p>
    <w:p w14:paraId="293F2850" w14:textId="5E247D8E" w:rsidR="0A61A640" w:rsidRPr="0036471F" w:rsidRDefault="05B78B8D" w:rsidP="00CB402C">
      <w:pPr>
        <w:spacing w:line="276" w:lineRule="auto"/>
        <w:rPr>
          <w:rFonts w:ascii="Arial" w:eastAsia="Arial" w:hAnsi="Arial" w:cs="Arial"/>
          <w:b/>
          <w:bCs/>
          <w:color w:val="000000" w:themeColor="text1"/>
          <w:sz w:val="26"/>
          <w:szCs w:val="26"/>
        </w:rPr>
      </w:pPr>
      <w:r w:rsidRPr="0036471F">
        <w:rPr>
          <w:rFonts w:ascii="Arial" w:eastAsia="Arial" w:hAnsi="Arial" w:cs="Arial"/>
          <w:b/>
          <w:bCs/>
          <w:sz w:val="26"/>
          <w:szCs w:val="26"/>
        </w:rPr>
        <w:t>Northern Ireland</w:t>
      </w:r>
    </w:p>
    <w:p w14:paraId="116E2C7B" w14:textId="58911ED8" w:rsidR="003C0E5E" w:rsidRPr="0036471F" w:rsidRDefault="759636C4" w:rsidP="00CB402C">
      <w:pPr>
        <w:spacing w:line="276" w:lineRule="auto"/>
        <w:rPr>
          <w:rFonts w:ascii="Arial" w:eastAsia="Arial" w:hAnsi="Arial" w:cs="Arial"/>
          <w:sz w:val="26"/>
          <w:szCs w:val="26"/>
        </w:rPr>
      </w:pPr>
      <w:r w:rsidRPr="0036471F">
        <w:rPr>
          <w:rFonts w:ascii="Arial" w:eastAsia="Arial" w:hAnsi="Arial" w:cs="Arial"/>
          <w:color w:val="000000" w:themeColor="text1"/>
          <w:sz w:val="26"/>
          <w:szCs w:val="26"/>
        </w:rPr>
        <w:t>The Northern Ireland</w:t>
      </w:r>
      <w:r w:rsidR="200357A3" w:rsidRPr="0036471F">
        <w:rPr>
          <w:rFonts w:ascii="Arial" w:eastAsia="Arial" w:hAnsi="Arial" w:cs="Arial"/>
          <w:color w:val="000000" w:themeColor="text1"/>
          <w:sz w:val="26"/>
          <w:szCs w:val="26"/>
        </w:rPr>
        <w:t xml:space="preserve"> Executive ha</w:t>
      </w:r>
      <w:r w:rsidR="00DB066D" w:rsidRPr="0036471F">
        <w:rPr>
          <w:rFonts w:ascii="Arial" w:eastAsia="Arial" w:hAnsi="Arial" w:cs="Arial"/>
          <w:color w:val="000000" w:themeColor="text1"/>
          <w:sz w:val="26"/>
          <w:szCs w:val="26"/>
        </w:rPr>
        <w:t>s</w:t>
      </w:r>
      <w:r w:rsidR="200357A3" w:rsidRPr="0036471F">
        <w:rPr>
          <w:rFonts w:ascii="Arial" w:eastAsia="Arial" w:hAnsi="Arial" w:cs="Arial"/>
          <w:color w:val="000000" w:themeColor="text1"/>
          <w:sz w:val="26"/>
          <w:szCs w:val="26"/>
        </w:rPr>
        <w:t xml:space="preserve"> </w:t>
      </w:r>
      <w:r w:rsidRPr="0036471F">
        <w:rPr>
          <w:rFonts w:ascii="Arial" w:eastAsia="Arial" w:hAnsi="Arial" w:cs="Arial"/>
          <w:color w:val="000000" w:themeColor="text1"/>
          <w:sz w:val="26"/>
          <w:szCs w:val="26"/>
        </w:rPr>
        <w:t xml:space="preserve">also not </w:t>
      </w:r>
      <w:r w:rsidR="200357A3" w:rsidRPr="0036471F">
        <w:rPr>
          <w:rFonts w:ascii="Arial" w:eastAsia="Arial" w:hAnsi="Arial" w:cs="Arial"/>
          <w:color w:val="000000" w:themeColor="text1"/>
          <w:sz w:val="26"/>
          <w:szCs w:val="26"/>
        </w:rPr>
        <w:t xml:space="preserve">developed a methodology for assessing the cumulative impact of tax and social security reforms. </w:t>
      </w:r>
      <w:r w:rsidR="200357A3" w:rsidRPr="0036471F">
        <w:rPr>
          <w:rFonts w:ascii="Arial" w:eastAsia="Arial" w:hAnsi="Arial" w:cs="Arial"/>
          <w:sz w:val="26"/>
          <w:szCs w:val="26"/>
        </w:rPr>
        <w:t xml:space="preserve">However, the value of such a methodology has been demonstrated by the work of the </w:t>
      </w:r>
      <w:r w:rsidR="126E7ABB" w:rsidRPr="0036471F">
        <w:rPr>
          <w:rFonts w:ascii="Arial" w:eastAsia="Arial" w:hAnsi="Arial" w:cs="Arial"/>
          <w:sz w:val="26"/>
          <w:szCs w:val="26"/>
        </w:rPr>
        <w:t>NIHRC</w:t>
      </w:r>
      <w:r w:rsidR="200357A3" w:rsidRPr="0036471F">
        <w:rPr>
          <w:rFonts w:ascii="Arial" w:eastAsia="Arial" w:hAnsi="Arial" w:cs="Arial"/>
          <w:sz w:val="26"/>
          <w:szCs w:val="26"/>
        </w:rPr>
        <w:t xml:space="preserve">. </w:t>
      </w:r>
    </w:p>
    <w:p w14:paraId="75D9A559" w14:textId="52592341" w:rsidR="003C0E5E" w:rsidRPr="0036471F" w:rsidRDefault="1BC9C351" w:rsidP="00CB402C">
      <w:pPr>
        <w:spacing w:line="276" w:lineRule="auto"/>
        <w:rPr>
          <w:rFonts w:ascii="Arial" w:eastAsia="Arial" w:hAnsi="Arial" w:cs="Arial"/>
          <w:sz w:val="26"/>
          <w:szCs w:val="26"/>
        </w:rPr>
      </w:pPr>
      <w:r w:rsidRPr="0036471F">
        <w:rPr>
          <w:rFonts w:ascii="Arial" w:eastAsia="Arial" w:hAnsi="Arial" w:cs="Arial"/>
          <w:sz w:val="26"/>
          <w:szCs w:val="26"/>
        </w:rPr>
        <w:t xml:space="preserve">In 2019, </w:t>
      </w:r>
      <w:r w:rsidR="09B0B2FA" w:rsidRPr="0036471F">
        <w:rPr>
          <w:rFonts w:ascii="Arial" w:eastAsia="Arial" w:hAnsi="Arial" w:cs="Arial"/>
          <w:sz w:val="26"/>
          <w:szCs w:val="26"/>
        </w:rPr>
        <w:t>the</w:t>
      </w:r>
      <w:r w:rsidRPr="0036471F">
        <w:rPr>
          <w:rFonts w:ascii="Arial" w:eastAsia="Arial" w:hAnsi="Arial" w:cs="Arial"/>
          <w:sz w:val="26"/>
          <w:szCs w:val="26"/>
        </w:rPr>
        <w:t xml:space="preserve"> NIHRC utili</w:t>
      </w:r>
      <w:r w:rsidR="008A0400" w:rsidRPr="0036471F">
        <w:rPr>
          <w:rFonts w:ascii="Arial" w:eastAsia="Arial" w:hAnsi="Arial" w:cs="Arial"/>
          <w:sz w:val="26"/>
          <w:szCs w:val="26"/>
        </w:rPr>
        <w:t>s</w:t>
      </w:r>
      <w:r w:rsidRPr="0036471F">
        <w:rPr>
          <w:rFonts w:ascii="Arial" w:eastAsia="Arial" w:hAnsi="Arial" w:cs="Arial"/>
          <w:sz w:val="26"/>
          <w:szCs w:val="26"/>
        </w:rPr>
        <w:t>ed a methodology for calculating the cumulative impact of tax and social security reforms to identify a clear relationship between household disability ‘score’ and the proportion of households losing from the reforms. 32% of households containing no members with functional disabilities lose from the reforms, in comparison to 66% of households with a disability score of 5.</w:t>
      </w:r>
      <w:r w:rsidR="50BC0A38" w:rsidRPr="0036471F">
        <w:rPr>
          <w:rStyle w:val="FootnoteReference"/>
          <w:rFonts w:ascii="Arial" w:eastAsia="Arial" w:hAnsi="Arial" w:cs="Arial"/>
          <w:sz w:val="26"/>
          <w:szCs w:val="26"/>
        </w:rPr>
        <w:footnoteReference w:id="31"/>
      </w:r>
      <w:r w:rsidR="4F554E57" w:rsidRPr="0036471F">
        <w:rPr>
          <w:rFonts w:ascii="Arial" w:eastAsia="Arial" w:hAnsi="Arial" w:cs="Arial"/>
          <w:sz w:val="26"/>
          <w:szCs w:val="26"/>
        </w:rPr>
        <w:t xml:space="preserve"> </w:t>
      </w:r>
    </w:p>
    <w:p w14:paraId="0493AACD" w14:textId="11DADAF9" w:rsidR="003C0E5E" w:rsidRPr="0036471F" w:rsidRDefault="1BC9C351" w:rsidP="00CB402C">
      <w:pPr>
        <w:spacing w:line="276" w:lineRule="auto"/>
        <w:rPr>
          <w:rFonts w:ascii="Arial" w:eastAsia="Arial" w:hAnsi="Arial" w:cs="Arial"/>
          <w:sz w:val="26"/>
          <w:szCs w:val="26"/>
          <w:vertAlign w:val="superscript"/>
        </w:rPr>
      </w:pPr>
      <w:r w:rsidRPr="0036471F">
        <w:rPr>
          <w:rFonts w:ascii="Arial" w:eastAsia="Arial" w:hAnsi="Arial" w:cs="Arial"/>
          <w:sz w:val="26"/>
          <w:szCs w:val="26"/>
        </w:rPr>
        <w:lastRenderedPageBreak/>
        <w:t>The current cost</w:t>
      </w:r>
      <w:r w:rsidR="00914CA0" w:rsidRPr="0036471F">
        <w:rPr>
          <w:rFonts w:ascii="Arial" w:eastAsia="Arial" w:hAnsi="Arial" w:cs="Arial"/>
          <w:sz w:val="26"/>
          <w:szCs w:val="26"/>
        </w:rPr>
        <w:t>-</w:t>
      </w:r>
      <w:r w:rsidRPr="0036471F">
        <w:rPr>
          <w:rFonts w:ascii="Arial" w:eastAsia="Arial" w:hAnsi="Arial" w:cs="Arial"/>
          <w:sz w:val="26"/>
          <w:szCs w:val="26"/>
        </w:rPr>
        <w:t>of</w:t>
      </w:r>
      <w:r w:rsidR="00914CA0" w:rsidRPr="0036471F">
        <w:rPr>
          <w:rFonts w:ascii="Arial" w:eastAsia="Arial" w:hAnsi="Arial" w:cs="Arial"/>
          <w:sz w:val="26"/>
          <w:szCs w:val="26"/>
        </w:rPr>
        <w:t>-</w:t>
      </w:r>
      <w:r w:rsidRPr="0036471F">
        <w:rPr>
          <w:rFonts w:ascii="Arial" w:eastAsia="Arial" w:hAnsi="Arial" w:cs="Arial"/>
          <w:sz w:val="26"/>
          <w:szCs w:val="26"/>
        </w:rPr>
        <w:t>living crisis</w:t>
      </w:r>
      <w:r w:rsidR="00A52041" w:rsidRPr="0036471F">
        <w:rPr>
          <w:rFonts w:ascii="Arial" w:eastAsia="Arial" w:hAnsi="Arial" w:cs="Arial"/>
          <w:sz w:val="26"/>
          <w:szCs w:val="26"/>
        </w:rPr>
        <w:t xml:space="preserve"> </w:t>
      </w:r>
      <w:r w:rsidRPr="0036471F">
        <w:rPr>
          <w:rFonts w:ascii="Arial" w:eastAsia="Arial" w:hAnsi="Arial" w:cs="Arial"/>
          <w:sz w:val="26"/>
          <w:szCs w:val="26"/>
        </w:rPr>
        <w:t>has disproportionately impacted disabled people</w:t>
      </w:r>
      <w:r w:rsidR="007263E9" w:rsidRPr="0036471F">
        <w:rPr>
          <w:rFonts w:ascii="Arial" w:eastAsia="Arial" w:hAnsi="Arial" w:cs="Arial"/>
          <w:sz w:val="26"/>
          <w:szCs w:val="26"/>
        </w:rPr>
        <w:t>.</w:t>
      </w:r>
      <w:r w:rsidRPr="0036471F">
        <w:rPr>
          <w:rFonts w:ascii="Arial" w:eastAsia="Arial" w:hAnsi="Arial" w:cs="Arial"/>
          <w:sz w:val="26"/>
          <w:szCs w:val="26"/>
        </w:rPr>
        <w:t xml:space="preserve"> </w:t>
      </w:r>
      <w:r w:rsidR="007263E9" w:rsidRPr="0036471F">
        <w:rPr>
          <w:rFonts w:ascii="Arial" w:eastAsia="Arial" w:hAnsi="Arial" w:cs="Arial"/>
          <w:sz w:val="26"/>
          <w:szCs w:val="26"/>
        </w:rPr>
        <w:t>W</w:t>
      </w:r>
      <w:r w:rsidRPr="0036471F">
        <w:rPr>
          <w:rFonts w:ascii="Arial" w:eastAsia="Arial" w:hAnsi="Arial" w:cs="Arial"/>
          <w:sz w:val="26"/>
          <w:szCs w:val="26"/>
        </w:rPr>
        <w:t>ide ranging cuts</w:t>
      </w:r>
      <w:r w:rsidR="50BC0A38" w:rsidRPr="0036471F">
        <w:rPr>
          <w:rStyle w:val="FootnoteReference"/>
          <w:rFonts w:ascii="Arial" w:eastAsia="Arial" w:hAnsi="Arial" w:cs="Arial"/>
          <w:sz w:val="26"/>
          <w:szCs w:val="26"/>
        </w:rPr>
        <w:footnoteReference w:id="32"/>
      </w:r>
      <w:r w:rsidRPr="0036471F">
        <w:rPr>
          <w:rFonts w:ascii="Arial" w:eastAsia="Arial" w:hAnsi="Arial" w:cs="Arial"/>
          <w:sz w:val="26"/>
          <w:szCs w:val="26"/>
        </w:rPr>
        <w:t xml:space="preserve"> </w:t>
      </w:r>
      <w:r w:rsidR="000C1E6C" w:rsidRPr="0036471F">
        <w:rPr>
          <w:rFonts w:ascii="Arial" w:eastAsia="Arial" w:hAnsi="Arial" w:cs="Arial"/>
          <w:sz w:val="26"/>
          <w:szCs w:val="26"/>
        </w:rPr>
        <w:t xml:space="preserve">have been </w:t>
      </w:r>
      <w:r w:rsidRPr="0036471F">
        <w:rPr>
          <w:rFonts w:ascii="Arial" w:eastAsia="Arial" w:hAnsi="Arial" w:cs="Arial"/>
          <w:sz w:val="26"/>
          <w:szCs w:val="26"/>
        </w:rPr>
        <w:t>proposed by government departments as a result of the budget for 2023-24 allocated by the Secretary of State for Northern Ireland</w:t>
      </w:r>
      <w:r w:rsidR="009C358E" w:rsidRPr="0036471F">
        <w:rPr>
          <w:rFonts w:ascii="Arial" w:eastAsia="Arial" w:hAnsi="Arial" w:cs="Arial"/>
          <w:sz w:val="26"/>
          <w:szCs w:val="26"/>
        </w:rPr>
        <w:t>.</w:t>
      </w:r>
      <w:r w:rsidR="50BC0A38" w:rsidRPr="0036471F">
        <w:rPr>
          <w:rStyle w:val="FootnoteReference"/>
          <w:rFonts w:ascii="Arial" w:eastAsia="Arial" w:hAnsi="Arial" w:cs="Arial"/>
          <w:sz w:val="26"/>
          <w:szCs w:val="26"/>
        </w:rPr>
        <w:footnoteReference w:id="33"/>
      </w:r>
      <w:r w:rsidRPr="0036471F">
        <w:rPr>
          <w:rFonts w:ascii="Arial" w:eastAsia="Arial" w:hAnsi="Arial" w:cs="Arial"/>
          <w:sz w:val="26"/>
          <w:szCs w:val="26"/>
        </w:rPr>
        <w:t xml:space="preserve"> </w:t>
      </w:r>
      <w:r w:rsidR="009C358E" w:rsidRPr="0036471F">
        <w:rPr>
          <w:rFonts w:ascii="Arial" w:eastAsia="Arial" w:hAnsi="Arial" w:cs="Arial"/>
          <w:sz w:val="26"/>
          <w:szCs w:val="26"/>
        </w:rPr>
        <w:t xml:space="preserve">These two factors </w:t>
      </w:r>
      <w:r w:rsidRPr="0036471F">
        <w:rPr>
          <w:rFonts w:ascii="Arial" w:eastAsia="Arial" w:hAnsi="Arial" w:cs="Arial"/>
          <w:sz w:val="26"/>
          <w:szCs w:val="26"/>
        </w:rPr>
        <w:t>ha</w:t>
      </w:r>
      <w:r w:rsidR="009C358E" w:rsidRPr="0036471F">
        <w:rPr>
          <w:rFonts w:ascii="Arial" w:eastAsia="Arial" w:hAnsi="Arial" w:cs="Arial"/>
          <w:sz w:val="26"/>
          <w:szCs w:val="26"/>
        </w:rPr>
        <w:t>ve</w:t>
      </w:r>
      <w:r w:rsidRPr="0036471F">
        <w:rPr>
          <w:rFonts w:ascii="Arial" w:eastAsia="Arial" w:hAnsi="Arial" w:cs="Arial"/>
          <w:sz w:val="26"/>
          <w:szCs w:val="26"/>
        </w:rPr>
        <w:t xml:space="preserve"> further underscored the need for greater awareness and consideration of the cumulative impact of policy decisions.</w:t>
      </w:r>
      <w:r w:rsidR="50BC0A38" w:rsidRPr="0036471F">
        <w:rPr>
          <w:rStyle w:val="FootnoteReference"/>
          <w:rFonts w:ascii="Arial" w:eastAsia="Arial" w:hAnsi="Arial" w:cs="Arial"/>
          <w:sz w:val="26"/>
          <w:szCs w:val="26"/>
        </w:rPr>
        <w:footnoteReference w:id="34"/>
      </w:r>
    </w:p>
    <w:p w14:paraId="737B8D39" w14:textId="7C4A3B19" w:rsidR="003C0E5E" w:rsidRPr="0036471F" w:rsidRDefault="1BC9C351" w:rsidP="00CB402C">
      <w:pPr>
        <w:spacing w:line="276" w:lineRule="auto"/>
        <w:rPr>
          <w:rFonts w:ascii="Arial" w:eastAsia="Arial" w:hAnsi="Arial" w:cs="Arial"/>
          <w:sz w:val="26"/>
          <w:szCs w:val="26"/>
          <w:vertAlign w:val="superscript"/>
        </w:rPr>
      </w:pPr>
      <w:r w:rsidRPr="0036471F">
        <w:rPr>
          <w:rFonts w:ascii="Arial" w:eastAsia="Arial" w:hAnsi="Arial" w:cs="Arial"/>
          <w:color w:val="000000" w:themeColor="text1"/>
          <w:sz w:val="26"/>
          <w:szCs w:val="26"/>
        </w:rPr>
        <w:lastRenderedPageBreak/>
        <w:t>Public Authorities in Northern Ireland are required to fulfil their obligations under Section 75 of Northern Ireland Act 1998</w:t>
      </w:r>
      <w:r w:rsidR="5C3FC939" w:rsidRPr="0036471F">
        <w:rPr>
          <w:rFonts w:ascii="Arial" w:eastAsia="Arial" w:hAnsi="Arial" w:cs="Arial"/>
          <w:color w:val="000000" w:themeColor="text1"/>
          <w:sz w:val="26"/>
          <w:szCs w:val="26"/>
        </w:rPr>
        <w:t>,</w:t>
      </w:r>
      <w:r w:rsidR="50BC0A38" w:rsidRPr="0036471F">
        <w:rPr>
          <w:rStyle w:val="FootnoteReference"/>
          <w:rFonts w:ascii="Arial" w:eastAsia="Arial" w:hAnsi="Arial" w:cs="Arial"/>
          <w:color w:val="000000" w:themeColor="text1"/>
          <w:sz w:val="26"/>
          <w:szCs w:val="26"/>
        </w:rPr>
        <w:footnoteReference w:id="35"/>
      </w:r>
      <w:r w:rsidRPr="0036471F">
        <w:rPr>
          <w:rFonts w:ascii="Arial" w:eastAsia="Arial" w:hAnsi="Arial" w:cs="Arial"/>
          <w:color w:val="000000" w:themeColor="text1"/>
          <w:sz w:val="26"/>
          <w:szCs w:val="26"/>
        </w:rPr>
        <w:t xml:space="preserve"> including to have due regard for the need to promote equality of opportunity.</w:t>
      </w:r>
      <w:r w:rsidR="50BC0A38" w:rsidRPr="0036471F">
        <w:rPr>
          <w:rStyle w:val="FootnoteReference"/>
          <w:rFonts w:ascii="Arial" w:eastAsia="Arial" w:hAnsi="Arial" w:cs="Arial"/>
          <w:sz w:val="26"/>
          <w:szCs w:val="26"/>
        </w:rPr>
        <w:footnoteReference w:id="36"/>
      </w:r>
    </w:p>
    <w:p w14:paraId="4C76571B" w14:textId="6A4FBDDA" w:rsidR="003C0E5E" w:rsidRPr="0036471F" w:rsidRDefault="1BC9C351" w:rsidP="00CB402C">
      <w:pPr>
        <w:spacing w:line="276" w:lineRule="auto"/>
        <w:rPr>
          <w:rFonts w:ascii="Arial" w:eastAsia="Arial" w:hAnsi="Arial" w:cs="Arial"/>
          <w:color w:val="000000" w:themeColor="text1"/>
          <w:sz w:val="26"/>
          <w:szCs w:val="26"/>
        </w:rPr>
      </w:pPr>
      <w:r w:rsidRPr="0036471F">
        <w:rPr>
          <w:rFonts w:ascii="Arial" w:eastAsia="Arial" w:hAnsi="Arial" w:cs="Arial"/>
          <w:color w:val="000000" w:themeColor="text1"/>
          <w:sz w:val="26"/>
          <w:szCs w:val="26"/>
        </w:rPr>
        <w:t>Public authorities should consider the potential for Section 75 analysis</w:t>
      </w:r>
      <w:r w:rsidR="50BC0A38" w:rsidRPr="0036471F">
        <w:rPr>
          <w:rStyle w:val="FootnoteReference"/>
          <w:rFonts w:ascii="Arial" w:eastAsia="Arial" w:hAnsi="Arial" w:cs="Arial"/>
          <w:color w:val="000000" w:themeColor="text1"/>
          <w:sz w:val="26"/>
          <w:szCs w:val="26"/>
        </w:rPr>
        <w:footnoteReference w:id="37"/>
      </w:r>
      <w:r w:rsidR="1B379990" w:rsidRPr="0036471F">
        <w:rPr>
          <w:rFonts w:ascii="Arial" w:eastAsia="Arial" w:hAnsi="Arial" w:cs="Arial"/>
          <w:color w:val="000000" w:themeColor="text1"/>
          <w:sz w:val="26"/>
          <w:szCs w:val="26"/>
        </w:rPr>
        <w:t xml:space="preserve"> </w:t>
      </w:r>
      <w:r w:rsidRPr="0036471F">
        <w:rPr>
          <w:rFonts w:ascii="Arial" w:eastAsia="Arial" w:hAnsi="Arial" w:cs="Arial"/>
          <w:color w:val="000000" w:themeColor="text1"/>
          <w:sz w:val="26"/>
          <w:szCs w:val="26"/>
        </w:rPr>
        <w:t>and equality proofing tools (screening and equality impact assessment) being used to inform, and be informed by, cumulative impact assessment.</w:t>
      </w:r>
    </w:p>
    <w:p w14:paraId="0D883E8A" w14:textId="77777777" w:rsidR="00C253DB" w:rsidRPr="0036471F" w:rsidRDefault="00C253DB" w:rsidP="00CB402C">
      <w:pPr>
        <w:spacing w:line="276" w:lineRule="auto"/>
        <w:rPr>
          <w:rFonts w:ascii="Arial" w:eastAsia="Arial" w:hAnsi="Arial" w:cs="Arial"/>
          <w:b/>
          <w:bCs/>
          <w:color w:val="2E74B5" w:themeColor="accent5" w:themeShade="BF"/>
          <w:sz w:val="26"/>
          <w:szCs w:val="26"/>
        </w:rPr>
      </w:pPr>
      <w:r w:rsidRPr="0036471F">
        <w:rPr>
          <w:rFonts w:ascii="Arial" w:eastAsia="Arial" w:hAnsi="Arial" w:cs="Arial"/>
          <w:b/>
          <w:bCs/>
          <w:color w:val="2E74B5" w:themeColor="accent5" w:themeShade="BF"/>
          <w:sz w:val="26"/>
          <w:szCs w:val="26"/>
        </w:rPr>
        <w:br w:type="page"/>
      </w:r>
    </w:p>
    <w:p w14:paraId="2C64F0D7" w14:textId="3D35D066" w:rsidR="00EC711B" w:rsidRPr="0036471F" w:rsidRDefault="0FE48860" w:rsidP="005B48A2">
      <w:pPr>
        <w:pStyle w:val="Heading2"/>
        <w:rPr>
          <w:rFonts w:ascii="Arial" w:hAnsi="Arial" w:cs="Arial"/>
          <w:b/>
          <w:bCs/>
          <w:color w:val="2E74B5" w:themeColor="accent5" w:themeShade="BF"/>
        </w:rPr>
      </w:pPr>
      <w:bookmarkStart w:id="9" w:name="_Toc141368563"/>
      <w:r w:rsidRPr="0036471F">
        <w:rPr>
          <w:rFonts w:ascii="Arial" w:hAnsi="Arial" w:cs="Arial"/>
          <w:b/>
          <w:bCs/>
          <w:color w:val="2E74B5" w:themeColor="accent5" w:themeShade="BF"/>
        </w:rPr>
        <w:lastRenderedPageBreak/>
        <w:t>114(b): Rights-based welfare reform</w:t>
      </w:r>
      <w:bookmarkEnd w:id="9"/>
    </w:p>
    <w:p w14:paraId="5488AED9" w14:textId="77777777" w:rsidR="009A30C9" w:rsidRPr="0036471F" w:rsidRDefault="009A30C9" w:rsidP="00CB402C">
      <w:pPr>
        <w:spacing w:line="276" w:lineRule="auto"/>
        <w:rPr>
          <w:rFonts w:ascii="Arial" w:eastAsia="Arial" w:hAnsi="Arial" w:cs="Arial"/>
          <w:b/>
          <w:bCs/>
          <w:color w:val="2E74B5" w:themeColor="accent5" w:themeShade="BF"/>
          <w:sz w:val="26"/>
          <w:szCs w:val="26"/>
        </w:rPr>
      </w:pPr>
    </w:p>
    <w:p w14:paraId="0F2ABB44" w14:textId="419FAE15" w:rsidR="00761C55" w:rsidRPr="0036471F" w:rsidRDefault="00761C55" w:rsidP="00CB402C">
      <w:pPr>
        <w:spacing w:line="276" w:lineRule="auto"/>
        <w:rPr>
          <w:rFonts w:ascii="Arial" w:hAnsi="Arial" w:cs="Arial"/>
          <w:bCs/>
          <w:iCs/>
          <w:sz w:val="26"/>
          <w:szCs w:val="26"/>
        </w:rPr>
      </w:pPr>
      <w:r w:rsidRPr="0036471F">
        <w:rPr>
          <w:rFonts w:ascii="Arial" w:hAnsi="Arial" w:cs="Arial"/>
          <w:bCs/>
          <w:iCs/>
          <w:sz w:val="26"/>
          <w:szCs w:val="26"/>
        </w:rPr>
        <w:t xml:space="preserve">“Ensure that any intended measure of </w:t>
      </w:r>
      <w:r w:rsidRPr="0036471F">
        <w:rPr>
          <w:rFonts w:ascii="Arial" w:hAnsi="Arial" w:cs="Arial"/>
          <w:iCs/>
          <w:sz w:val="26"/>
          <w:szCs w:val="26"/>
        </w:rPr>
        <w:t>the welfare reform is rights-based</w:t>
      </w:r>
      <w:r w:rsidRPr="0036471F">
        <w:rPr>
          <w:rFonts w:ascii="Arial" w:hAnsi="Arial" w:cs="Arial"/>
          <w:bCs/>
          <w:iCs/>
          <w:sz w:val="26"/>
          <w:szCs w:val="26"/>
        </w:rPr>
        <w:t>, upholds the human rights model of disability and does not disproportionately and/or adversely affect the rights of persons with disabilities to independent living, to an adequate standard of living and to employment. To prevent adverse consequences, the State party should carry out human rights-based cumulative impact assessments of the whole range of intended measures that would have an impact on the rights of persons with disabilities.”</w:t>
      </w:r>
      <w:r w:rsidRPr="0036471F">
        <w:rPr>
          <w:rFonts w:ascii="Arial" w:hAnsi="Arial" w:cs="Arial"/>
          <w:bCs/>
          <w:iCs/>
          <w:sz w:val="26"/>
          <w:szCs w:val="26"/>
        </w:rPr>
        <w:br/>
      </w:r>
    </w:p>
    <w:tbl>
      <w:tblPr>
        <w:tblStyle w:val="TableGrid"/>
        <w:tblW w:w="0" w:type="auto"/>
        <w:tblLayout w:type="fixed"/>
        <w:tblLook w:val="06A0" w:firstRow="1" w:lastRow="0" w:firstColumn="1" w:lastColumn="0" w:noHBand="1" w:noVBand="1"/>
      </w:tblPr>
      <w:tblGrid>
        <w:gridCol w:w="9015"/>
      </w:tblGrid>
      <w:tr w:rsidR="2FA9D085" w:rsidRPr="0036471F" w14:paraId="691FA430" w14:textId="77777777" w:rsidTr="00052235">
        <w:trPr>
          <w:trHeight w:val="300"/>
        </w:trPr>
        <w:tc>
          <w:tcPr>
            <w:tcW w:w="9015" w:type="dxa"/>
          </w:tcPr>
          <w:p w14:paraId="038CC12E" w14:textId="064C1C21" w:rsidR="0D412881" w:rsidRPr="0036471F" w:rsidRDefault="376AA1EA" w:rsidP="00CB402C">
            <w:pPr>
              <w:spacing w:after="160" w:line="276" w:lineRule="auto"/>
              <w:rPr>
                <w:rFonts w:ascii="Arial" w:eastAsia="Arial" w:hAnsi="Arial" w:cs="Arial"/>
                <w:color w:val="000000" w:themeColor="text1"/>
                <w:sz w:val="26"/>
                <w:szCs w:val="26"/>
              </w:rPr>
            </w:pPr>
            <w:r w:rsidRPr="0036471F">
              <w:rPr>
                <w:rFonts w:ascii="Arial" w:eastAsia="Arial" w:hAnsi="Arial" w:cs="Arial"/>
                <w:color w:val="000000" w:themeColor="text1"/>
                <w:sz w:val="26"/>
                <w:szCs w:val="26"/>
              </w:rPr>
              <w:t xml:space="preserve">There has been </w:t>
            </w:r>
            <w:r w:rsidRPr="0036471F">
              <w:rPr>
                <w:rFonts w:ascii="Arial" w:eastAsia="Arial" w:hAnsi="Arial" w:cs="Arial"/>
                <w:b/>
                <w:color w:val="000000" w:themeColor="text1"/>
                <w:sz w:val="26"/>
                <w:szCs w:val="26"/>
              </w:rPr>
              <w:t>limited progress</w:t>
            </w:r>
            <w:r w:rsidRPr="0036471F">
              <w:rPr>
                <w:rFonts w:ascii="Arial" w:eastAsia="Arial" w:hAnsi="Arial" w:cs="Arial"/>
                <w:color w:val="000000" w:themeColor="text1"/>
                <w:sz w:val="26"/>
                <w:szCs w:val="26"/>
              </w:rPr>
              <w:t xml:space="preserve"> towards implementing recommendation 114(b), and it remains relevant. Although some measures, such as temporary changes to social security during the COVID-19 pandemic, have supported disabled people’s standard of living, these measures have since been withdrawn, and concerns about the efficacy and effects of the welfare system remain</w:t>
            </w:r>
            <w:r w:rsidRPr="0036471F">
              <w:rPr>
                <w:rFonts w:ascii="Arial" w:eastAsia="Arial" w:hAnsi="Arial" w:cs="Arial"/>
                <w:sz w:val="26"/>
                <w:szCs w:val="26"/>
              </w:rPr>
              <w:t xml:space="preserve">. </w:t>
            </w:r>
            <w:r w:rsidR="0D59ECF9" w:rsidRPr="0036471F">
              <w:rPr>
                <w:rFonts w:ascii="Arial" w:eastAsia="Arial" w:hAnsi="Arial" w:cs="Arial"/>
                <w:sz w:val="26"/>
                <w:szCs w:val="26"/>
              </w:rPr>
              <w:t xml:space="preserve">In Northern Ireland some </w:t>
            </w:r>
            <w:r w:rsidR="00C7097C" w:rsidRPr="0036471F">
              <w:rPr>
                <w:rFonts w:ascii="Arial" w:eastAsia="Arial" w:hAnsi="Arial" w:cs="Arial"/>
                <w:sz w:val="26"/>
                <w:szCs w:val="26"/>
              </w:rPr>
              <w:t xml:space="preserve">limited </w:t>
            </w:r>
            <w:r w:rsidR="0D59ECF9" w:rsidRPr="0036471F">
              <w:rPr>
                <w:rFonts w:ascii="Arial" w:eastAsia="Arial" w:hAnsi="Arial" w:cs="Arial"/>
                <w:sz w:val="26"/>
                <w:szCs w:val="26"/>
              </w:rPr>
              <w:t xml:space="preserve">mitigations to social security reforms have been extended. </w:t>
            </w:r>
            <w:r w:rsidR="006514DC" w:rsidRPr="0036471F">
              <w:rPr>
                <w:rFonts w:ascii="Arial" w:eastAsia="Arial" w:hAnsi="Arial" w:cs="Arial"/>
                <w:color w:val="000000" w:themeColor="text1"/>
                <w:sz w:val="26"/>
                <w:szCs w:val="26"/>
              </w:rPr>
              <w:t>Across the UK,</w:t>
            </w:r>
            <w:r w:rsidRPr="0036471F">
              <w:rPr>
                <w:rFonts w:ascii="Arial" w:eastAsia="Arial" w:hAnsi="Arial" w:cs="Arial"/>
                <w:color w:val="000000" w:themeColor="text1"/>
                <w:sz w:val="26"/>
                <w:szCs w:val="26"/>
              </w:rPr>
              <w:t xml:space="preserve"> impacts on the mental and physical health of disabled people, and on standard of living and poverty, suggest that the </w:t>
            </w:r>
            <w:r w:rsidR="006514DC" w:rsidRPr="0036471F">
              <w:rPr>
                <w:rFonts w:ascii="Arial" w:eastAsia="Arial" w:hAnsi="Arial" w:cs="Arial"/>
                <w:color w:val="000000" w:themeColor="text1"/>
                <w:sz w:val="26"/>
                <w:szCs w:val="26"/>
              </w:rPr>
              <w:t xml:space="preserve">welfare </w:t>
            </w:r>
            <w:r w:rsidRPr="0036471F">
              <w:rPr>
                <w:rFonts w:ascii="Arial" w:eastAsia="Arial" w:hAnsi="Arial" w:cs="Arial"/>
                <w:color w:val="000000" w:themeColor="text1"/>
                <w:sz w:val="26"/>
                <w:szCs w:val="26"/>
              </w:rPr>
              <w:t xml:space="preserve">system does not align with the human rights model of disability outlined in the CRPD. In addition, the UK Government has not undertaken consultation with disabled people </w:t>
            </w:r>
            <w:r w:rsidR="28F34224" w:rsidRPr="0036471F">
              <w:rPr>
                <w:rFonts w:ascii="Arial" w:eastAsia="Arial" w:hAnsi="Arial" w:cs="Arial"/>
                <w:color w:val="000000" w:themeColor="text1"/>
                <w:sz w:val="26"/>
                <w:szCs w:val="26"/>
              </w:rPr>
              <w:t>across the UK</w:t>
            </w:r>
            <w:r w:rsidR="4F2E2CC9" w:rsidRPr="0036471F">
              <w:rPr>
                <w:rFonts w:ascii="Arial" w:eastAsia="Arial" w:hAnsi="Arial" w:cs="Arial"/>
                <w:color w:val="000000" w:themeColor="text1"/>
                <w:sz w:val="26"/>
                <w:szCs w:val="26"/>
              </w:rPr>
              <w:t xml:space="preserve"> </w:t>
            </w:r>
            <w:r w:rsidRPr="0036471F">
              <w:rPr>
                <w:rFonts w:ascii="Arial" w:eastAsia="Arial" w:hAnsi="Arial" w:cs="Arial"/>
                <w:color w:val="000000" w:themeColor="text1"/>
                <w:sz w:val="26"/>
                <w:szCs w:val="26"/>
              </w:rPr>
              <w:t xml:space="preserve">and their organisations in relation to its welfare programmes. UKIM notes the introduction of some rights-based protections in the Scottish Social Security framework, </w:t>
            </w:r>
            <w:r w:rsidR="5B2B2264" w:rsidRPr="0036471F">
              <w:rPr>
                <w:rFonts w:ascii="Arial" w:eastAsia="Arial" w:hAnsi="Arial" w:cs="Arial"/>
                <w:color w:val="000000" w:themeColor="text1"/>
                <w:sz w:val="26"/>
                <w:szCs w:val="26"/>
              </w:rPr>
              <w:t xml:space="preserve">but </w:t>
            </w:r>
            <w:r w:rsidRPr="0036471F">
              <w:rPr>
                <w:rFonts w:ascii="Arial" w:eastAsia="Arial" w:hAnsi="Arial" w:cs="Arial"/>
                <w:color w:val="000000" w:themeColor="text1"/>
                <w:sz w:val="26"/>
                <w:szCs w:val="26"/>
              </w:rPr>
              <w:t xml:space="preserve">regrets that thus far this has not </w:t>
            </w:r>
            <w:r w:rsidR="7AAD8FC2" w:rsidRPr="0036471F">
              <w:rPr>
                <w:rFonts w:ascii="Arial" w:eastAsia="Arial" w:hAnsi="Arial" w:cs="Arial"/>
                <w:color w:val="000000" w:themeColor="text1"/>
                <w:sz w:val="26"/>
                <w:szCs w:val="26"/>
              </w:rPr>
              <w:t xml:space="preserve">yet </w:t>
            </w:r>
            <w:r w:rsidRPr="0036471F">
              <w:rPr>
                <w:rFonts w:ascii="Arial" w:eastAsia="Arial" w:hAnsi="Arial" w:cs="Arial"/>
                <w:color w:val="000000" w:themeColor="text1"/>
                <w:sz w:val="26"/>
                <w:szCs w:val="26"/>
              </w:rPr>
              <w:t>led to material improvement in disabled people’s rights.</w:t>
            </w:r>
          </w:p>
        </w:tc>
      </w:tr>
    </w:tbl>
    <w:p w14:paraId="7D12A11B" w14:textId="6BE85158" w:rsidR="2FA9D085" w:rsidRPr="0036471F" w:rsidRDefault="2FA9D085" w:rsidP="00CB402C">
      <w:pPr>
        <w:spacing w:line="276" w:lineRule="auto"/>
        <w:rPr>
          <w:rFonts w:ascii="Arial" w:eastAsia="Arial" w:hAnsi="Arial" w:cs="Arial"/>
          <w:b/>
          <w:bCs/>
          <w:color w:val="000000" w:themeColor="text1"/>
          <w:sz w:val="26"/>
          <w:szCs w:val="26"/>
          <w:u w:val="single"/>
        </w:rPr>
      </w:pPr>
    </w:p>
    <w:p w14:paraId="42EADF7A" w14:textId="08B74CFA" w:rsidR="1BAD35E3" w:rsidRPr="0036471F" w:rsidRDefault="73BD786D" w:rsidP="00CB402C">
      <w:pPr>
        <w:spacing w:line="276" w:lineRule="auto"/>
        <w:rPr>
          <w:rFonts w:ascii="Arial" w:eastAsia="Arial" w:hAnsi="Arial" w:cs="Arial"/>
          <w:b/>
          <w:bCs/>
          <w:color w:val="000000" w:themeColor="text1"/>
          <w:sz w:val="26"/>
          <w:szCs w:val="26"/>
          <w:u w:val="single"/>
        </w:rPr>
      </w:pPr>
      <w:r w:rsidRPr="0036471F">
        <w:rPr>
          <w:rFonts w:ascii="Arial" w:eastAsia="Arial" w:hAnsi="Arial" w:cs="Arial"/>
          <w:b/>
          <w:bCs/>
          <w:color w:val="000000" w:themeColor="text1"/>
          <w:sz w:val="26"/>
          <w:szCs w:val="26"/>
        </w:rPr>
        <w:t>UK / England</w:t>
      </w:r>
    </w:p>
    <w:p w14:paraId="395429E0" w14:textId="0080BD20" w:rsidR="429FF50D" w:rsidRPr="0036471F" w:rsidRDefault="31583F3E" w:rsidP="00CB402C">
      <w:pPr>
        <w:spacing w:line="276" w:lineRule="auto"/>
        <w:rPr>
          <w:rFonts w:ascii="Arial" w:eastAsia="Arial" w:hAnsi="Arial" w:cs="Arial"/>
          <w:sz w:val="26"/>
          <w:szCs w:val="26"/>
        </w:rPr>
      </w:pPr>
      <w:r w:rsidRPr="0036471F">
        <w:rPr>
          <w:rFonts w:ascii="Arial" w:eastAsia="Arial" w:hAnsi="Arial" w:cs="Arial"/>
          <w:sz w:val="26"/>
          <w:szCs w:val="26"/>
        </w:rPr>
        <w:t>Although the UK Government has not made rights-based welfare reforms, it recently published the Health and Disability White Paper,</w:t>
      </w:r>
      <w:r w:rsidR="429FF50D" w:rsidRPr="0036471F">
        <w:rPr>
          <w:rStyle w:val="FootnoteReference"/>
          <w:rFonts w:ascii="Arial" w:eastAsia="Arial" w:hAnsi="Arial" w:cs="Arial"/>
          <w:sz w:val="26"/>
          <w:szCs w:val="26"/>
        </w:rPr>
        <w:footnoteReference w:id="38"/>
      </w:r>
      <w:r w:rsidRPr="0036471F">
        <w:rPr>
          <w:rFonts w:ascii="Arial" w:eastAsia="Arial" w:hAnsi="Arial" w:cs="Arial"/>
          <w:sz w:val="26"/>
          <w:szCs w:val="26"/>
        </w:rPr>
        <w:t xml:space="preserve"> which commits to improving the interaction of disabled claimants with the benefits system. It also introduced some interim measures during the COVID-19 pandemic to support disabled people and other groups. Specifically, in addition to measures to support individuals and businesses,</w:t>
      </w:r>
      <w:r w:rsidR="429FF50D" w:rsidRPr="0036471F">
        <w:rPr>
          <w:rStyle w:val="FootnoteReference"/>
          <w:rFonts w:ascii="Arial" w:eastAsia="Arial" w:hAnsi="Arial" w:cs="Arial"/>
          <w:sz w:val="26"/>
          <w:szCs w:val="26"/>
        </w:rPr>
        <w:footnoteReference w:id="39"/>
      </w:r>
      <w:r w:rsidRPr="0036471F">
        <w:rPr>
          <w:rFonts w:ascii="Arial" w:eastAsia="Arial" w:hAnsi="Arial" w:cs="Arial"/>
          <w:sz w:val="26"/>
          <w:szCs w:val="26"/>
        </w:rPr>
        <w:t xml:space="preserve"> the Government introduced temporary </w:t>
      </w:r>
      <w:r w:rsidRPr="0036471F">
        <w:rPr>
          <w:rFonts w:ascii="Arial" w:eastAsia="Arial" w:hAnsi="Arial" w:cs="Arial"/>
          <w:sz w:val="26"/>
          <w:szCs w:val="26"/>
        </w:rPr>
        <w:lastRenderedPageBreak/>
        <w:t>increases to Universal Credit and the Working Tax Credit.</w:t>
      </w:r>
      <w:r w:rsidR="429FF50D" w:rsidRPr="0036471F">
        <w:rPr>
          <w:rStyle w:val="FootnoteReference"/>
          <w:rFonts w:ascii="Arial" w:eastAsia="Arial" w:hAnsi="Arial" w:cs="Arial"/>
          <w:sz w:val="26"/>
          <w:szCs w:val="26"/>
        </w:rPr>
        <w:footnoteReference w:id="40"/>
      </w:r>
      <w:r w:rsidR="5BB518D5" w:rsidRPr="0036471F">
        <w:rPr>
          <w:rFonts w:ascii="Arial" w:eastAsia="Arial" w:hAnsi="Arial" w:cs="Arial"/>
          <w:sz w:val="26"/>
          <w:szCs w:val="26"/>
        </w:rPr>
        <w:t xml:space="preserve"> </w:t>
      </w:r>
      <w:r w:rsidRPr="0036471F">
        <w:rPr>
          <w:rFonts w:ascii="Arial" w:eastAsia="Arial" w:hAnsi="Arial" w:cs="Arial"/>
          <w:sz w:val="26"/>
          <w:szCs w:val="26"/>
        </w:rPr>
        <w:t>Estimates show that this government action during the pandemic insulated some 690,000 people from poverty across the UK in the winter of 2020,</w:t>
      </w:r>
      <w:r w:rsidR="429FF50D" w:rsidRPr="0036471F">
        <w:rPr>
          <w:rStyle w:val="FootnoteReference"/>
          <w:rFonts w:ascii="Arial" w:eastAsia="Arial" w:hAnsi="Arial" w:cs="Arial"/>
          <w:sz w:val="26"/>
          <w:szCs w:val="26"/>
        </w:rPr>
        <w:footnoteReference w:id="41"/>
      </w:r>
      <w:r w:rsidR="72004855" w:rsidRPr="0036471F">
        <w:rPr>
          <w:rFonts w:ascii="Arial" w:eastAsia="Arial" w:hAnsi="Arial" w:cs="Arial"/>
          <w:sz w:val="26"/>
          <w:szCs w:val="26"/>
        </w:rPr>
        <w:t xml:space="preserve"> </w:t>
      </w:r>
      <w:r w:rsidRPr="0036471F">
        <w:rPr>
          <w:rFonts w:ascii="Arial" w:eastAsia="Arial" w:hAnsi="Arial" w:cs="Arial"/>
          <w:sz w:val="26"/>
          <w:szCs w:val="26"/>
        </w:rPr>
        <w:t xml:space="preserve">although it is unclear how many disabled people are included in this estimate. </w:t>
      </w:r>
    </w:p>
    <w:p w14:paraId="7C29B59F" w14:textId="3FD6DEA5" w:rsidR="429FF50D" w:rsidRPr="0036471F" w:rsidRDefault="31583F3E" w:rsidP="00CB402C">
      <w:pPr>
        <w:spacing w:line="276" w:lineRule="auto"/>
        <w:rPr>
          <w:rFonts w:ascii="Arial" w:eastAsia="Arial" w:hAnsi="Arial" w:cs="Arial"/>
          <w:sz w:val="26"/>
          <w:szCs w:val="26"/>
          <w:vertAlign w:val="superscript"/>
        </w:rPr>
      </w:pPr>
      <w:r w:rsidRPr="0036471F">
        <w:rPr>
          <w:rFonts w:ascii="Arial" w:eastAsia="Arial" w:hAnsi="Arial" w:cs="Arial"/>
          <w:sz w:val="26"/>
          <w:szCs w:val="26"/>
        </w:rPr>
        <w:t>However, these uplifts ended in October 2021 despite early analysis which warned that ending the Universal Credit uplift could bring half a million low-income households into poverty, and that 1.7 million of those experiencing the cut would have already been unable to work due to caring responsibilities, illness or being disabled.</w:t>
      </w:r>
      <w:r w:rsidR="429FF50D" w:rsidRPr="0036471F">
        <w:rPr>
          <w:rStyle w:val="FootnoteReference"/>
          <w:rFonts w:ascii="Arial" w:eastAsia="Arial" w:hAnsi="Arial" w:cs="Arial"/>
          <w:sz w:val="26"/>
          <w:szCs w:val="26"/>
        </w:rPr>
        <w:footnoteReference w:id="42"/>
      </w:r>
      <w:r w:rsidR="0287FEFE" w:rsidRPr="0036471F">
        <w:rPr>
          <w:rFonts w:ascii="Arial" w:eastAsia="Arial" w:hAnsi="Arial" w:cs="Arial"/>
          <w:sz w:val="26"/>
          <w:szCs w:val="26"/>
        </w:rPr>
        <w:t xml:space="preserve"> </w:t>
      </w:r>
      <w:r w:rsidRPr="0036471F">
        <w:rPr>
          <w:rFonts w:ascii="Arial" w:eastAsia="Arial" w:hAnsi="Arial" w:cs="Arial"/>
          <w:sz w:val="26"/>
          <w:szCs w:val="26"/>
        </w:rPr>
        <w:t xml:space="preserve">In 2021, the UN Special Rapporteur on </w:t>
      </w:r>
      <w:r w:rsidR="005355B6" w:rsidRPr="0036471F">
        <w:rPr>
          <w:rFonts w:ascii="Arial" w:eastAsia="Arial" w:hAnsi="Arial" w:cs="Arial"/>
          <w:sz w:val="26"/>
          <w:szCs w:val="26"/>
        </w:rPr>
        <w:t>E</w:t>
      </w:r>
      <w:r w:rsidRPr="0036471F">
        <w:rPr>
          <w:rFonts w:ascii="Arial" w:eastAsia="Arial" w:hAnsi="Arial" w:cs="Arial"/>
          <w:sz w:val="26"/>
          <w:szCs w:val="26"/>
        </w:rPr>
        <w:t xml:space="preserve">xtreme </w:t>
      </w:r>
      <w:r w:rsidR="005355B6" w:rsidRPr="0036471F">
        <w:rPr>
          <w:rFonts w:ascii="Arial" w:eastAsia="Arial" w:hAnsi="Arial" w:cs="Arial"/>
          <w:sz w:val="26"/>
          <w:szCs w:val="26"/>
        </w:rPr>
        <w:t>P</w:t>
      </w:r>
      <w:r w:rsidRPr="0036471F">
        <w:rPr>
          <w:rFonts w:ascii="Arial" w:eastAsia="Arial" w:hAnsi="Arial" w:cs="Arial"/>
          <w:sz w:val="26"/>
          <w:szCs w:val="26"/>
        </w:rPr>
        <w:t xml:space="preserve">overty and </w:t>
      </w:r>
      <w:r w:rsidR="005355B6" w:rsidRPr="0036471F">
        <w:rPr>
          <w:rFonts w:ascii="Arial" w:eastAsia="Arial" w:hAnsi="Arial" w:cs="Arial"/>
          <w:sz w:val="26"/>
          <w:szCs w:val="26"/>
        </w:rPr>
        <w:t>H</w:t>
      </w:r>
      <w:r w:rsidRPr="0036471F">
        <w:rPr>
          <w:rFonts w:ascii="Arial" w:eastAsia="Arial" w:hAnsi="Arial" w:cs="Arial"/>
          <w:sz w:val="26"/>
          <w:szCs w:val="26"/>
        </w:rPr>
        <w:t xml:space="preserve">uman </w:t>
      </w:r>
      <w:r w:rsidR="005355B6" w:rsidRPr="0036471F">
        <w:rPr>
          <w:rFonts w:ascii="Arial" w:eastAsia="Arial" w:hAnsi="Arial" w:cs="Arial"/>
          <w:sz w:val="26"/>
          <w:szCs w:val="26"/>
        </w:rPr>
        <w:t>R</w:t>
      </w:r>
      <w:r w:rsidRPr="0036471F">
        <w:rPr>
          <w:rFonts w:ascii="Arial" w:eastAsia="Arial" w:hAnsi="Arial" w:cs="Arial"/>
          <w:sz w:val="26"/>
          <w:szCs w:val="26"/>
        </w:rPr>
        <w:t>ights raised concerns about human rights retrogression in a letter to the UK Government, stating that removal of the uplift was unlikely to conform to international human rights law and standards.</w:t>
      </w:r>
      <w:r w:rsidR="429FF50D" w:rsidRPr="0036471F">
        <w:rPr>
          <w:rStyle w:val="FootnoteReference"/>
          <w:rFonts w:ascii="Arial" w:eastAsia="Arial" w:hAnsi="Arial" w:cs="Arial"/>
          <w:sz w:val="26"/>
          <w:szCs w:val="26"/>
        </w:rPr>
        <w:footnoteReference w:id="43"/>
      </w:r>
    </w:p>
    <w:p w14:paraId="099721D5" w14:textId="70BBCE20" w:rsidR="429FF50D" w:rsidRPr="0036471F" w:rsidRDefault="31583F3E" w:rsidP="00CB402C">
      <w:pPr>
        <w:spacing w:line="276" w:lineRule="auto"/>
        <w:rPr>
          <w:rFonts w:ascii="Arial" w:eastAsia="Arial" w:hAnsi="Arial" w:cs="Arial"/>
          <w:sz w:val="26"/>
          <w:szCs w:val="26"/>
          <w:vertAlign w:val="superscript"/>
        </w:rPr>
      </w:pPr>
      <w:r w:rsidRPr="0036471F">
        <w:rPr>
          <w:rFonts w:ascii="Arial" w:eastAsia="Arial" w:hAnsi="Arial" w:cs="Arial"/>
          <w:sz w:val="26"/>
          <w:szCs w:val="26"/>
        </w:rPr>
        <w:t>There are also concerns about the adverse impact of existing welfare policies on the health of claimants in vulnerable situations, including disabled people. In 2018, the death of a man in Nottingham city was widely publicised</w:t>
      </w:r>
      <w:r w:rsidR="0013003A" w:rsidRPr="0036471F">
        <w:rPr>
          <w:rFonts w:ascii="Arial" w:eastAsia="Arial" w:hAnsi="Arial" w:cs="Arial"/>
          <w:sz w:val="26"/>
          <w:szCs w:val="26"/>
        </w:rPr>
        <w:t>, where</w:t>
      </w:r>
      <w:r w:rsidRPr="0036471F">
        <w:rPr>
          <w:rFonts w:ascii="Arial" w:eastAsia="Arial" w:hAnsi="Arial" w:cs="Arial"/>
          <w:sz w:val="26"/>
          <w:szCs w:val="26"/>
        </w:rPr>
        <w:t xml:space="preserve"> his benefit payments </w:t>
      </w:r>
      <w:r w:rsidR="00263638" w:rsidRPr="0036471F">
        <w:rPr>
          <w:rFonts w:ascii="Arial" w:eastAsia="Arial" w:hAnsi="Arial" w:cs="Arial"/>
          <w:sz w:val="26"/>
          <w:szCs w:val="26"/>
        </w:rPr>
        <w:t xml:space="preserve">were </w:t>
      </w:r>
      <w:r w:rsidRPr="0036471F">
        <w:rPr>
          <w:rFonts w:ascii="Arial" w:eastAsia="Arial" w:hAnsi="Arial" w:cs="Arial"/>
          <w:sz w:val="26"/>
          <w:szCs w:val="26"/>
        </w:rPr>
        <w:t>stopped and, as a result, he was unable to pay for basic essentials such as food or utilities.</w:t>
      </w:r>
      <w:r w:rsidR="429FF50D" w:rsidRPr="0036471F">
        <w:rPr>
          <w:rStyle w:val="FootnoteReference"/>
          <w:rFonts w:ascii="Arial" w:eastAsia="Arial" w:hAnsi="Arial" w:cs="Arial"/>
          <w:sz w:val="26"/>
          <w:szCs w:val="26"/>
        </w:rPr>
        <w:footnoteReference w:id="44"/>
      </w:r>
      <w:r w:rsidR="5BA98E04" w:rsidRPr="0036471F">
        <w:rPr>
          <w:rFonts w:ascii="Arial" w:eastAsia="Arial" w:hAnsi="Arial" w:cs="Arial"/>
          <w:sz w:val="26"/>
          <w:szCs w:val="26"/>
        </w:rPr>
        <w:t xml:space="preserve"> </w:t>
      </w:r>
      <w:r w:rsidRPr="0036471F">
        <w:rPr>
          <w:rFonts w:ascii="Arial" w:eastAsia="Arial" w:hAnsi="Arial" w:cs="Arial"/>
          <w:sz w:val="26"/>
          <w:szCs w:val="26"/>
        </w:rPr>
        <w:t>Connections between increased psychological distress and the introduction of Universal Credit have also been studied</w:t>
      </w:r>
      <w:r w:rsidR="007658FF" w:rsidRPr="0036471F">
        <w:rPr>
          <w:rFonts w:ascii="Arial" w:eastAsia="Arial" w:hAnsi="Arial" w:cs="Arial"/>
          <w:sz w:val="26"/>
          <w:szCs w:val="26"/>
        </w:rPr>
        <w:t>.</w:t>
      </w:r>
      <w:r w:rsidR="429FF50D" w:rsidRPr="0036471F">
        <w:rPr>
          <w:rStyle w:val="FootnoteReference"/>
          <w:rFonts w:ascii="Arial" w:eastAsia="Arial" w:hAnsi="Arial" w:cs="Arial"/>
          <w:sz w:val="26"/>
          <w:szCs w:val="26"/>
        </w:rPr>
        <w:footnoteReference w:id="45"/>
      </w:r>
      <w:r w:rsidR="26B6CC34" w:rsidRPr="0036471F">
        <w:rPr>
          <w:rFonts w:ascii="Arial" w:eastAsia="Arial" w:hAnsi="Arial" w:cs="Arial"/>
          <w:sz w:val="26"/>
          <w:szCs w:val="26"/>
        </w:rPr>
        <w:t xml:space="preserve"> </w:t>
      </w:r>
      <w:r w:rsidR="007658FF" w:rsidRPr="0036471F">
        <w:rPr>
          <w:rFonts w:ascii="Arial" w:eastAsia="Arial" w:hAnsi="Arial" w:cs="Arial"/>
          <w:sz w:val="26"/>
          <w:szCs w:val="26"/>
        </w:rPr>
        <w:t>T</w:t>
      </w:r>
      <w:r w:rsidRPr="0036471F">
        <w:rPr>
          <w:rFonts w:ascii="Arial" w:eastAsia="Arial" w:hAnsi="Arial" w:cs="Arial"/>
          <w:sz w:val="26"/>
          <w:szCs w:val="26"/>
        </w:rPr>
        <w:t xml:space="preserve">he All Party Parliamentary Group on Health in all Policies, which examined the impacts of the Welfare Reform and Work Act </w:t>
      </w:r>
      <w:r w:rsidR="0013003A" w:rsidRPr="0036471F">
        <w:rPr>
          <w:rFonts w:ascii="Arial" w:eastAsia="Arial" w:hAnsi="Arial" w:cs="Arial"/>
          <w:sz w:val="26"/>
          <w:szCs w:val="26"/>
        </w:rPr>
        <w:t xml:space="preserve">2016 </w:t>
      </w:r>
      <w:r w:rsidRPr="0036471F">
        <w:rPr>
          <w:rFonts w:ascii="Arial" w:eastAsia="Arial" w:hAnsi="Arial" w:cs="Arial"/>
          <w:sz w:val="26"/>
          <w:szCs w:val="26"/>
        </w:rPr>
        <w:t>on disabled people and children, noted concern about mental health effects from specific aspects of the social security system.</w:t>
      </w:r>
      <w:r w:rsidR="429FF50D" w:rsidRPr="0036471F">
        <w:rPr>
          <w:rStyle w:val="FootnoteReference"/>
          <w:rFonts w:ascii="Arial" w:eastAsia="Arial" w:hAnsi="Arial" w:cs="Arial"/>
          <w:sz w:val="26"/>
          <w:szCs w:val="26"/>
        </w:rPr>
        <w:footnoteReference w:id="46"/>
      </w:r>
      <w:r w:rsidR="27ED110E" w:rsidRPr="0036471F">
        <w:rPr>
          <w:rFonts w:ascii="Arial" w:eastAsia="Arial" w:hAnsi="Arial" w:cs="Arial"/>
          <w:sz w:val="26"/>
          <w:szCs w:val="26"/>
        </w:rPr>
        <w:t xml:space="preserve"> </w:t>
      </w:r>
      <w:r w:rsidRPr="0036471F">
        <w:rPr>
          <w:rFonts w:ascii="Arial" w:eastAsia="Arial" w:hAnsi="Arial" w:cs="Arial"/>
          <w:sz w:val="26"/>
          <w:szCs w:val="26"/>
        </w:rPr>
        <w:t>In addition, the Work and Pensions Committee recently released findings from its inquiry into health assessments for benefits, which found that health assessments for benefits can cause psychological distress for many claimants.</w:t>
      </w:r>
      <w:r w:rsidR="429FF50D" w:rsidRPr="0036471F">
        <w:rPr>
          <w:rStyle w:val="FootnoteReference"/>
          <w:rFonts w:ascii="Arial" w:eastAsia="Arial" w:hAnsi="Arial" w:cs="Arial"/>
          <w:sz w:val="26"/>
          <w:szCs w:val="26"/>
        </w:rPr>
        <w:footnoteReference w:id="47"/>
      </w:r>
    </w:p>
    <w:p w14:paraId="3829A04B" w14:textId="05634DB8" w:rsidR="429FF50D" w:rsidRPr="0036471F" w:rsidRDefault="31583F3E" w:rsidP="00CB402C">
      <w:pPr>
        <w:spacing w:line="276" w:lineRule="auto"/>
        <w:rPr>
          <w:rFonts w:ascii="Arial" w:eastAsia="Arial" w:hAnsi="Arial" w:cs="Arial"/>
          <w:sz w:val="26"/>
          <w:szCs w:val="26"/>
        </w:rPr>
      </w:pPr>
      <w:r w:rsidRPr="0036471F">
        <w:rPr>
          <w:rFonts w:ascii="Arial" w:eastAsia="Arial" w:hAnsi="Arial" w:cs="Arial"/>
          <w:sz w:val="26"/>
          <w:szCs w:val="26"/>
        </w:rPr>
        <w:lastRenderedPageBreak/>
        <w:t>Concerns have also been raised by DPOs and others about deaths by suicide of disabled claimants and potential links to their experiences of navigating the social security system.</w:t>
      </w:r>
      <w:r w:rsidR="429FF50D" w:rsidRPr="0036471F">
        <w:rPr>
          <w:rStyle w:val="FootnoteReference"/>
          <w:rFonts w:ascii="Arial" w:eastAsia="Arial" w:hAnsi="Arial" w:cs="Arial"/>
          <w:sz w:val="26"/>
          <w:szCs w:val="26"/>
        </w:rPr>
        <w:footnoteReference w:id="48"/>
      </w:r>
      <w:r w:rsidR="30F6386B" w:rsidRPr="0036471F">
        <w:rPr>
          <w:rFonts w:ascii="Arial" w:eastAsia="Arial" w:hAnsi="Arial" w:cs="Arial"/>
          <w:sz w:val="26"/>
          <w:szCs w:val="26"/>
        </w:rPr>
        <w:t xml:space="preserve"> </w:t>
      </w:r>
      <w:r w:rsidRPr="0036471F">
        <w:rPr>
          <w:rFonts w:ascii="Arial" w:eastAsia="Arial" w:hAnsi="Arial" w:cs="Arial"/>
          <w:sz w:val="26"/>
          <w:szCs w:val="26"/>
        </w:rPr>
        <w:t xml:space="preserve">The EHRC is currently in negotiations with the </w:t>
      </w:r>
      <w:r w:rsidR="0013003A" w:rsidRPr="0036471F">
        <w:rPr>
          <w:rFonts w:ascii="Arial" w:eastAsia="Arial" w:hAnsi="Arial" w:cs="Arial"/>
          <w:sz w:val="26"/>
          <w:szCs w:val="26"/>
        </w:rPr>
        <w:t>Department for Work and Pensions (</w:t>
      </w:r>
      <w:r w:rsidRPr="0036471F">
        <w:rPr>
          <w:rFonts w:ascii="Arial" w:eastAsia="Arial" w:hAnsi="Arial" w:cs="Arial"/>
          <w:sz w:val="26"/>
          <w:szCs w:val="26"/>
        </w:rPr>
        <w:t>DWP</w:t>
      </w:r>
      <w:r w:rsidR="0013003A" w:rsidRPr="0036471F">
        <w:rPr>
          <w:rFonts w:ascii="Arial" w:eastAsia="Arial" w:hAnsi="Arial" w:cs="Arial"/>
          <w:sz w:val="26"/>
          <w:szCs w:val="26"/>
        </w:rPr>
        <w:t>)</w:t>
      </w:r>
      <w:r w:rsidRPr="0036471F">
        <w:rPr>
          <w:rFonts w:ascii="Arial" w:eastAsia="Arial" w:hAnsi="Arial" w:cs="Arial"/>
          <w:sz w:val="26"/>
          <w:szCs w:val="26"/>
        </w:rPr>
        <w:t xml:space="preserve"> to enter into a legally binding agreement to improve its treatment of disabled benefits claimants.</w:t>
      </w:r>
      <w:r w:rsidR="429FF50D" w:rsidRPr="0036471F">
        <w:rPr>
          <w:rStyle w:val="FootnoteReference"/>
          <w:rFonts w:ascii="Arial" w:eastAsia="Arial" w:hAnsi="Arial" w:cs="Arial"/>
          <w:sz w:val="26"/>
          <w:szCs w:val="26"/>
        </w:rPr>
        <w:footnoteReference w:id="49"/>
      </w:r>
      <w:r w:rsidR="47AA8D8A" w:rsidRPr="0036471F">
        <w:rPr>
          <w:rFonts w:ascii="Arial" w:eastAsia="Arial" w:hAnsi="Arial" w:cs="Arial"/>
          <w:sz w:val="26"/>
          <w:szCs w:val="26"/>
        </w:rPr>
        <w:t xml:space="preserve"> </w:t>
      </w:r>
      <w:r w:rsidRPr="0036471F">
        <w:rPr>
          <w:rFonts w:ascii="Arial" w:eastAsia="Arial" w:hAnsi="Arial" w:cs="Arial"/>
          <w:sz w:val="26"/>
          <w:szCs w:val="26"/>
        </w:rPr>
        <w:t>This is in response to serious concerns about failures to meet the needs of its customers with mental health impairments and learning disabilities.</w:t>
      </w:r>
    </w:p>
    <w:p w14:paraId="033C2F7D" w14:textId="6EE76765" w:rsidR="429FF50D" w:rsidRPr="0036471F" w:rsidRDefault="31583F3E" w:rsidP="00CB402C">
      <w:pPr>
        <w:spacing w:line="276" w:lineRule="auto"/>
        <w:rPr>
          <w:rFonts w:ascii="Arial" w:eastAsia="Arial" w:hAnsi="Arial" w:cs="Arial"/>
          <w:b/>
          <w:bCs/>
          <w:color w:val="000000" w:themeColor="text1"/>
          <w:sz w:val="26"/>
          <w:szCs w:val="26"/>
          <w:u w:val="single"/>
        </w:rPr>
      </w:pPr>
      <w:r w:rsidRPr="0036471F">
        <w:rPr>
          <w:rFonts w:ascii="Arial" w:eastAsia="Arial" w:hAnsi="Arial" w:cs="Arial"/>
          <w:sz w:val="26"/>
          <w:szCs w:val="26"/>
        </w:rPr>
        <w:t xml:space="preserve">There are also concerns about the conditionality and sanction regimes introduced by the Welfare Reform Act 2012. </w:t>
      </w:r>
      <w:r w:rsidRPr="0036471F">
        <w:rPr>
          <w:rFonts w:ascii="Arial" w:eastAsia="Arial" w:hAnsi="Arial" w:cs="Arial"/>
          <w:color w:val="000000" w:themeColor="text1"/>
          <w:sz w:val="26"/>
          <w:szCs w:val="26"/>
        </w:rPr>
        <w:t xml:space="preserve">Research has </w:t>
      </w:r>
      <w:r w:rsidRPr="0036471F">
        <w:rPr>
          <w:rFonts w:ascii="Arial" w:eastAsia="Arial" w:hAnsi="Arial" w:cs="Arial"/>
          <w:sz w:val="26"/>
          <w:szCs w:val="26"/>
        </w:rPr>
        <w:t>found that sanctions can cause severe financial and psychological distress for disabled people, and that welfare conditionality exacerbates many disabled people’s existing illnesses and impairments.</w:t>
      </w:r>
      <w:r w:rsidR="429FF50D" w:rsidRPr="0036471F">
        <w:rPr>
          <w:rStyle w:val="FootnoteReference"/>
          <w:rFonts w:ascii="Arial" w:eastAsia="Arial" w:hAnsi="Arial" w:cs="Arial"/>
          <w:sz w:val="26"/>
          <w:szCs w:val="26"/>
        </w:rPr>
        <w:footnoteReference w:id="50"/>
      </w:r>
      <w:r w:rsidR="278A8218" w:rsidRPr="0036471F">
        <w:rPr>
          <w:rFonts w:ascii="Arial" w:eastAsia="Arial" w:hAnsi="Arial" w:cs="Arial"/>
          <w:sz w:val="26"/>
          <w:szCs w:val="26"/>
        </w:rPr>
        <w:t xml:space="preserve"> </w:t>
      </w:r>
      <w:r w:rsidRPr="0036471F">
        <w:rPr>
          <w:rFonts w:ascii="Arial" w:eastAsia="Arial" w:hAnsi="Arial" w:cs="Arial"/>
          <w:color w:val="000000" w:themeColor="text1"/>
          <w:sz w:val="26"/>
          <w:szCs w:val="26"/>
        </w:rPr>
        <w:t xml:space="preserve">The </w:t>
      </w:r>
      <w:r w:rsidRPr="0036471F">
        <w:rPr>
          <w:rFonts w:ascii="Arial" w:eastAsia="Arial" w:hAnsi="Arial" w:cs="Arial"/>
          <w:sz w:val="26"/>
          <w:szCs w:val="26"/>
        </w:rPr>
        <w:t>Work and Pensions Committee concluded in its 2018 inquiry into the effectiveness of sanctions that, “</w:t>
      </w:r>
      <w:r w:rsidRPr="0036471F">
        <w:rPr>
          <w:rFonts w:ascii="Arial" w:eastAsia="Arial" w:hAnsi="Arial" w:cs="Arial"/>
          <w:color w:val="000000" w:themeColor="text1"/>
          <w:sz w:val="26"/>
          <w:szCs w:val="26"/>
        </w:rPr>
        <w:t>at best, evidence on the effectiveness of sanctions is mixed, and at worst, it shows them to be counterproductive.</w:t>
      </w:r>
      <w:r w:rsidRPr="0036471F">
        <w:rPr>
          <w:rFonts w:ascii="Arial" w:eastAsia="Arial" w:hAnsi="Arial" w:cs="Arial"/>
          <w:sz w:val="26"/>
          <w:szCs w:val="26"/>
        </w:rPr>
        <w:t>”</w:t>
      </w:r>
      <w:r w:rsidR="429FF50D" w:rsidRPr="0036471F">
        <w:rPr>
          <w:rStyle w:val="FootnoteReference"/>
          <w:rFonts w:ascii="Arial" w:eastAsia="Arial" w:hAnsi="Arial" w:cs="Arial"/>
          <w:sz w:val="26"/>
          <w:szCs w:val="26"/>
        </w:rPr>
        <w:footnoteReference w:id="51"/>
      </w:r>
      <w:r w:rsidR="10305790" w:rsidRPr="0036471F">
        <w:rPr>
          <w:rFonts w:ascii="Arial" w:eastAsia="Arial" w:hAnsi="Arial" w:cs="Arial"/>
          <w:sz w:val="26"/>
          <w:szCs w:val="26"/>
        </w:rPr>
        <w:t xml:space="preserve"> </w:t>
      </w:r>
      <w:r w:rsidRPr="0036471F">
        <w:rPr>
          <w:rFonts w:ascii="Arial" w:eastAsia="Arial" w:hAnsi="Arial" w:cs="Arial"/>
          <w:sz w:val="26"/>
          <w:szCs w:val="26"/>
        </w:rPr>
        <w:t xml:space="preserve">The Special Rapporteur on </w:t>
      </w:r>
      <w:r w:rsidR="005355B6" w:rsidRPr="0036471F">
        <w:rPr>
          <w:rFonts w:ascii="Arial" w:eastAsia="Arial" w:hAnsi="Arial" w:cs="Arial"/>
          <w:sz w:val="26"/>
          <w:szCs w:val="26"/>
        </w:rPr>
        <w:t>E</w:t>
      </w:r>
      <w:r w:rsidRPr="0036471F">
        <w:rPr>
          <w:rFonts w:ascii="Arial" w:eastAsia="Arial" w:hAnsi="Arial" w:cs="Arial"/>
          <w:sz w:val="26"/>
          <w:szCs w:val="26"/>
        </w:rPr>
        <w:t xml:space="preserve">xtreme </w:t>
      </w:r>
      <w:r w:rsidR="005355B6" w:rsidRPr="0036471F">
        <w:rPr>
          <w:rFonts w:ascii="Arial" w:eastAsia="Arial" w:hAnsi="Arial" w:cs="Arial"/>
          <w:sz w:val="26"/>
          <w:szCs w:val="26"/>
        </w:rPr>
        <w:t>P</w:t>
      </w:r>
      <w:r w:rsidRPr="0036471F">
        <w:rPr>
          <w:rFonts w:ascii="Arial" w:eastAsia="Arial" w:hAnsi="Arial" w:cs="Arial"/>
          <w:sz w:val="26"/>
          <w:szCs w:val="26"/>
        </w:rPr>
        <w:t xml:space="preserve">overty and </w:t>
      </w:r>
      <w:r w:rsidR="005355B6" w:rsidRPr="0036471F">
        <w:rPr>
          <w:rFonts w:ascii="Arial" w:eastAsia="Arial" w:hAnsi="Arial" w:cs="Arial"/>
          <w:sz w:val="26"/>
          <w:szCs w:val="26"/>
        </w:rPr>
        <w:t>H</w:t>
      </w:r>
      <w:r w:rsidRPr="0036471F">
        <w:rPr>
          <w:rFonts w:ascii="Arial" w:eastAsia="Arial" w:hAnsi="Arial" w:cs="Arial"/>
          <w:sz w:val="26"/>
          <w:szCs w:val="26"/>
        </w:rPr>
        <w:t xml:space="preserve">uman </w:t>
      </w:r>
      <w:r w:rsidR="005355B6" w:rsidRPr="0036471F">
        <w:rPr>
          <w:rFonts w:ascii="Arial" w:eastAsia="Arial" w:hAnsi="Arial" w:cs="Arial"/>
          <w:sz w:val="26"/>
          <w:szCs w:val="26"/>
        </w:rPr>
        <w:t>R</w:t>
      </w:r>
      <w:r w:rsidRPr="0036471F">
        <w:rPr>
          <w:rFonts w:ascii="Arial" w:eastAsia="Arial" w:hAnsi="Arial" w:cs="Arial"/>
          <w:sz w:val="26"/>
          <w:szCs w:val="26"/>
        </w:rPr>
        <w:t>ights recommended that the DWP conduct an independent review of the effectiveness of reforms to welfare conditionality and sanctions introduced since 2012, as well as instruct its staff to explore more constructive and less punitive approaches to encouraging compliance.</w:t>
      </w:r>
      <w:r w:rsidR="429FF50D" w:rsidRPr="0036471F">
        <w:rPr>
          <w:rStyle w:val="FootnoteReference"/>
          <w:rFonts w:ascii="Arial" w:eastAsia="Arial" w:hAnsi="Arial" w:cs="Arial"/>
          <w:sz w:val="26"/>
          <w:szCs w:val="26"/>
        </w:rPr>
        <w:footnoteReference w:id="52"/>
      </w:r>
      <w:r w:rsidR="46DDB3C8" w:rsidRPr="0036471F">
        <w:rPr>
          <w:rFonts w:ascii="Arial" w:eastAsia="Arial" w:hAnsi="Arial" w:cs="Arial"/>
          <w:b/>
          <w:bCs/>
          <w:color w:val="000000" w:themeColor="text1"/>
          <w:sz w:val="26"/>
          <w:szCs w:val="26"/>
        </w:rPr>
        <w:t xml:space="preserve"> </w:t>
      </w:r>
    </w:p>
    <w:p w14:paraId="52D31264" w14:textId="64841A1D" w:rsidR="2FA9D085" w:rsidRPr="0036471F" w:rsidRDefault="2FA9D085" w:rsidP="00CB402C">
      <w:pPr>
        <w:spacing w:line="276" w:lineRule="auto"/>
        <w:rPr>
          <w:rFonts w:ascii="Arial" w:eastAsia="Arial" w:hAnsi="Arial" w:cs="Arial"/>
          <w:b/>
          <w:bCs/>
          <w:color w:val="000000" w:themeColor="text1"/>
          <w:sz w:val="26"/>
          <w:szCs w:val="26"/>
        </w:rPr>
      </w:pPr>
    </w:p>
    <w:p w14:paraId="0A89B626" w14:textId="4F054CF9" w:rsidR="429FF50D" w:rsidRPr="0036471F" w:rsidRDefault="527BE0F0" w:rsidP="00CB402C">
      <w:pPr>
        <w:spacing w:line="276" w:lineRule="auto"/>
        <w:rPr>
          <w:rFonts w:ascii="Arial" w:eastAsia="Arial" w:hAnsi="Arial" w:cs="Arial"/>
          <w:b/>
          <w:bCs/>
          <w:color w:val="000000" w:themeColor="text1"/>
          <w:sz w:val="26"/>
          <w:szCs w:val="26"/>
          <w:u w:val="single"/>
        </w:rPr>
      </w:pPr>
      <w:r w:rsidRPr="0036471F">
        <w:rPr>
          <w:rFonts w:ascii="Arial" w:eastAsia="Arial" w:hAnsi="Arial" w:cs="Arial"/>
          <w:b/>
          <w:bCs/>
          <w:color w:val="000000" w:themeColor="text1"/>
          <w:sz w:val="26"/>
          <w:szCs w:val="26"/>
        </w:rPr>
        <w:t>Wales</w:t>
      </w:r>
    </w:p>
    <w:p w14:paraId="6EFB3012" w14:textId="6E8BA34B" w:rsidR="7674BEF8" w:rsidRPr="0036471F" w:rsidRDefault="46485FE4" w:rsidP="00CB402C">
      <w:pPr>
        <w:spacing w:line="276" w:lineRule="auto"/>
        <w:rPr>
          <w:rFonts w:ascii="Arial" w:eastAsia="Arial" w:hAnsi="Arial" w:cs="Arial"/>
          <w:sz w:val="26"/>
          <w:szCs w:val="26"/>
          <w:vertAlign w:val="superscript"/>
        </w:rPr>
      </w:pPr>
      <w:r w:rsidRPr="0036471F">
        <w:rPr>
          <w:rFonts w:ascii="Arial" w:eastAsia="Arial" w:hAnsi="Arial" w:cs="Arial"/>
          <w:sz w:val="26"/>
          <w:szCs w:val="26"/>
        </w:rPr>
        <w:t>Although social security is not devolved in Wales, research has recently identified the possible benefits and feasibility of devolving the social security system to the Welsh Government to better meet the needs of people in Wales.</w:t>
      </w:r>
      <w:r w:rsidR="7674BEF8" w:rsidRPr="0036471F">
        <w:rPr>
          <w:rStyle w:val="FootnoteReference"/>
          <w:rFonts w:ascii="Arial" w:eastAsia="Arial" w:hAnsi="Arial" w:cs="Arial"/>
          <w:sz w:val="26"/>
          <w:szCs w:val="26"/>
        </w:rPr>
        <w:footnoteReference w:id="53"/>
      </w:r>
    </w:p>
    <w:p w14:paraId="0FBB6EA1" w14:textId="72AA668C" w:rsidR="7674BEF8" w:rsidRPr="0036471F" w:rsidRDefault="46485FE4" w:rsidP="00CB402C">
      <w:pPr>
        <w:spacing w:line="276" w:lineRule="auto"/>
        <w:rPr>
          <w:rFonts w:ascii="Arial" w:eastAsia="Arial" w:hAnsi="Arial" w:cs="Arial"/>
          <w:sz w:val="26"/>
          <w:szCs w:val="26"/>
        </w:rPr>
      </w:pPr>
      <w:r w:rsidRPr="0036471F">
        <w:rPr>
          <w:rFonts w:ascii="Arial" w:eastAsia="Arial" w:hAnsi="Arial" w:cs="Arial"/>
          <w:sz w:val="26"/>
          <w:szCs w:val="26"/>
        </w:rPr>
        <w:lastRenderedPageBreak/>
        <w:t>The Welsh Government also funds services such as Advicelink Cymru</w:t>
      </w:r>
      <w:r w:rsidR="7674BEF8" w:rsidRPr="0036471F">
        <w:rPr>
          <w:rStyle w:val="FootnoteReference"/>
          <w:rFonts w:ascii="Arial" w:eastAsia="Arial" w:hAnsi="Arial" w:cs="Arial"/>
          <w:sz w:val="26"/>
          <w:szCs w:val="26"/>
        </w:rPr>
        <w:footnoteReference w:id="54"/>
      </w:r>
      <w:r w:rsidRPr="0036471F">
        <w:rPr>
          <w:rFonts w:ascii="Arial" w:eastAsia="Arial" w:hAnsi="Arial" w:cs="Arial"/>
          <w:sz w:val="26"/>
          <w:szCs w:val="26"/>
        </w:rPr>
        <w:t xml:space="preserve"> and the ‘Claim What’s Yours’ helpline and benefit take-up campaign</w:t>
      </w:r>
      <w:r w:rsidR="00B365D0" w:rsidRPr="0036471F">
        <w:rPr>
          <w:rFonts w:ascii="Arial" w:eastAsia="Arial" w:hAnsi="Arial" w:cs="Arial"/>
          <w:sz w:val="26"/>
          <w:szCs w:val="26"/>
        </w:rPr>
        <w:t>.</w:t>
      </w:r>
      <w:r w:rsidRPr="0036471F">
        <w:rPr>
          <w:rFonts w:ascii="Arial" w:eastAsia="Arial" w:hAnsi="Arial" w:cs="Arial"/>
          <w:sz w:val="26"/>
          <w:szCs w:val="26"/>
        </w:rPr>
        <w:t xml:space="preserve"> </w:t>
      </w:r>
      <w:r w:rsidR="00B365D0" w:rsidRPr="0036471F">
        <w:rPr>
          <w:rFonts w:ascii="Arial" w:eastAsia="Arial" w:hAnsi="Arial" w:cs="Arial"/>
          <w:sz w:val="26"/>
          <w:szCs w:val="26"/>
        </w:rPr>
        <w:t>These</w:t>
      </w:r>
      <w:r w:rsidRPr="0036471F">
        <w:rPr>
          <w:rFonts w:ascii="Arial" w:eastAsia="Arial" w:hAnsi="Arial" w:cs="Arial"/>
          <w:sz w:val="26"/>
          <w:szCs w:val="26"/>
        </w:rPr>
        <w:t xml:space="preserve"> aim to ensure low-income households are aware of how to maximise their benefit entitlement.</w:t>
      </w:r>
    </w:p>
    <w:p w14:paraId="62D7ABDF" w14:textId="5271183D" w:rsidR="2FA9D085" w:rsidRPr="0036471F" w:rsidRDefault="2FA9D085" w:rsidP="00CB402C">
      <w:pPr>
        <w:spacing w:line="276" w:lineRule="auto"/>
        <w:rPr>
          <w:rFonts w:ascii="Arial" w:eastAsia="Arial" w:hAnsi="Arial" w:cs="Arial"/>
          <w:b/>
          <w:bCs/>
          <w:color w:val="000000" w:themeColor="text1"/>
          <w:sz w:val="26"/>
          <w:szCs w:val="26"/>
        </w:rPr>
      </w:pPr>
    </w:p>
    <w:p w14:paraId="3C64DBC5" w14:textId="58069A61" w:rsidR="429FF50D" w:rsidRPr="0036471F" w:rsidRDefault="4918FB1B" w:rsidP="00CB402C">
      <w:pPr>
        <w:spacing w:line="276" w:lineRule="auto"/>
        <w:rPr>
          <w:rFonts w:ascii="Arial" w:eastAsia="Arial" w:hAnsi="Arial" w:cs="Arial"/>
          <w:b/>
          <w:bCs/>
          <w:color w:val="000000" w:themeColor="text1"/>
          <w:sz w:val="26"/>
          <w:szCs w:val="26"/>
        </w:rPr>
      </w:pPr>
      <w:r w:rsidRPr="0036471F">
        <w:rPr>
          <w:rFonts w:ascii="Arial" w:eastAsia="Arial" w:hAnsi="Arial" w:cs="Arial"/>
          <w:b/>
          <w:bCs/>
          <w:color w:val="000000" w:themeColor="text1"/>
          <w:sz w:val="26"/>
          <w:szCs w:val="26"/>
        </w:rPr>
        <w:t>Scotland</w:t>
      </w:r>
    </w:p>
    <w:p w14:paraId="4CEA43CF" w14:textId="375E1F20" w:rsidR="66BD868D" w:rsidRPr="0036471F" w:rsidRDefault="40EEDF5D" w:rsidP="00CB402C">
      <w:pPr>
        <w:spacing w:line="276" w:lineRule="auto"/>
        <w:rPr>
          <w:rFonts w:ascii="Arial" w:eastAsia="Arial" w:hAnsi="Arial" w:cs="Arial"/>
          <w:sz w:val="26"/>
          <w:szCs w:val="26"/>
          <w:vertAlign w:val="superscript"/>
        </w:rPr>
      </w:pPr>
      <w:r w:rsidRPr="0036471F">
        <w:rPr>
          <w:rFonts w:ascii="Arial" w:eastAsia="Arial" w:hAnsi="Arial" w:cs="Arial"/>
          <w:sz w:val="26"/>
          <w:szCs w:val="26"/>
        </w:rPr>
        <w:t>Social security in Scotland remains largely legislated for and administered at UK level, including the majority of income replacement benefits.</w:t>
      </w:r>
      <w:r w:rsidR="66BD868D" w:rsidRPr="0036471F">
        <w:rPr>
          <w:rStyle w:val="FootnoteReference"/>
          <w:rFonts w:ascii="Arial" w:eastAsia="Arial" w:hAnsi="Arial" w:cs="Arial"/>
          <w:sz w:val="26"/>
          <w:szCs w:val="26"/>
        </w:rPr>
        <w:footnoteReference w:id="55"/>
      </w:r>
      <w:r w:rsidR="3F0CE8F1" w:rsidRPr="0036471F">
        <w:rPr>
          <w:rFonts w:ascii="Arial" w:eastAsia="Arial" w:hAnsi="Arial" w:cs="Arial"/>
          <w:sz w:val="26"/>
          <w:szCs w:val="26"/>
        </w:rPr>
        <w:t xml:space="preserve"> </w:t>
      </w:r>
      <w:r w:rsidRPr="0036471F">
        <w:rPr>
          <w:rFonts w:ascii="Arial" w:eastAsia="Arial" w:hAnsi="Arial" w:cs="Arial"/>
          <w:sz w:val="26"/>
          <w:szCs w:val="26"/>
        </w:rPr>
        <w:t>The Social Security (Scotland) Act 2018 established a devolved social security system that has responsibility for three new benefit entitlements for disabled people</w:t>
      </w:r>
      <w:r w:rsidR="005355B6" w:rsidRPr="0036471F">
        <w:rPr>
          <w:rFonts w:ascii="Arial" w:eastAsia="Arial" w:hAnsi="Arial" w:cs="Arial"/>
          <w:sz w:val="26"/>
          <w:szCs w:val="26"/>
        </w:rPr>
        <w:t>:</w:t>
      </w:r>
      <w:r w:rsidRPr="0036471F">
        <w:rPr>
          <w:rFonts w:ascii="Arial" w:eastAsia="Arial" w:hAnsi="Arial" w:cs="Arial"/>
          <w:sz w:val="26"/>
          <w:szCs w:val="26"/>
        </w:rPr>
        <w:t xml:space="preserve"> Adult Disability Payment (ADP),</w:t>
      </w:r>
      <w:r w:rsidR="66BD868D" w:rsidRPr="0036471F">
        <w:rPr>
          <w:rStyle w:val="FootnoteReference"/>
          <w:rFonts w:ascii="Arial" w:eastAsia="Arial" w:hAnsi="Arial" w:cs="Arial"/>
          <w:sz w:val="26"/>
          <w:szCs w:val="26"/>
        </w:rPr>
        <w:footnoteReference w:id="56"/>
      </w:r>
      <w:r w:rsidR="28691205" w:rsidRPr="0036471F">
        <w:rPr>
          <w:rFonts w:ascii="Arial" w:eastAsia="Arial" w:hAnsi="Arial" w:cs="Arial"/>
          <w:sz w:val="26"/>
          <w:szCs w:val="26"/>
        </w:rPr>
        <w:t xml:space="preserve"> </w:t>
      </w:r>
      <w:r w:rsidRPr="0036471F">
        <w:rPr>
          <w:rFonts w:ascii="Arial" w:eastAsia="Arial" w:hAnsi="Arial" w:cs="Arial"/>
          <w:sz w:val="26"/>
          <w:szCs w:val="26"/>
        </w:rPr>
        <w:t>Child Disability Payment (CDP)</w:t>
      </w:r>
      <w:r w:rsidR="66BD868D" w:rsidRPr="0036471F">
        <w:rPr>
          <w:rStyle w:val="FootnoteReference"/>
          <w:rFonts w:ascii="Arial" w:eastAsia="Arial" w:hAnsi="Arial" w:cs="Arial"/>
          <w:sz w:val="26"/>
          <w:szCs w:val="26"/>
        </w:rPr>
        <w:footnoteReference w:id="57"/>
      </w:r>
      <w:r w:rsidR="1212D877" w:rsidRPr="0036471F">
        <w:rPr>
          <w:rFonts w:ascii="Arial" w:eastAsia="Arial" w:hAnsi="Arial" w:cs="Arial"/>
          <w:sz w:val="26"/>
          <w:szCs w:val="26"/>
        </w:rPr>
        <w:t xml:space="preserve"> </w:t>
      </w:r>
      <w:r w:rsidRPr="0036471F">
        <w:rPr>
          <w:rFonts w:ascii="Arial" w:eastAsia="Arial" w:hAnsi="Arial" w:cs="Arial"/>
          <w:sz w:val="26"/>
          <w:szCs w:val="26"/>
        </w:rPr>
        <w:t>and Age Disability Allowance (ADA).</w:t>
      </w:r>
      <w:r w:rsidR="66BD868D" w:rsidRPr="0036471F">
        <w:rPr>
          <w:rStyle w:val="FootnoteReference"/>
          <w:rFonts w:ascii="Arial" w:eastAsia="Arial" w:hAnsi="Arial" w:cs="Arial"/>
          <w:sz w:val="26"/>
          <w:szCs w:val="26"/>
        </w:rPr>
        <w:footnoteReference w:id="58"/>
      </w:r>
      <w:r w:rsidR="7B2D6D00" w:rsidRPr="0036471F">
        <w:rPr>
          <w:rFonts w:ascii="Arial" w:eastAsia="Arial" w:hAnsi="Arial" w:cs="Arial"/>
          <w:sz w:val="26"/>
          <w:szCs w:val="26"/>
        </w:rPr>
        <w:t xml:space="preserve"> </w:t>
      </w:r>
      <w:r w:rsidRPr="0036471F">
        <w:rPr>
          <w:rFonts w:ascii="Arial" w:eastAsia="Arial" w:hAnsi="Arial" w:cs="Arial"/>
          <w:sz w:val="26"/>
          <w:szCs w:val="26"/>
        </w:rPr>
        <w:t>To date, two out of three are being delivered</w:t>
      </w:r>
      <w:r w:rsidR="66BD868D" w:rsidRPr="0036471F">
        <w:rPr>
          <w:rStyle w:val="FootnoteReference"/>
          <w:rFonts w:ascii="Arial" w:eastAsia="Arial" w:hAnsi="Arial" w:cs="Arial"/>
          <w:sz w:val="26"/>
          <w:szCs w:val="26"/>
        </w:rPr>
        <w:footnoteReference w:id="59"/>
      </w:r>
      <w:r w:rsidR="105151F3" w:rsidRPr="0036471F">
        <w:rPr>
          <w:rFonts w:ascii="Arial" w:eastAsia="Arial" w:hAnsi="Arial" w:cs="Arial"/>
          <w:sz w:val="26"/>
          <w:szCs w:val="26"/>
        </w:rPr>
        <w:t xml:space="preserve"> </w:t>
      </w:r>
      <w:r w:rsidRPr="0036471F">
        <w:rPr>
          <w:rFonts w:ascii="Arial" w:eastAsia="Arial" w:hAnsi="Arial" w:cs="Arial"/>
          <w:sz w:val="26"/>
          <w:szCs w:val="26"/>
        </w:rPr>
        <w:t xml:space="preserve">despite delays in rollout caused by </w:t>
      </w:r>
      <w:r w:rsidR="005355B6" w:rsidRPr="0036471F">
        <w:rPr>
          <w:rFonts w:ascii="Arial" w:eastAsia="Arial" w:hAnsi="Arial" w:cs="Arial"/>
          <w:sz w:val="26"/>
          <w:szCs w:val="26"/>
        </w:rPr>
        <w:t xml:space="preserve">the </w:t>
      </w:r>
      <w:r w:rsidRPr="0036471F">
        <w:rPr>
          <w:rFonts w:ascii="Arial" w:eastAsia="Arial" w:hAnsi="Arial" w:cs="Arial"/>
          <w:sz w:val="26"/>
          <w:szCs w:val="26"/>
        </w:rPr>
        <w:t xml:space="preserve">COVID-19 </w:t>
      </w:r>
      <w:r w:rsidR="005355B6" w:rsidRPr="0036471F">
        <w:rPr>
          <w:rFonts w:ascii="Arial" w:eastAsia="Arial" w:hAnsi="Arial" w:cs="Arial"/>
          <w:sz w:val="26"/>
          <w:szCs w:val="26"/>
        </w:rPr>
        <w:t xml:space="preserve">pandemic </w:t>
      </w:r>
      <w:r w:rsidRPr="0036471F">
        <w:rPr>
          <w:rFonts w:ascii="Arial" w:eastAsia="Arial" w:hAnsi="Arial" w:cs="Arial"/>
          <w:sz w:val="26"/>
          <w:szCs w:val="26"/>
        </w:rPr>
        <w:t>and other factors.</w:t>
      </w:r>
      <w:r w:rsidR="66BD868D" w:rsidRPr="0036471F">
        <w:rPr>
          <w:rStyle w:val="FootnoteReference"/>
          <w:rFonts w:ascii="Arial" w:eastAsia="Arial" w:hAnsi="Arial" w:cs="Arial"/>
          <w:sz w:val="26"/>
          <w:szCs w:val="26"/>
        </w:rPr>
        <w:footnoteReference w:id="60"/>
      </w:r>
      <w:r w:rsidR="6680CEF1" w:rsidRPr="0036471F">
        <w:rPr>
          <w:rFonts w:ascii="Arial" w:eastAsia="Arial" w:hAnsi="Arial" w:cs="Arial"/>
          <w:sz w:val="26"/>
          <w:szCs w:val="26"/>
        </w:rPr>
        <w:t xml:space="preserve"> </w:t>
      </w:r>
      <w:r w:rsidRPr="0036471F">
        <w:rPr>
          <w:rFonts w:ascii="Arial" w:eastAsia="Arial" w:hAnsi="Arial" w:cs="Arial"/>
          <w:sz w:val="26"/>
          <w:szCs w:val="26"/>
        </w:rPr>
        <w:t>The Scottish Government has also introduced some new benefits and mitigation measures in response to C</w:t>
      </w:r>
      <w:r w:rsidR="005355B6" w:rsidRPr="0036471F">
        <w:rPr>
          <w:rFonts w:ascii="Arial" w:eastAsia="Arial" w:hAnsi="Arial" w:cs="Arial"/>
          <w:sz w:val="26"/>
          <w:szCs w:val="26"/>
        </w:rPr>
        <w:t>OVID</w:t>
      </w:r>
      <w:r w:rsidRPr="0036471F">
        <w:rPr>
          <w:rFonts w:ascii="Arial" w:eastAsia="Arial" w:hAnsi="Arial" w:cs="Arial"/>
          <w:sz w:val="26"/>
          <w:szCs w:val="26"/>
        </w:rPr>
        <w:t xml:space="preserve">-19 and the </w:t>
      </w:r>
      <w:r w:rsidR="1C556E87" w:rsidRPr="0036471F">
        <w:rPr>
          <w:rFonts w:ascii="Arial" w:eastAsia="Arial" w:hAnsi="Arial" w:cs="Arial"/>
          <w:sz w:val="26"/>
          <w:szCs w:val="26"/>
        </w:rPr>
        <w:t>cost-of-living</w:t>
      </w:r>
      <w:r w:rsidRPr="0036471F">
        <w:rPr>
          <w:rFonts w:ascii="Arial" w:eastAsia="Arial" w:hAnsi="Arial" w:cs="Arial"/>
          <w:sz w:val="26"/>
          <w:szCs w:val="26"/>
        </w:rPr>
        <w:t xml:space="preserve"> crisis during this period.</w:t>
      </w:r>
      <w:r w:rsidR="66BD868D" w:rsidRPr="0036471F">
        <w:rPr>
          <w:rStyle w:val="FootnoteReference"/>
          <w:rFonts w:ascii="Arial" w:eastAsia="Arial" w:hAnsi="Arial" w:cs="Arial"/>
          <w:sz w:val="26"/>
          <w:szCs w:val="26"/>
        </w:rPr>
        <w:footnoteReference w:id="61"/>
      </w:r>
    </w:p>
    <w:p w14:paraId="1AEAC32C" w14:textId="09F2EBDA" w:rsidR="66BD868D" w:rsidRPr="0036471F" w:rsidRDefault="45190B72" w:rsidP="00CB402C">
      <w:pPr>
        <w:spacing w:line="276" w:lineRule="auto"/>
        <w:rPr>
          <w:rFonts w:ascii="Arial" w:eastAsia="Arial" w:hAnsi="Arial" w:cs="Arial"/>
          <w:color w:val="000000" w:themeColor="text1"/>
          <w:sz w:val="26"/>
          <w:szCs w:val="26"/>
        </w:rPr>
      </w:pPr>
      <w:r w:rsidRPr="0036471F">
        <w:rPr>
          <w:rFonts w:ascii="Arial" w:eastAsia="Arial" w:hAnsi="Arial" w:cs="Arial"/>
          <w:sz w:val="26"/>
          <w:szCs w:val="26"/>
        </w:rPr>
        <w:t>The establishment of the new Social Security Scotland agency and system took a welcome human rights-based approach, citing human rights to social security on the face of the Act</w:t>
      </w:r>
      <w:r w:rsidR="40EEDF5D" w:rsidRPr="0036471F">
        <w:rPr>
          <w:rFonts w:ascii="Arial" w:eastAsia="Arial" w:hAnsi="Arial" w:cs="Arial"/>
          <w:sz w:val="26"/>
          <w:szCs w:val="26"/>
        </w:rPr>
        <w:t>,</w:t>
      </w:r>
      <w:r w:rsidR="66BD868D" w:rsidRPr="0036471F">
        <w:rPr>
          <w:rStyle w:val="FootnoteReference"/>
          <w:rFonts w:ascii="Arial" w:eastAsia="Arial" w:hAnsi="Arial" w:cs="Arial"/>
          <w:sz w:val="26"/>
          <w:szCs w:val="26"/>
        </w:rPr>
        <w:footnoteReference w:id="62"/>
      </w:r>
      <w:r w:rsidRPr="0036471F">
        <w:rPr>
          <w:rFonts w:ascii="Arial" w:eastAsia="Arial" w:hAnsi="Arial" w:cs="Arial"/>
          <w:sz w:val="26"/>
          <w:szCs w:val="26"/>
        </w:rPr>
        <w:t xml:space="preserve"> but failed to include an obligation to comply with international standards or to demonstrate due regard</w:t>
      </w:r>
      <w:r w:rsidR="40EEDF5D" w:rsidRPr="0036471F">
        <w:rPr>
          <w:rFonts w:ascii="Arial" w:eastAsia="Arial" w:hAnsi="Arial" w:cs="Arial"/>
          <w:sz w:val="26"/>
          <w:szCs w:val="26"/>
        </w:rPr>
        <w:t>.</w:t>
      </w:r>
      <w:r w:rsidR="66BD868D" w:rsidRPr="0036471F">
        <w:rPr>
          <w:rStyle w:val="FootnoteReference"/>
          <w:rFonts w:ascii="Arial" w:eastAsia="Arial" w:hAnsi="Arial" w:cs="Arial"/>
          <w:sz w:val="26"/>
          <w:szCs w:val="26"/>
        </w:rPr>
        <w:footnoteReference w:id="63"/>
      </w:r>
      <w:r w:rsidRPr="0036471F">
        <w:rPr>
          <w:rFonts w:ascii="Arial" w:eastAsia="Arial" w:hAnsi="Arial" w:cs="Arial"/>
          <w:sz w:val="26"/>
          <w:szCs w:val="26"/>
        </w:rPr>
        <w:t xml:space="preserve"> </w:t>
      </w:r>
      <w:r w:rsidRPr="0036471F">
        <w:rPr>
          <w:rFonts w:ascii="Arial" w:eastAsia="Arial" w:hAnsi="Arial" w:cs="Arial"/>
          <w:color w:val="000000" w:themeColor="text1"/>
          <w:sz w:val="26"/>
          <w:szCs w:val="26"/>
        </w:rPr>
        <w:t>The Special Rapporteur on Extreme Poverty and Human Rights raised concerns in 2018</w:t>
      </w:r>
      <w:r w:rsidR="001B63E2" w:rsidRPr="0036471F">
        <w:rPr>
          <w:rFonts w:ascii="Arial" w:eastAsia="Arial" w:hAnsi="Arial" w:cs="Arial"/>
          <w:color w:val="000000" w:themeColor="text1"/>
          <w:sz w:val="26"/>
          <w:szCs w:val="26"/>
        </w:rPr>
        <w:t>, observing that</w:t>
      </w:r>
      <w:r w:rsidRPr="0036471F">
        <w:rPr>
          <w:rFonts w:ascii="Arial" w:eastAsia="Arial" w:hAnsi="Arial" w:cs="Arial"/>
          <w:color w:val="000000" w:themeColor="text1"/>
          <w:sz w:val="26"/>
          <w:szCs w:val="26"/>
        </w:rPr>
        <w:t xml:space="preserve"> “</w:t>
      </w:r>
      <w:r w:rsidR="001B63E2" w:rsidRPr="0036471F">
        <w:rPr>
          <w:rFonts w:ascii="Arial" w:hAnsi="Arial" w:cs="Arial"/>
          <w:sz w:val="26"/>
          <w:szCs w:val="26"/>
        </w:rPr>
        <w:t>t</w:t>
      </w:r>
      <w:r w:rsidRPr="0036471F">
        <w:rPr>
          <w:rFonts w:ascii="Arial" w:hAnsi="Arial" w:cs="Arial"/>
          <w:sz w:val="26"/>
          <w:szCs w:val="26"/>
        </w:rPr>
        <w:t xml:space="preserve">he absence of a legal remedy or a more robust reference to </w:t>
      </w:r>
      <w:r w:rsidRPr="0036471F">
        <w:rPr>
          <w:rFonts w:ascii="Arial" w:hAnsi="Arial" w:cs="Arial"/>
          <w:sz w:val="26"/>
          <w:szCs w:val="26"/>
        </w:rPr>
        <w:lastRenderedPageBreak/>
        <w:t>international standards in the Social Security (Scotland) Act is significant and should be addressed</w:t>
      </w:r>
      <w:r w:rsidR="0055510A" w:rsidRPr="0036471F">
        <w:rPr>
          <w:rFonts w:ascii="Arial" w:hAnsi="Arial" w:cs="Arial"/>
          <w:sz w:val="26"/>
          <w:szCs w:val="26"/>
        </w:rPr>
        <w:t>.</w:t>
      </w:r>
      <w:r w:rsidR="40EEDF5D" w:rsidRPr="0036471F">
        <w:rPr>
          <w:rFonts w:ascii="Arial" w:eastAsia="Arial" w:hAnsi="Arial" w:cs="Arial"/>
          <w:color w:val="000000" w:themeColor="text1"/>
          <w:sz w:val="26"/>
          <w:szCs w:val="26"/>
        </w:rPr>
        <w:t>”</w:t>
      </w:r>
      <w:r w:rsidR="66BD868D" w:rsidRPr="0036471F">
        <w:rPr>
          <w:rStyle w:val="FootnoteReference"/>
          <w:rFonts w:ascii="Arial" w:eastAsia="Arial" w:hAnsi="Arial" w:cs="Arial"/>
          <w:color w:val="000000" w:themeColor="text1"/>
          <w:sz w:val="26"/>
          <w:szCs w:val="26"/>
        </w:rPr>
        <w:footnoteReference w:id="64"/>
      </w:r>
    </w:p>
    <w:p w14:paraId="3F8DFB18" w14:textId="1EB7957D" w:rsidR="66BD868D" w:rsidRPr="0036471F" w:rsidRDefault="45190B72" w:rsidP="00CB402C">
      <w:pPr>
        <w:spacing w:line="276" w:lineRule="auto"/>
        <w:rPr>
          <w:rFonts w:ascii="Arial" w:eastAsia="Arial" w:hAnsi="Arial" w:cs="Arial"/>
          <w:sz w:val="26"/>
          <w:szCs w:val="26"/>
          <w:vertAlign w:val="superscript"/>
        </w:rPr>
      </w:pPr>
      <w:r w:rsidRPr="0036471F">
        <w:rPr>
          <w:rFonts w:ascii="Arial" w:eastAsia="Arial" w:hAnsi="Arial" w:cs="Arial"/>
          <w:sz w:val="26"/>
          <w:szCs w:val="26"/>
        </w:rPr>
        <w:t>A number of measures to include disabled people in the design of new social security payments and its administration were established at the outset, including a co-designed Social Security Charter that emphasises human dignity and rights, and a lived experience reference group</w:t>
      </w:r>
      <w:r w:rsidR="40EEDF5D" w:rsidRPr="0036471F">
        <w:rPr>
          <w:rFonts w:ascii="Arial" w:eastAsia="Arial" w:hAnsi="Arial" w:cs="Arial"/>
          <w:sz w:val="26"/>
          <w:szCs w:val="26"/>
        </w:rPr>
        <w:t>.</w:t>
      </w:r>
      <w:r w:rsidR="66BD868D" w:rsidRPr="0036471F">
        <w:rPr>
          <w:rStyle w:val="FootnoteReference"/>
          <w:rFonts w:ascii="Arial" w:eastAsia="Arial" w:hAnsi="Arial" w:cs="Arial"/>
          <w:sz w:val="26"/>
          <w:szCs w:val="26"/>
        </w:rPr>
        <w:footnoteReference w:id="65"/>
      </w:r>
      <w:r w:rsidRPr="0036471F">
        <w:rPr>
          <w:rFonts w:ascii="Arial" w:eastAsia="Arial" w:hAnsi="Arial" w:cs="Arial"/>
          <w:sz w:val="26"/>
          <w:szCs w:val="26"/>
        </w:rPr>
        <w:t xml:space="preserve"> However</w:t>
      </w:r>
      <w:r w:rsidR="005355B6" w:rsidRPr="0036471F">
        <w:rPr>
          <w:rFonts w:ascii="Arial" w:eastAsia="Arial" w:hAnsi="Arial" w:cs="Arial"/>
          <w:sz w:val="26"/>
          <w:szCs w:val="26"/>
        </w:rPr>
        <w:t>,</w:t>
      </w:r>
      <w:r w:rsidRPr="0036471F">
        <w:rPr>
          <w:rFonts w:ascii="Arial" w:eastAsia="Arial" w:hAnsi="Arial" w:cs="Arial"/>
          <w:sz w:val="26"/>
          <w:szCs w:val="26"/>
        </w:rPr>
        <w:t xml:space="preserve"> there has been widespread concern that the Scottish Government’s focus on “safe and secure transition” of responsibility</w:t>
      </w:r>
      <w:r w:rsidR="66BD868D" w:rsidRPr="0036471F">
        <w:rPr>
          <w:rStyle w:val="FootnoteReference"/>
          <w:rFonts w:ascii="Arial" w:eastAsia="Arial" w:hAnsi="Arial" w:cs="Arial"/>
          <w:sz w:val="26"/>
          <w:szCs w:val="26"/>
        </w:rPr>
        <w:footnoteReference w:id="66"/>
      </w:r>
      <w:r w:rsidR="609462FF" w:rsidRPr="0036471F">
        <w:rPr>
          <w:rFonts w:ascii="Arial" w:eastAsia="Arial" w:hAnsi="Arial" w:cs="Arial"/>
          <w:sz w:val="26"/>
          <w:szCs w:val="26"/>
        </w:rPr>
        <w:t xml:space="preserve"> </w:t>
      </w:r>
      <w:r w:rsidR="40EEDF5D" w:rsidRPr="0036471F">
        <w:rPr>
          <w:rFonts w:ascii="Arial" w:eastAsia="Arial" w:hAnsi="Arial" w:cs="Arial"/>
          <w:sz w:val="26"/>
          <w:szCs w:val="26"/>
        </w:rPr>
        <w:t>has impeded innovative redesign</w:t>
      </w:r>
      <w:r w:rsidR="00BA783C" w:rsidRPr="0036471F">
        <w:rPr>
          <w:rFonts w:ascii="Arial" w:eastAsia="Arial" w:hAnsi="Arial" w:cs="Arial"/>
          <w:sz w:val="26"/>
          <w:szCs w:val="26"/>
        </w:rPr>
        <w:t>.</w:t>
      </w:r>
      <w:r w:rsidR="66BD868D" w:rsidRPr="0036471F">
        <w:rPr>
          <w:rStyle w:val="FootnoteReference"/>
          <w:rFonts w:ascii="Arial" w:eastAsia="Arial" w:hAnsi="Arial" w:cs="Arial"/>
          <w:sz w:val="26"/>
          <w:szCs w:val="26"/>
        </w:rPr>
        <w:footnoteReference w:id="67"/>
      </w:r>
      <w:r w:rsidR="3A25CFDC" w:rsidRPr="0036471F">
        <w:rPr>
          <w:rFonts w:ascii="Arial" w:eastAsia="Arial" w:hAnsi="Arial" w:cs="Arial"/>
          <w:sz w:val="26"/>
          <w:szCs w:val="26"/>
        </w:rPr>
        <w:t xml:space="preserve"> </w:t>
      </w:r>
      <w:r w:rsidR="00E31836" w:rsidRPr="0036471F">
        <w:rPr>
          <w:rFonts w:ascii="Arial" w:eastAsia="Arial" w:hAnsi="Arial" w:cs="Arial"/>
          <w:sz w:val="26"/>
          <w:szCs w:val="26"/>
        </w:rPr>
        <w:t>D</w:t>
      </w:r>
      <w:r w:rsidR="40EEDF5D" w:rsidRPr="0036471F">
        <w:rPr>
          <w:rFonts w:ascii="Arial" w:eastAsia="Arial" w:hAnsi="Arial" w:cs="Arial"/>
          <w:sz w:val="26"/>
          <w:szCs w:val="26"/>
        </w:rPr>
        <w:t>elays in rolling out disability benefits ha</w:t>
      </w:r>
      <w:r w:rsidR="00E31836" w:rsidRPr="0036471F">
        <w:rPr>
          <w:rFonts w:ascii="Arial" w:eastAsia="Arial" w:hAnsi="Arial" w:cs="Arial"/>
          <w:sz w:val="26"/>
          <w:szCs w:val="26"/>
        </w:rPr>
        <w:t>ve</w:t>
      </w:r>
      <w:r w:rsidR="40EEDF5D" w:rsidRPr="0036471F">
        <w:rPr>
          <w:rFonts w:ascii="Arial" w:eastAsia="Arial" w:hAnsi="Arial" w:cs="Arial"/>
          <w:sz w:val="26"/>
          <w:szCs w:val="26"/>
        </w:rPr>
        <w:t xml:space="preserve"> resulted in fears that the agency will fail to </w:t>
      </w:r>
      <w:r w:rsidR="005355B6" w:rsidRPr="0036471F">
        <w:rPr>
          <w:rFonts w:ascii="Arial" w:eastAsia="Arial" w:hAnsi="Arial" w:cs="Arial"/>
          <w:sz w:val="26"/>
          <w:szCs w:val="26"/>
        </w:rPr>
        <w:t>“</w:t>
      </w:r>
      <w:r w:rsidR="40EEDF5D" w:rsidRPr="0036471F">
        <w:rPr>
          <w:rFonts w:ascii="Arial" w:eastAsia="Arial" w:hAnsi="Arial" w:cs="Arial"/>
          <w:sz w:val="26"/>
          <w:szCs w:val="26"/>
        </w:rPr>
        <w:t>live up to the principles and values outlined at its inception</w:t>
      </w:r>
      <w:r w:rsidR="0055510A" w:rsidRPr="0036471F">
        <w:rPr>
          <w:rFonts w:ascii="Arial" w:eastAsia="Arial" w:hAnsi="Arial" w:cs="Arial"/>
          <w:sz w:val="26"/>
          <w:szCs w:val="26"/>
        </w:rPr>
        <w:t>.</w:t>
      </w:r>
      <w:r w:rsidR="005355B6" w:rsidRPr="0036471F">
        <w:rPr>
          <w:rFonts w:ascii="Arial" w:eastAsia="Arial" w:hAnsi="Arial" w:cs="Arial"/>
          <w:sz w:val="26"/>
          <w:szCs w:val="26"/>
        </w:rPr>
        <w:t>”</w:t>
      </w:r>
      <w:r w:rsidR="66BD868D" w:rsidRPr="0036471F">
        <w:rPr>
          <w:rStyle w:val="FootnoteReference"/>
          <w:rFonts w:ascii="Arial" w:eastAsia="Arial" w:hAnsi="Arial" w:cs="Arial"/>
          <w:sz w:val="26"/>
          <w:szCs w:val="26"/>
        </w:rPr>
        <w:footnoteReference w:id="68"/>
      </w:r>
    </w:p>
    <w:p w14:paraId="6F9BEE65" w14:textId="62FEAD8A" w:rsidR="66BD868D" w:rsidRPr="0036471F" w:rsidRDefault="45190B72" w:rsidP="00CB402C">
      <w:pPr>
        <w:spacing w:line="276" w:lineRule="auto"/>
        <w:rPr>
          <w:rFonts w:ascii="Arial" w:eastAsia="Arial" w:hAnsi="Arial" w:cs="Arial"/>
          <w:sz w:val="26"/>
          <w:szCs w:val="26"/>
        </w:rPr>
      </w:pPr>
      <w:r w:rsidRPr="0036471F">
        <w:rPr>
          <w:rFonts w:ascii="Arial" w:eastAsia="Arial" w:hAnsi="Arial" w:cs="Arial"/>
          <w:sz w:val="26"/>
          <w:szCs w:val="26"/>
        </w:rPr>
        <w:t xml:space="preserve">ADP </w:t>
      </w:r>
      <w:r w:rsidR="005355B6" w:rsidRPr="0036471F">
        <w:rPr>
          <w:rFonts w:ascii="Arial" w:eastAsia="Arial" w:hAnsi="Arial" w:cs="Arial"/>
          <w:sz w:val="26"/>
          <w:szCs w:val="26"/>
        </w:rPr>
        <w:t>(</w:t>
      </w:r>
      <w:r w:rsidRPr="0036471F">
        <w:rPr>
          <w:rFonts w:ascii="Arial" w:eastAsia="Arial" w:hAnsi="Arial" w:cs="Arial"/>
          <w:sz w:val="26"/>
          <w:szCs w:val="26"/>
        </w:rPr>
        <w:t>which replaces the UK Personal Independen</w:t>
      </w:r>
      <w:r w:rsidR="005355B6" w:rsidRPr="0036471F">
        <w:rPr>
          <w:rFonts w:ascii="Arial" w:eastAsia="Arial" w:hAnsi="Arial" w:cs="Arial"/>
          <w:sz w:val="26"/>
          <w:szCs w:val="26"/>
        </w:rPr>
        <w:t>ce</w:t>
      </w:r>
      <w:r w:rsidRPr="0036471F">
        <w:rPr>
          <w:rFonts w:ascii="Arial" w:eastAsia="Arial" w:hAnsi="Arial" w:cs="Arial"/>
          <w:sz w:val="26"/>
          <w:szCs w:val="26"/>
        </w:rPr>
        <w:t xml:space="preserve"> Payment </w:t>
      </w:r>
      <w:r w:rsidR="005355B6" w:rsidRPr="0036471F">
        <w:rPr>
          <w:rFonts w:ascii="Arial" w:eastAsia="Arial" w:hAnsi="Arial" w:cs="Arial"/>
          <w:sz w:val="26"/>
          <w:szCs w:val="26"/>
        </w:rPr>
        <w:t xml:space="preserve">– PIP – </w:t>
      </w:r>
      <w:r w:rsidRPr="0036471F">
        <w:rPr>
          <w:rFonts w:ascii="Arial" w:eastAsia="Arial" w:hAnsi="Arial" w:cs="Arial"/>
          <w:sz w:val="26"/>
          <w:szCs w:val="26"/>
        </w:rPr>
        <w:t>and working age Disability Living Allowance</w:t>
      </w:r>
      <w:r w:rsidR="005355B6" w:rsidRPr="0036471F">
        <w:rPr>
          <w:rFonts w:ascii="Arial" w:eastAsia="Arial" w:hAnsi="Arial" w:cs="Arial"/>
          <w:sz w:val="26"/>
          <w:szCs w:val="26"/>
        </w:rPr>
        <w:t xml:space="preserve"> – DLA</w:t>
      </w:r>
      <w:r w:rsidRPr="0036471F">
        <w:rPr>
          <w:rFonts w:ascii="Arial" w:eastAsia="Arial" w:hAnsi="Arial" w:cs="Arial"/>
          <w:sz w:val="26"/>
          <w:szCs w:val="26"/>
        </w:rPr>
        <w:t xml:space="preserve">) and CDP </w:t>
      </w:r>
      <w:r w:rsidR="005355B6" w:rsidRPr="0036471F">
        <w:rPr>
          <w:rFonts w:ascii="Arial" w:eastAsia="Arial" w:hAnsi="Arial" w:cs="Arial"/>
          <w:sz w:val="26"/>
          <w:szCs w:val="26"/>
        </w:rPr>
        <w:t>(</w:t>
      </w:r>
      <w:r w:rsidRPr="0036471F">
        <w:rPr>
          <w:rFonts w:ascii="Arial" w:eastAsia="Arial" w:hAnsi="Arial" w:cs="Arial"/>
          <w:sz w:val="26"/>
          <w:szCs w:val="26"/>
        </w:rPr>
        <w:t>which replaces DLA</w:t>
      </w:r>
      <w:r w:rsidR="00D45224" w:rsidRPr="0036471F">
        <w:rPr>
          <w:rFonts w:ascii="Arial" w:eastAsia="Arial" w:hAnsi="Arial" w:cs="Arial"/>
          <w:sz w:val="26"/>
          <w:szCs w:val="26"/>
        </w:rPr>
        <w:t>)</w:t>
      </w:r>
      <w:r w:rsidRPr="0036471F">
        <w:rPr>
          <w:rFonts w:ascii="Arial" w:eastAsia="Arial" w:hAnsi="Arial" w:cs="Arial"/>
          <w:sz w:val="26"/>
          <w:szCs w:val="26"/>
        </w:rPr>
        <w:t xml:space="preserve"> are provided by Social Security Scotland to meet additional costs of living with a disability. ADP is made up of two parts - a daily living component and a mobility component</w:t>
      </w:r>
      <w:r w:rsidR="40EEDF5D" w:rsidRPr="0036471F">
        <w:rPr>
          <w:rFonts w:ascii="Arial" w:eastAsia="Arial" w:hAnsi="Arial" w:cs="Arial"/>
          <w:sz w:val="26"/>
          <w:szCs w:val="26"/>
        </w:rPr>
        <w:t>.</w:t>
      </w:r>
      <w:r w:rsidR="66BD868D" w:rsidRPr="0036471F">
        <w:rPr>
          <w:rStyle w:val="FootnoteReference"/>
          <w:rFonts w:ascii="Arial" w:eastAsia="Arial" w:hAnsi="Arial" w:cs="Arial"/>
          <w:sz w:val="26"/>
          <w:szCs w:val="26"/>
        </w:rPr>
        <w:footnoteReference w:id="69"/>
      </w:r>
      <w:r w:rsidRPr="0036471F">
        <w:rPr>
          <w:rFonts w:ascii="Arial" w:eastAsia="Arial" w:hAnsi="Arial" w:cs="Arial"/>
          <w:sz w:val="26"/>
          <w:szCs w:val="26"/>
        </w:rPr>
        <w:t xml:space="preserve"> The length of time Social Security Scotland takes to process both ADP and CDP has increased and can take over six months in complex cases</w:t>
      </w:r>
      <w:r w:rsidR="40EEDF5D" w:rsidRPr="0036471F">
        <w:rPr>
          <w:rFonts w:ascii="Arial" w:eastAsia="Arial" w:hAnsi="Arial" w:cs="Arial"/>
          <w:sz w:val="26"/>
          <w:szCs w:val="26"/>
        </w:rPr>
        <w:t>,</w:t>
      </w:r>
      <w:r w:rsidR="66BD868D" w:rsidRPr="0036471F">
        <w:rPr>
          <w:rStyle w:val="FootnoteReference"/>
          <w:rFonts w:ascii="Arial" w:eastAsia="Arial" w:hAnsi="Arial" w:cs="Arial"/>
          <w:sz w:val="26"/>
          <w:szCs w:val="26"/>
        </w:rPr>
        <w:footnoteReference w:id="70"/>
      </w:r>
      <w:r w:rsidR="7B4215A9" w:rsidRPr="0036471F">
        <w:rPr>
          <w:rFonts w:ascii="Arial" w:eastAsia="Arial" w:hAnsi="Arial" w:cs="Arial"/>
          <w:sz w:val="26"/>
          <w:szCs w:val="26"/>
        </w:rPr>
        <w:t xml:space="preserve"> </w:t>
      </w:r>
      <w:r w:rsidR="40EEDF5D" w:rsidRPr="0036471F">
        <w:rPr>
          <w:rFonts w:ascii="Arial" w:eastAsia="Arial" w:hAnsi="Arial" w:cs="Arial"/>
          <w:sz w:val="26"/>
          <w:szCs w:val="26"/>
        </w:rPr>
        <w:t xml:space="preserve">causing significant hardship for disabled people and their families </w:t>
      </w:r>
      <w:r w:rsidR="003B6BD2" w:rsidRPr="0036471F">
        <w:rPr>
          <w:rFonts w:ascii="Arial" w:eastAsia="Arial" w:hAnsi="Arial" w:cs="Arial"/>
          <w:sz w:val="26"/>
          <w:szCs w:val="26"/>
        </w:rPr>
        <w:t>and</w:t>
      </w:r>
      <w:r w:rsidR="40EEDF5D" w:rsidRPr="0036471F">
        <w:rPr>
          <w:rFonts w:ascii="Arial" w:eastAsia="Arial" w:hAnsi="Arial" w:cs="Arial"/>
          <w:sz w:val="26"/>
          <w:szCs w:val="26"/>
        </w:rPr>
        <w:t xml:space="preserve"> carers. </w:t>
      </w:r>
    </w:p>
    <w:p w14:paraId="02D1A063" w14:textId="43CE0912" w:rsidR="66BD868D" w:rsidRPr="0036471F" w:rsidRDefault="40EEDF5D" w:rsidP="00CB402C">
      <w:pPr>
        <w:spacing w:line="276" w:lineRule="auto"/>
        <w:rPr>
          <w:rFonts w:ascii="Arial" w:eastAsia="Arial" w:hAnsi="Arial" w:cs="Arial"/>
          <w:sz w:val="26"/>
          <w:szCs w:val="26"/>
        </w:rPr>
      </w:pPr>
      <w:r w:rsidRPr="0036471F">
        <w:rPr>
          <w:rFonts w:ascii="Arial" w:eastAsia="Arial" w:hAnsi="Arial" w:cs="Arial"/>
          <w:sz w:val="26"/>
          <w:szCs w:val="26"/>
        </w:rPr>
        <w:t>Social Security Scotland has been criticised for transposition of the same flawed eligibility criteria for the mobility component of ADP as its UK counterpart, which fails to adopt a social and human rights model of disability or acknowledge the numerous barriers to mobility that are external to the impairment</w:t>
      </w:r>
      <w:r w:rsidR="5A0B4E70" w:rsidRPr="0036471F">
        <w:rPr>
          <w:rFonts w:ascii="Arial" w:eastAsia="Arial" w:hAnsi="Arial" w:cs="Arial"/>
          <w:sz w:val="26"/>
          <w:szCs w:val="26"/>
        </w:rPr>
        <w:t>.</w:t>
      </w:r>
      <w:r w:rsidR="66BD868D" w:rsidRPr="0036471F">
        <w:rPr>
          <w:rStyle w:val="FootnoteReference"/>
          <w:rFonts w:ascii="Arial" w:eastAsia="Arial" w:hAnsi="Arial" w:cs="Arial"/>
          <w:sz w:val="26"/>
          <w:szCs w:val="26"/>
        </w:rPr>
        <w:footnoteReference w:id="71"/>
      </w:r>
      <w:r w:rsidR="5A0B4E70" w:rsidRPr="0036471F">
        <w:rPr>
          <w:rFonts w:ascii="Arial" w:eastAsia="Arial" w:hAnsi="Arial" w:cs="Arial"/>
          <w:sz w:val="26"/>
          <w:szCs w:val="26"/>
        </w:rPr>
        <w:t xml:space="preserve"> </w:t>
      </w:r>
      <w:r w:rsidRPr="0036471F">
        <w:rPr>
          <w:rFonts w:ascii="Arial" w:eastAsia="Arial" w:hAnsi="Arial" w:cs="Arial"/>
          <w:sz w:val="26"/>
          <w:szCs w:val="26"/>
        </w:rPr>
        <w:t xml:space="preserve">It has also been criticised for being biased towards physical </w:t>
      </w:r>
      <w:r w:rsidRPr="0036471F">
        <w:rPr>
          <w:rFonts w:ascii="Arial" w:eastAsia="Arial" w:hAnsi="Arial" w:cs="Arial"/>
          <w:sz w:val="26"/>
          <w:szCs w:val="26"/>
        </w:rPr>
        <w:lastRenderedPageBreak/>
        <w:t>disability</w:t>
      </w:r>
      <w:r w:rsidR="405F0E21" w:rsidRPr="0036471F">
        <w:rPr>
          <w:rFonts w:ascii="Arial" w:eastAsia="Arial" w:hAnsi="Arial" w:cs="Arial"/>
          <w:sz w:val="26"/>
          <w:szCs w:val="26"/>
        </w:rPr>
        <w:t>.</w:t>
      </w:r>
      <w:r w:rsidR="66BD868D" w:rsidRPr="0036471F">
        <w:rPr>
          <w:rStyle w:val="FootnoteReference"/>
          <w:rFonts w:ascii="Arial" w:eastAsia="Arial" w:hAnsi="Arial" w:cs="Arial"/>
          <w:sz w:val="26"/>
          <w:szCs w:val="26"/>
        </w:rPr>
        <w:footnoteReference w:id="72"/>
      </w:r>
      <w:r w:rsidR="405F0E21" w:rsidRPr="0036471F">
        <w:rPr>
          <w:rFonts w:ascii="Arial" w:eastAsia="Arial" w:hAnsi="Arial" w:cs="Arial"/>
          <w:sz w:val="26"/>
          <w:szCs w:val="26"/>
        </w:rPr>
        <w:t xml:space="preserve"> </w:t>
      </w:r>
      <w:r w:rsidRPr="0036471F">
        <w:rPr>
          <w:rFonts w:ascii="Arial" w:eastAsia="Arial" w:hAnsi="Arial" w:cs="Arial"/>
          <w:sz w:val="26"/>
          <w:szCs w:val="26"/>
        </w:rPr>
        <w:t xml:space="preserve">The benefit remains age banded, meaning that people who reach pension age before they claim ADP are unable to claim the mobility component. </w:t>
      </w:r>
    </w:p>
    <w:p w14:paraId="7C64E152" w14:textId="00831794" w:rsidR="66BD868D" w:rsidRPr="0036471F" w:rsidRDefault="52D99D5E" w:rsidP="00CB402C">
      <w:pPr>
        <w:spacing w:line="276" w:lineRule="auto"/>
        <w:rPr>
          <w:rFonts w:ascii="Arial" w:eastAsia="Arial" w:hAnsi="Arial" w:cs="Arial"/>
          <w:sz w:val="26"/>
          <w:szCs w:val="26"/>
          <w:vertAlign w:val="superscript"/>
        </w:rPr>
      </w:pPr>
      <w:r w:rsidRPr="0036471F">
        <w:rPr>
          <w:rFonts w:ascii="Arial" w:eastAsia="Arial" w:hAnsi="Arial" w:cs="Arial"/>
          <w:sz w:val="26"/>
          <w:szCs w:val="26"/>
        </w:rPr>
        <w:t>The level of ADP is comparable to the rest of the UK</w:t>
      </w:r>
      <w:r w:rsidR="66BD868D" w:rsidRPr="0036471F">
        <w:rPr>
          <w:rStyle w:val="FootnoteReference"/>
          <w:rFonts w:ascii="Arial" w:eastAsia="Arial" w:hAnsi="Arial" w:cs="Arial"/>
          <w:sz w:val="26"/>
          <w:szCs w:val="26"/>
        </w:rPr>
        <w:footnoteReference w:id="73"/>
      </w:r>
      <w:r w:rsidR="2C252B4A" w:rsidRPr="0036471F">
        <w:rPr>
          <w:rFonts w:ascii="Arial" w:eastAsia="Arial" w:hAnsi="Arial" w:cs="Arial"/>
          <w:sz w:val="26"/>
          <w:szCs w:val="26"/>
        </w:rPr>
        <w:t xml:space="preserve"> </w:t>
      </w:r>
      <w:r w:rsidRPr="0036471F">
        <w:rPr>
          <w:rFonts w:ascii="Arial" w:eastAsia="Arial" w:hAnsi="Arial" w:cs="Arial"/>
          <w:sz w:val="26"/>
          <w:szCs w:val="26"/>
        </w:rPr>
        <w:t xml:space="preserve">and the £20 a week temporary uplift in Universal Credit and Working Tax </w:t>
      </w:r>
      <w:r w:rsidR="313963AF" w:rsidRPr="0036471F">
        <w:rPr>
          <w:rFonts w:ascii="Arial" w:eastAsia="Arial" w:hAnsi="Arial" w:cs="Arial"/>
          <w:sz w:val="26"/>
          <w:szCs w:val="26"/>
        </w:rPr>
        <w:t>C</w:t>
      </w:r>
      <w:r w:rsidRPr="0036471F">
        <w:rPr>
          <w:rFonts w:ascii="Arial" w:eastAsia="Arial" w:hAnsi="Arial" w:cs="Arial"/>
          <w:sz w:val="26"/>
          <w:szCs w:val="26"/>
        </w:rPr>
        <w:t>redit given during COVID-19 was not matched with similar cash assistance for those in receipt of disability benefits</w:t>
      </w:r>
      <w:r w:rsidR="69597CF2" w:rsidRPr="0036471F">
        <w:rPr>
          <w:rFonts w:ascii="Arial" w:eastAsia="Arial" w:hAnsi="Arial" w:cs="Arial"/>
          <w:sz w:val="26"/>
          <w:szCs w:val="26"/>
        </w:rPr>
        <w:t>.</w:t>
      </w:r>
      <w:r w:rsidR="66BD868D" w:rsidRPr="0036471F">
        <w:rPr>
          <w:rStyle w:val="FootnoteReference"/>
          <w:rFonts w:ascii="Arial" w:eastAsia="Arial" w:hAnsi="Arial" w:cs="Arial"/>
          <w:sz w:val="26"/>
          <w:szCs w:val="26"/>
        </w:rPr>
        <w:footnoteReference w:id="74"/>
      </w:r>
      <w:r w:rsidR="1AED05A2" w:rsidRPr="0036471F">
        <w:rPr>
          <w:rFonts w:ascii="Arial" w:eastAsia="Arial" w:hAnsi="Arial" w:cs="Arial"/>
          <w:sz w:val="26"/>
          <w:szCs w:val="26"/>
        </w:rPr>
        <w:t xml:space="preserve"> </w:t>
      </w:r>
      <w:r w:rsidRPr="0036471F">
        <w:rPr>
          <w:rFonts w:ascii="Arial" w:eastAsia="Arial" w:hAnsi="Arial" w:cs="Arial"/>
          <w:sz w:val="26"/>
          <w:szCs w:val="26"/>
        </w:rPr>
        <w:t>The Commission considers that devolved social security levels do not sufficiently improve the adequacy of the welfare system. While the Scottish Government automatically uprated all Scottish payments in line with inflation for 2023-24</w:t>
      </w:r>
      <w:r w:rsidR="58BC2482" w:rsidRPr="0036471F">
        <w:rPr>
          <w:rFonts w:ascii="Arial" w:eastAsia="Arial" w:hAnsi="Arial" w:cs="Arial"/>
          <w:sz w:val="26"/>
          <w:szCs w:val="26"/>
        </w:rPr>
        <w:t>,</w:t>
      </w:r>
      <w:r w:rsidR="66BD868D" w:rsidRPr="0036471F">
        <w:rPr>
          <w:rStyle w:val="FootnoteReference"/>
          <w:rFonts w:ascii="Arial" w:eastAsia="Arial" w:hAnsi="Arial" w:cs="Arial"/>
          <w:sz w:val="26"/>
          <w:szCs w:val="26"/>
        </w:rPr>
        <w:footnoteReference w:id="75"/>
      </w:r>
      <w:r w:rsidR="58BC2482" w:rsidRPr="0036471F">
        <w:rPr>
          <w:rFonts w:ascii="Arial" w:eastAsia="Arial" w:hAnsi="Arial" w:cs="Arial"/>
          <w:sz w:val="26"/>
          <w:szCs w:val="26"/>
        </w:rPr>
        <w:t xml:space="preserve"> </w:t>
      </w:r>
      <w:r w:rsidRPr="0036471F">
        <w:rPr>
          <w:rFonts w:ascii="Arial" w:eastAsia="Arial" w:hAnsi="Arial" w:cs="Arial"/>
          <w:sz w:val="26"/>
          <w:szCs w:val="26"/>
        </w:rPr>
        <w:t>levels do not account for the additional costs reported by disabled people, requiring difficult choices about essential equipment</w:t>
      </w:r>
      <w:r w:rsidR="21A4DC36" w:rsidRPr="0036471F">
        <w:rPr>
          <w:rFonts w:ascii="Arial" w:eastAsia="Arial" w:hAnsi="Arial" w:cs="Arial"/>
          <w:sz w:val="26"/>
          <w:szCs w:val="26"/>
        </w:rPr>
        <w:t>.</w:t>
      </w:r>
      <w:r w:rsidR="66BD868D" w:rsidRPr="0036471F">
        <w:rPr>
          <w:rStyle w:val="FootnoteReference"/>
          <w:rFonts w:ascii="Arial" w:eastAsia="Arial" w:hAnsi="Arial" w:cs="Arial"/>
          <w:sz w:val="26"/>
          <w:szCs w:val="26"/>
        </w:rPr>
        <w:footnoteReference w:id="76"/>
      </w:r>
    </w:p>
    <w:p w14:paraId="5FE9D750" w14:textId="4A5F5473" w:rsidR="1ABAEB73" w:rsidRPr="0036471F" w:rsidRDefault="40EEDF5D" w:rsidP="00CB402C">
      <w:pPr>
        <w:spacing w:line="276" w:lineRule="auto"/>
        <w:rPr>
          <w:rFonts w:ascii="Arial" w:eastAsia="Arial" w:hAnsi="Arial" w:cs="Arial"/>
          <w:sz w:val="26"/>
          <w:szCs w:val="26"/>
        </w:rPr>
      </w:pPr>
      <w:r w:rsidRPr="0036471F">
        <w:rPr>
          <w:rFonts w:ascii="Arial" w:eastAsia="Arial" w:hAnsi="Arial" w:cs="Arial"/>
          <w:sz w:val="26"/>
          <w:szCs w:val="26"/>
        </w:rPr>
        <w:t>Take up of devolved benefits is inconsistent</w:t>
      </w:r>
      <w:r w:rsidR="27E2E3D6" w:rsidRPr="0036471F">
        <w:rPr>
          <w:rFonts w:ascii="Arial" w:eastAsia="Arial" w:hAnsi="Arial" w:cs="Arial"/>
          <w:sz w:val="26"/>
          <w:szCs w:val="26"/>
        </w:rPr>
        <w:t>.</w:t>
      </w:r>
      <w:r w:rsidR="1ABAEB73" w:rsidRPr="0036471F">
        <w:rPr>
          <w:rStyle w:val="FootnoteReference"/>
          <w:rFonts w:ascii="Arial" w:eastAsia="Arial" w:hAnsi="Arial" w:cs="Arial"/>
          <w:sz w:val="26"/>
          <w:szCs w:val="26"/>
        </w:rPr>
        <w:footnoteReference w:id="77"/>
      </w:r>
      <w:r w:rsidR="27E2E3D6" w:rsidRPr="0036471F">
        <w:rPr>
          <w:rFonts w:ascii="Arial" w:eastAsia="Arial" w:hAnsi="Arial" w:cs="Arial"/>
          <w:sz w:val="26"/>
          <w:szCs w:val="26"/>
        </w:rPr>
        <w:t xml:space="preserve"> </w:t>
      </w:r>
      <w:r w:rsidRPr="0036471F">
        <w:rPr>
          <w:rFonts w:ascii="Arial" w:eastAsia="Arial" w:hAnsi="Arial" w:cs="Arial"/>
          <w:sz w:val="26"/>
          <w:szCs w:val="26"/>
        </w:rPr>
        <w:t>A lack of awareness about people’s entitlement to disability assistance and a general distrust in the social security system coupled with the complexity of eligibility criteria may discourage people from applying for benefits they are entitled to and lead to underclaiming</w:t>
      </w:r>
      <w:r w:rsidR="4D81C9BC" w:rsidRPr="0036471F">
        <w:rPr>
          <w:rFonts w:ascii="Arial" w:eastAsia="Arial" w:hAnsi="Arial" w:cs="Arial"/>
          <w:sz w:val="26"/>
          <w:szCs w:val="26"/>
        </w:rPr>
        <w:t>.</w:t>
      </w:r>
      <w:r w:rsidR="1ABAEB73" w:rsidRPr="0036471F">
        <w:rPr>
          <w:rStyle w:val="FootnoteReference"/>
          <w:rFonts w:ascii="Arial" w:eastAsia="Arial" w:hAnsi="Arial" w:cs="Arial"/>
          <w:sz w:val="26"/>
          <w:szCs w:val="26"/>
        </w:rPr>
        <w:footnoteReference w:id="78"/>
      </w:r>
      <w:r w:rsidR="4D81C9BC" w:rsidRPr="0036471F">
        <w:rPr>
          <w:rFonts w:ascii="Arial" w:eastAsia="Arial" w:hAnsi="Arial" w:cs="Arial"/>
          <w:sz w:val="26"/>
          <w:szCs w:val="26"/>
        </w:rPr>
        <w:t xml:space="preserve"> </w:t>
      </w:r>
      <w:r w:rsidRPr="0036471F">
        <w:rPr>
          <w:rFonts w:ascii="Arial" w:eastAsia="Arial" w:hAnsi="Arial" w:cs="Arial"/>
          <w:sz w:val="26"/>
          <w:szCs w:val="26"/>
        </w:rPr>
        <w:t xml:space="preserve">While the agency is intended to have a more flexible approach to applications, DPOs </w:t>
      </w:r>
      <w:r w:rsidR="1228E636" w:rsidRPr="0036471F">
        <w:rPr>
          <w:rFonts w:ascii="Arial" w:eastAsia="Arial" w:hAnsi="Arial" w:cs="Arial"/>
          <w:sz w:val="26"/>
          <w:szCs w:val="26"/>
        </w:rPr>
        <w:t xml:space="preserve">in Scotland </w:t>
      </w:r>
      <w:r w:rsidRPr="0036471F">
        <w:rPr>
          <w:rFonts w:ascii="Arial" w:eastAsia="Arial" w:hAnsi="Arial" w:cs="Arial"/>
          <w:sz w:val="26"/>
          <w:szCs w:val="26"/>
        </w:rPr>
        <w:t>have highlighted cases where applications have been declined and where they have refused to deal with disabled people’s representatives</w:t>
      </w:r>
      <w:r w:rsidR="554494D3" w:rsidRPr="0036471F">
        <w:rPr>
          <w:rFonts w:ascii="Arial" w:eastAsia="Arial" w:hAnsi="Arial" w:cs="Arial"/>
          <w:sz w:val="26"/>
          <w:szCs w:val="26"/>
        </w:rPr>
        <w:t>.</w:t>
      </w:r>
      <w:r w:rsidR="1ABAEB73" w:rsidRPr="0036471F">
        <w:rPr>
          <w:rStyle w:val="FootnoteReference"/>
          <w:rFonts w:ascii="Arial" w:eastAsia="Arial" w:hAnsi="Arial" w:cs="Arial"/>
          <w:sz w:val="26"/>
          <w:szCs w:val="26"/>
        </w:rPr>
        <w:footnoteReference w:id="79"/>
      </w:r>
      <w:r w:rsidR="554494D3" w:rsidRPr="0036471F">
        <w:rPr>
          <w:rFonts w:ascii="Arial" w:eastAsia="Arial" w:hAnsi="Arial" w:cs="Arial"/>
          <w:sz w:val="26"/>
          <w:szCs w:val="26"/>
        </w:rPr>
        <w:t xml:space="preserve"> </w:t>
      </w:r>
      <w:r w:rsidRPr="0036471F">
        <w:rPr>
          <w:rFonts w:ascii="Arial" w:eastAsia="Arial" w:hAnsi="Arial" w:cs="Arial"/>
          <w:sz w:val="26"/>
          <w:szCs w:val="26"/>
        </w:rPr>
        <w:t xml:space="preserve">Access to Independent Advocacy was legislated for under Section 10 of the Social Security (Scotland) Act and a </w:t>
      </w:r>
      <w:r w:rsidR="6B54FC44" w:rsidRPr="0036471F">
        <w:rPr>
          <w:rFonts w:ascii="Arial" w:eastAsia="Arial" w:hAnsi="Arial" w:cs="Arial"/>
          <w:sz w:val="26"/>
          <w:szCs w:val="26"/>
        </w:rPr>
        <w:t>four-year</w:t>
      </w:r>
      <w:r w:rsidRPr="0036471F">
        <w:rPr>
          <w:rFonts w:ascii="Arial" w:eastAsia="Arial" w:hAnsi="Arial" w:cs="Arial"/>
          <w:sz w:val="26"/>
          <w:szCs w:val="26"/>
        </w:rPr>
        <w:t xml:space="preserve"> contract was awarded to VoiceAbility to deliver advocacy services to </w:t>
      </w:r>
      <w:r w:rsidRPr="0036471F">
        <w:rPr>
          <w:rFonts w:ascii="Arial" w:eastAsia="Arial" w:hAnsi="Arial" w:cs="Arial"/>
          <w:sz w:val="26"/>
          <w:szCs w:val="26"/>
        </w:rPr>
        <w:lastRenderedPageBreak/>
        <w:t>anyone who self-identifies as disabled</w:t>
      </w:r>
      <w:r w:rsidR="1ABAEB73" w:rsidRPr="0036471F">
        <w:rPr>
          <w:rStyle w:val="FootnoteReference"/>
          <w:rFonts w:ascii="Arial" w:eastAsia="Arial" w:hAnsi="Arial" w:cs="Arial"/>
          <w:sz w:val="26"/>
          <w:szCs w:val="26"/>
        </w:rPr>
        <w:footnoteReference w:id="80"/>
      </w:r>
      <w:r w:rsidR="3263AEF6" w:rsidRPr="0036471F">
        <w:rPr>
          <w:rFonts w:ascii="Arial" w:eastAsia="Arial" w:hAnsi="Arial" w:cs="Arial"/>
          <w:sz w:val="26"/>
          <w:szCs w:val="26"/>
        </w:rPr>
        <w:t xml:space="preserve"> </w:t>
      </w:r>
      <w:r w:rsidRPr="0036471F">
        <w:rPr>
          <w:rFonts w:ascii="Arial" w:eastAsia="Arial" w:hAnsi="Arial" w:cs="Arial"/>
          <w:sz w:val="26"/>
          <w:szCs w:val="26"/>
        </w:rPr>
        <w:t>to support them to access Social Security Scotland benefits</w:t>
      </w:r>
      <w:r w:rsidR="2EB1C37B" w:rsidRPr="0036471F">
        <w:rPr>
          <w:rFonts w:ascii="Arial" w:eastAsia="Arial" w:hAnsi="Arial" w:cs="Arial"/>
          <w:sz w:val="26"/>
          <w:szCs w:val="26"/>
        </w:rPr>
        <w:t>.</w:t>
      </w:r>
      <w:r w:rsidR="1ABAEB73" w:rsidRPr="0036471F">
        <w:rPr>
          <w:rStyle w:val="FootnoteReference"/>
          <w:rFonts w:ascii="Arial" w:eastAsia="Arial" w:hAnsi="Arial" w:cs="Arial"/>
          <w:sz w:val="26"/>
          <w:szCs w:val="26"/>
        </w:rPr>
        <w:footnoteReference w:id="81"/>
      </w:r>
    </w:p>
    <w:p w14:paraId="35CF6FCC" w14:textId="3A1623BF" w:rsidR="005967CE" w:rsidRPr="0036471F" w:rsidRDefault="005967CE" w:rsidP="00CB402C">
      <w:pPr>
        <w:spacing w:line="276" w:lineRule="auto"/>
        <w:rPr>
          <w:rFonts w:ascii="Arial" w:hAnsi="Arial" w:cs="Arial"/>
          <w:sz w:val="26"/>
          <w:szCs w:val="26"/>
          <w:u w:val="single"/>
        </w:rPr>
      </w:pPr>
      <w:r w:rsidRPr="0036471F">
        <w:rPr>
          <w:rFonts w:ascii="Arial" w:hAnsi="Arial" w:cs="Arial"/>
          <w:sz w:val="26"/>
          <w:szCs w:val="26"/>
          <w:u w:val="single"/>
        </w:rPr>
        <w:t>Independent Living Fund</w:t>
      </w:r>
      <w:r w:rsidRPr="0036471F">
        <w:rPr>
          <w:rFonts w:ascii="Arial" w:hAnsi="Arial" w:cs="Arial"/>
          <w:sz w:val="26"/>
          <w:szCs w:val="26"/>
        </w:rPr>
        <w:t>  </w:t>
      </w:r>
    </w:p>
    <w:p w14:paraId="7200B4D5" w14:textId="0BDA76D4" w:rsidR="005967CE" w:rsidRPr="0036471F" w:rsidRDefault="005967CE" w:rsidP="00CB402C">
      <w:pPr>
        <w:spacing w:line="276" w:lineRule="auto"/>
        <w:rPr>
          <w:rFonts w:ascii="Arial" w:hAnsi="Arial" w:cs="Arial"/>
          <w:sz w:val="26"/>
          <w:szCs w:val="26"/>
        </w:rPr>
      </w:pPr>
      <w:r w:rsidRPr="0036471F">
        <w:rPr>
          <w:rFonts w:ascii="Arial" w:hAnsi="Arial" w:cs="Arial"/>
          <w:sz w:val="26"/>
          <w:szCs w:val="26"/>
        </w:rPr>
        <w:t>The Independent Living Fund (ILF) Scotland was established in July 2015 following the UK Government’s closure of the UK ILF</w:t>
      </w:r>
      <w:r w:rsidR="008801AD" w:rsidRPr="0036471F">
        <w:rPr>
          <w:rFonts w:ascii="Arial" w:hAnsi="Arial" w:cs="Arial"/>
          <w:sz w:val="26"/>
          <w:szCs w:val="26"/>
        </w:rPr>
        <w:t xml:space="preserve"> to new applicants in 2010</w:t>
      </w:r>
      <w:r w:rsidRPr="0036471F">
        <w:rPr>
          <w:rFonts w:ascii="Arial" w:hAnsi="Arial" w:cs="Arial"/>
          <w:sz w:val="26"/>
          <w:szCs w:val="26"/>
        </w:rPr>
        <w:t>, to mitigate the impact of this element of the welfare reform agenda and safeguard the rights of disabled people in Scotland to live independent live</w:t>
      </w:r>
      <w:r w:rsidR="001960EE" w:rsidRPr="0036471F">
        <w:rPr>
          <w:rFonts w:ascii="Arial" w:hAnsi="Arial" w:cs="Arial"/>
          <w:sz w:val="26"/>
          <w:szCs w:val="26"/>
        </w:rPr>
        <w:t>s.</w:t>
      </w:r>
      <w:r w:rsidR="001960EE" w:rsidRPr="0036471F">
        <w:rPr>
          <w:rFonts w:ascii="Arial" w:hAnsi="Arial" w:cs="Arial"/>
          <w:sz w:val="26"/>
          <w:szCs w:val="26"/>
          <w:vertAlign w:val="superscript"/>
        </w:rPr>
        <w:footnoteReference w:id="82"/>
      </w:r>
    </w:p>
    <w:p w14:paraId="748F0980" w14:textId="51AA5B59" w:rsidR="005967CE" w:rsidRPr="0036471F" w:rsidRDefault="005967CE" w:rsidP="00CB402C">
      <w:pPr>
        <w:spacing w:line="276" w:lineRule="auto"/>
        <w:rPr>
          <w:rFonts w:ascii="Arial" w:hAnsi="Arial" w:cs="Arial"/>
          <w:sz w:val="26"/>
          <w:szCs w:val="26"/>
        </w:rPr>
      </w:pPr>
      <w:r w:rsidRPr="0036471F">
        <w:rPr>
          <w:rFonts w:ascii="Arial" w:hAnsi="Arial" w:cs="Arial"/>
          <w:sz w:val="26"/>
          <w:szCs w:val="26"/>
        </w:rPr>
        <w:t>The public body ILF Scotland administers the fund on behalf of the Scottish Government. The fund enables disabled people with high support needs to choose to live in their communities. However, since 2015, the ILF administered by the Scottish Government has been closed to new applicants, ensuring continuity for those disabled people who had previously been in receipt of the UK Government ILF scheme. </w:t>
      </w:r>
    </w:p>
    <w:p w14:paraId="0F18CF50" w14:textId="6F634E1B" w:rsidR="005967CE" w:rsidRPr="0036471F" w:rsidRDefault="005967CE" w:rsidP="00CB402C">
      <w:pPr>
        <w:spacing w:line="276" w:lineRule="auto"/>
        <w:rPr>
          <w:rFonts w:ascii="Arial" w:hAnsi="Arial" w:cs="Arial"/>
          <w:sz w:val="26"/>
          <w:szCs w:val="26"/>
        </w:rPr>
      </w:pPr>
      <w:r w:rsidRPr="0036471F">
        <w:rPr>
          <w:rFonts w:ascii="Arial" w:hAnsi="Arial" w:cs="Arial"/>
          <w:sz w:val="26"/>
          <w:szCs w:val="26"/>
        </w:rPr>
        <w:t>On transfer from the UK the ILF was supporting just over 3</w:t>
      </w:r>
      <w:r w:rsidR="00191462" w:rsidRPr="0036471F">
        <w:rPr>
          <w:rFonts w:ascii="Arial" w:hAnsi="Arial" w:cs="Arial"/>
          <w:sz w:val="26"/>
          <w:szCs w:val="26"/>
        </w:rPr>
        <w:t>,</w:t>
      </w:r>
      <w:r w:rsidRPr="0036471F">
        <w:rPr>
          <w:rFonts w:ascii="Arial" w:hAnsi="Arial" w:cs="Arial"/>
          <w:sz w:val="26"/>
          <w:szCs w:val="26"/>
        </w:rPr>
        <w:t xml:space="preserve">000 disabled people in Scotland with high support needs (as </w:t>
      </w:r>
      <w:r w:rsidR="00F500CD" w:rsidRPr="0036471F">
        <w:rPr>
          <w:rFonts w:ascii="Arial" w:hAnsi="Arial" w:cs="Arial"/>
          <w:sz w:val="26"/>
          <w:szCs w:val="26"/>
        </w:rPr>
        <w:t>of</w:t>
      </w:r>
      <w:r w:rsidRPr="0036471F">
        <w:rPr>
          <w:rFonts w:ascii="Arial" w:hAnsi="Arial" w:cs="Arial"/>
          <w:sz w:val="26"/>
          <w:szCs w:val="26"/>
        </w:rPr>
        <w:t xml:space="preserve"> July 2015). Remaining closed since that year, and largely b</w:t>
      </w:r>
      <w:r w:rsidR="00BE598B" w:rsidRPr="0036471F">
        <w:rPr>
          <w:rFonts w:ascii="Arial" w:hAnsi="Arial" w:cs="Arial"/>
          <w:sz w:val="26"/>
          <w:szCs w:val="26"/>
        </w:rPr>
        <w:t>ecause of</w:t>
      </w:r>
      <w:r w:rsidRPr="0036471F">
        <w:rPr>
          <w:rFonts w:ascii="Arial" w:hAnsi="Arial" w:cs="Arial"/>
          <w:sz w:val="26"/>
          <w:szCs w:val="26"/>
        </w:rPr>
        <w:t xml:space="preserve"> the death of existing recipients over time, the 2015 Fund as </w:t>
      </w:r>
      <w:r w:rsidR="009B21CE" w:rsidRPr="0036471F">
        <w:rPr>
          <w:rFonts w:ascii="Arial" w:hAnsi="Arial" w:cs="Arial"/>
          <w:sz w:val="26"/>
          <w:szCs w:val="26"/>
        </w:rPr>
        <w:t>of</w:t>
      </w:r>
      <w:r w:rsidRPr="0036471F">
        <w:rPr>
          <w:rFonts w:ascii="Arial" w:hAnsi="Arial" w:cs="Arial"/>
          <w:sz w:val="26"/>
          <w:szCs w:val="26"/>
        </w:rPr>
        <w:t xml:space="preserve"> July 2023 supports just under 1</w:t>
      </w:r>
      <w:r w:rsidR="00191462" w:rsidRPr="0036471F">
        <w:rPr>
          <w:rFonts w:ascii="Arial" w:hAnsi="Arial" w:cs="Arial"/>
          <w:sz w:val="26"/>
          <w:szCs w:val="26"/>
        </w:rPr>
        <w:t>,</w:t>
      </w:r>
      <w:r w:rsidRPr="0036471F">
        <w:rPr>
          <w:rFonts w:ascii="Arial" w:hAnsi="Arial" w:cs="Arial"/>
          <w:sz w:val="26"/>
          <w:szCs w:val="26"/>
        </w:rPr>
        <w:t>000 of that inherited population through a lifetime award</w:t>
      </w:r>
      <w:r w:rsidR="00E24327" w:rsidRPr="0036471F">
        <w:rPr>
          <w:rFonts w:ascii="Arial" w:hAnsi="Arial" w:cs="Arial"/>
          <w:sz w:val="26"/>
          <w:szCs w:val="26"/>
        </w:rPr>
        <w:t>. The award</w:t>
      </w:r>
      <w:r w:rsidRPr="0036471F">
        <w:rPr>
          <w:rFonts w:ascii="Arial" w:hAnsi="Arial" w:cs="Arial"/>
          <w:sz w:val="26"/>
          <w:szCs w:val="26"/>
        </w:rPr>
        <w:t xml:space="preserve"> is on average near</w:t>
      </w:r>
      <w:r w:rsidR="00665D85" w:rsidRPr="0036471F">
        <w:rPr>
          <w:rFonts w:ascii="Arial" w:hAnsi="Arial" w:cs="Arial"/>
          <w:sz w:val="26"/>
          <w:szCs w:val="26"/>
        </w:rPr>
        <w:t>ly</w:t>
      </w:r>
      <w:r w:rsidRPr="0036471F">
        <w:rPr>
          <w:rFonts w:ascii="Arial" w:hAnsi="Arial" w:cs="Arial"/>
          <w:sz w:val="26"/>
          <w:szCs w:val="26"/>
        </w:rPr>
        <w:t xml:space="preserve"> £500 a week. </w:t>
      </w:r>
    </w:p>
    <w:p w14:paraId="17A29CF4" w14:textId="0F7F57AD" w:rsidR="005967CE" w:rsidRPr="0036471F" w:rsidRDefault="005967CE" w:rsidP="00CB402C">
      <w:pPr>
        <w:spacing w:line="276" w:lineRule="auto"/>
        <w:rPr>
          <w:rFonts w:ascii="Arial" w:hAnsi="Arial" w:cs="Arial"/>
          <w:sz w:val="26"/>
          <w:szCs w:val="26"/>
        </w:rPr>
      </w:pPr>
      <w:r w:rsidRPr="0036471F">
        <w:rPr>
          <w:rFonts w:ascii="Arial" w:hAnsi="Arial" w:cs="Arial"/>
          <w:sz w:val="26"/>
          <w:szCs w:val="26"/>
        </w:rPr>
        <w:t xml:space="preserve">The Scottish Government has faced calls to reopen the ILF to new applicants, particularly in </w:t>
      </w:r>
      <w:r w:rsidR="007319C8" w:rsidRPr="0036471F">
        <w:rPr>
          <w:rFonts w:ascii="Arial" w:hAnsi="Arial" w:cs="Arial"/>
          <w:sz w:val="26"/>
          <w:szCs w:val="26"/>
        </w:rPr>
        <w:t xml:space="preserve">the </w:t>
      </w:r>
      <w:r w:rsidRPr="0036471F">
        <w:rPr>
          <w:rFonts w:ascii="Arial" w:hAnsi="Arial" w:cs="Arial"/>
          <w:sz w:val="26"/>
          <w:szCs w:val="26"/>
        </w:rPr>
        <w:t>face of the cost</w:t>
      </w:r>
      <w:r w:rsidR="000B0C4E" w:rsidRPr="0036471F">
        <w:rPr>
          <w:rFonts w:ascii="Arial" w:hAnsi="Arial" w:cs="Arial"/>
          <w:sz w:val="26"/>
          <w:szCs w:val="26"/>
        </w:rPr>
        <w:t>-</w:t>
      </w:r>
      <w:r w:rsidRPr="0036471F">
        <w:rPr>
          <w:rFonts w:ascii="Arial" w:hAnsi="Arial" w:cs="Arial"/>
          <w:sz w:val="26"/>
          <w:szCs w:val="26"/>
        </w:rPr>
        <w:t>of</w:t>
      </w:r>
      <w:r w:rsidR="000B0C4E" w:rsidRPr="0036471F">
        <w:rPr>
          <w:rFonts w:ascii="Arial" w:hAnsi="Arial" w:cs="Arial"/>
          <w:sz w:val="26"/>
          <w:szCs w:val="26"/>
        </w:rPr>
        <w:t>-</w:t>
      </w:r>
      <w:r w:rsidRPr="0036471F">
        <w:rPr>
          <w:rFonts w:ascii="Arial" w:hAnsi="Arial" w:cs="Arial"/>
          <w:sz w:val="26"/>
          <w:szCs w:val="26"/>
        </w:rPr>
        <w:t>living crisis and the difficulties in social care resourcing. It has said that it is “committed to re-opening this Fund on securing a sufficient long-term resource.”</w:t>
      </w:r>
      <w:r w:rsidR="001960EE" w:rsidRPr="0036471F">
        <w:rPr>
          <w:rFonts w:ascii="Arial" w:hAnsi="Arial" w:cs="Arial"/>
          <w:sz w:val="26"/>
          <w:szCs w:val="26"/>
          <w:vertAlign w:val="superscript"/>
        </w:rPr>
        <w:footnoteReference w:id="83"/>
      </w:r>
      <w:r w:rsidR="001960EE" w:rsidRPr="0036471F">
        <w:rPr>
          <w:rFonts w:ascii="Arial" w:hAnsi="Arial" w:cs="Arial"/>
          <w:sz w:val="26"/>
          <w:szCs w:val="26"/>
        </w:rPr>
        <w:t xml:space="preserve"> </w:t>
      </w:r>
      <w:r w:rsidRPr="0036471F">
        <w:rPr>
          <w:rFonts w:ascii="Arial" w:hAnsi="Arial" w:cs="Arial"/>
          <w:sz w:val="26"/>
          <w:szCs w:val="26"/>
        </w:rPr>
        <w:t xml:space="preserve">The ILF has publicly said it is ready to administer the ILF to new people. However, at this point in time, </w:t>
      </w:r>
      <w:r w:rsidR="008801AD" w:rsidRPr="0036471F">
        <w:rPr>
          <w:rFonts w:ascii="Arial" w:hAnsi="Arial" w:cs="Arial"/>
          <w:sz w:val="26"/>
          <w:szCs w:val="26"/>
        </w:rPr>
        <w:t>it</w:t>
      </w:r>
      <w:r w:rsidRPr="0036471F">
        <w:rPr>
          <w:rFonts w:ascii="Arial" w:hAnsi="Arial" w:cs="Arial"/>
          <w:sz w:val="26"/>
          <w:szCs w:val="26"/>
        </w:rPr>
        <w:t xml:space="preserve"> has not reopene</w:t>
      </w:r>
      <w:r w:rsidR="001960EE" w:rsidRPr="0036471F">
        <w:rPr>
          <w:rFonts w:ascii="Arial" w:hAnsi="Arial" w:cs="Arial"/>
          <w:sz w:val="26"/>
          <w:szCs w:val="26"/>
        </w:rPr>
        <w:t>d.</w:t>
      </w:r>
      <w:r w:rsidR="001960EE" w:rsidRPr="0036471F">
        <w:rPr>
          <w:rFonts w:ascii="Arial" w:hAnsi="Arial" w:cs="Arial"/>
          <w:sz w:val="26"/>
          <w:szCs w:val="26"/>
          <w:vertAlign w:val="superscript"/>
        </w:rPr>
        <w:footnoteReference w:id="84"/>
      </w:r>
    </w:p>
    <w:p w14:paraId="7D91CD5C" w14:textId="025816C8" w:rsidR="6B8A1405" w:rsidRPr="0036471F" w:rsidRDefault="6B8A1405" w:rsidP="00CB402C">
      <w:pPr>
        <w:spacing w:line="276" w:lineRule="auto"/>
        <w:rPr>
          <w:rFonts w:ascii="Arial" w:eastAsia="Arial" w:hAnsi="Arial" w:cs="Arial"/>
          <w:sz w:val="26"/>
          <w:szCs w:val="26"/>
        </w:rPr>
      </w:pPr>
    </w:p>
    <w:p w14:paraId="4D589B5D" w14:textId="189742EF" w:rsidR="723C2FB1" w:rsidRPr="0036471F" w:rsidRDefault="527BE0F0" w:rsidP="00CB402C">
      <w:pPr>
        <w:spacing w:line="276" w:lineRule="auto"/>
        <w:rPr>
          <w:rFonts w:ascii="Arial" w:eastAsia="Arial" w:hAnsi="Arial" w:cs="Arial"/>
          <w:b/>
          <w:bCs/>
          <w:color w:val="000000" w:themeColor="text1"/>
          <w:sz w:val="26"/>
          <w:szCs w:val="26"/>
        </w:rPr>
      </w:pPr>
      <w:r w:rsidRPr="0036471F">
        <w:rPr>
          <w:rFonts w:ascii="Arial" w:eastAsia="Arial" w:hAnsi="Arial" w:cs="Arial"/>
          <w:b/>
          <w:bCs/>
          <w:color w:val="000000" w:themeColor="text1"/>
          <w:sz w:val="26"/>
          <w:szCs w:val="26"/>
        </w:rPr>
        <w:t>Northern Ireland</w:t>
      </w:r>
    </w:p>
    <w:p w14:paraId="679C5A8B" w14:textId="3D5E4373" w:rsidR="003C0E5E" w:rsidRPr="0036471F" w:rsidRDefault="3097B24A" w:rsidP="00CB402C">
      <w:pPr>
        <w:spacing w:line="276" w:lineRule="auto"/>
        <w:rPr>
          <w:rFonts w:ascii="Arial" w:eastAsia="Arial" w:hAnsi="Arial" w:cs="Arial"/>
          <w:sz w:val="26"/>
          <w:szCs w:val="26"/>
          <w:vertAlign w:val="superscript"/>
        </w:rPr>
      </w:pPr>
      <w:r w:rsidRPr="0036471F">
        <w:rPr>
          <w:rFonts w:ascii="Arial" w:eastAsia="Arial" w:hAnsi="Arial" w:cs="Arial"/>
          <w:sz w:val="26"/>
          <w:szCs w:val="26"/>
        </w:rPr>
        <w:lastRenderedPageBreak/>
        <w:t>In 2015, the Fresh Start Agreement committed to implementing the social security reforms legislated for by the UK Parliament in 2012.</w:t>
      </w:r>
      <w:r w:rsidR="50BC0A38" w:rsidRPr="0036471F">
        <w:rPr>
          <w:rStyle w:val="FootnoteReference"/>
          <w:rFonts w:ascii="Arial" w:eastAsia="Arial" w:hAnsi="Arial" w:cs="Arial"/>
          <w:sz w:val="26"/>
          <w:szCs w:val="26"/>
        </w:rPr>
        <w:footnoteReference w:id="85"/>
      </w:r>
      <w:r w:rsidRPr="0036471F">
        <w:rPr>
          <w:rFonts w:ascii="Arial" w:eastAsia="Arial" w:hAnsi="Arial" w:cs="Arial"/>
          <w:sz w:val="26"/>
          <w:szCs w:val="26"/>
        </w:rPr>
        <w:t xml:space="preserve"> The agreement also included funding for a package of measures, worth up to £585 million over four years (up to March 2020), paid for by N</w:t>
      </w:r>
      <w:r w:rsidR="007F2A4B" w:rsidRPr="0036471F">
        <w:rPr>
          <w:rFonts w:ascii="Arial" w:eastAsia="Arial" w:hAnsi="Arial" w:cs="Arial"/>
          <w:sz w:val="26"/>
          <w:szCs w:val="26"/>
        </w:rPr>
        <w:t xml:space="preserve">orthern </w:t>
      </w:r>
      <w:r w:rsidRPr="0036471F">
        <w:rPr>
          <w:rFonts w:ascii="Arial" w:eastAsia="Arial" w:hAnsi="Arial" w:cs="Arial"/>
          <w:sz w:val="26"/>
          <w:szCs w:val="26"/>
        </w:rPr>
        <w:t>I</w:t>
      </w:r>
      <w:r w:rsidR="007F2A4B" w:rsidRPr="0036471F">
        <w:rPr>
          <w:rFonts w:ascii="Arial" w:eastAsia="Arial" w:hAnsi="Arial" w:cs="Arial"/>
          <w:sz w:val="26"/>
          <w:szCs w:val="26"/>
        </w:rPr>
        <w:t>reland</w:t>
      </w:r>
      <w:r w:rsidRPr="0036471F">
        <w:rPr>
          <w:rFonts w:ascii="Arial" w:eastAsia="Arial" w:hAnsi="Arial" w:cs="Arial"/>
          <w:sz w:val="26"/>
          <w:szCs w:val="26"/>
        </w:rPr>
        <w:t xml:space="preserve"> Executive funds, to ‘mitigate’ some of the reforms.</w:t>
      </w:r>
      <w:r w:rsidR="50BC0A38" w:rsidRPr="0036471F">
        <w:rPr>
          <w:rStyle w:val="FootnoteReference"/>
          <w:rFonts w:ascii="Arial" w:eastAsia="Arial" w:hAnsi="Arial" w:cs="Arial"/>
          <w:sz w:val="26"/>
          <w:szCs w:val="26"/>
        </w:rPr>
        <w:footnoteReference w:id="86"/>
      </w:r>
    </w:p>
    <w:p w14:paraId="13665BC4" w14:textId="645913AA" w:rsidR="003C0E5E" w:rsidRPr="0036471F" w:rsidRDefault="3097B24A" w:rsidP="00CB402C">
      <w:pPr>
        <w:spacing w:line="276" w:lineRule="auto"/>
        <w:rPr>
          <w:rFonts w:ascii="Arial" w:eastAsia="Arial" w:hAnsi="Arial" w:cs="Arial"/>
          <w:sz w:val="26"/>
          <w:szCs w:val="26"/>
          <w:vertAlign w:val="superscript"/>
        </w:rPr>
      </w:pPr>
      <w:r w:rsidRPr="0036471F">
        <w:rPr>
          <w:rFonts w:ascii="Arial" w:eastAsia="Arial" w:hAnsi="Arial" w:cs="Arial"/>
          <w:sz w:val="26"/>
          <w:szCs w:val="26"/>
        </w:rPr>
        <w:t>In 2022, bedroom tax mitigations were extended indefinitely.</w:t>
      </w:r>
      <w:r w:rsidR="50BC0A38" w:rsidRPr="0036471F">
        <w:rPr>
          <w:rStyle w:val="FootnoteReference"/>
          <w:rFonts w:ascii="Arial" w:eastAsia="Arial" w:hAnsi="Arial" w:cs="Arial"/>
          <w:sz w:val="26"/>
          <w:szCs w:val="26"/>
        </w:rPr>
        <w:footnoteReference w:id="87"/>
      </w:r>
      <w:r w:rsidRPr="0036471F">
        <w:rPr>
          <w:rFonts w:ascii="Arial" w:eastAsia="Arial" w:hAnsi="Arial" w:cs="Arial"/>
          <w:sz w:val="26"/>
          <w:szCs w:val="26"/>
        </w:rPr>
        <w:t xml:space="preserve"> All other existing mitigations were extended until March 2025.</w:t>
      </w:r>
      <w:r w:rsidR="50BC0A38" w:rsidRPr="0036471F">
        <w:rPr>
          <w:rStyle w:val="FootnoteReference"/>
          <w:rFonts w:ascii="Arial" w:eastAsia="Arial" w:hAnsi="Arial" w:cs="Arial"/>
          <w:sz w:val="26"/>
          <w:szCs w:val="26"/>
        </w:rPr>
        <w:footnoteReference w:id="88"/>
      </w:r>
    </w:p>
    <w:p w14:paraId="0845117E" w14:textId="529876D1" w:rsidR="003C0E5E" w:rsidRPr="0036471F" w:rsidRDefault="3097B24A" w:rsidP="00CB402C">
      <w:pPr>
        <w:spacing w:line="276" w:lineRule="auto"/>
        <w:rPr>
          <w:rFonts w:ascii="Arial" w:eastAsia="Arial" w:hAnsi="Arial" w:cs="Arial"/>
          <w:sz w:val="26"/>
          <w:szCs w:val="26"/>
          <w:vertAlign w:val="superscript"/>
        </w:rPr>
      </w:pPr>
      <w:r w:rsidRPr="0036471F">
        <w:rPr>
          <w:rFonts w:ascii="Arial" w:eastAsia="Arial" w:hAnsi="Arial" w:cs="Arial"/>
          <w:sz w:val="26"/>
          <w:szCs w:val="26"/>
        </w:rPr>
        <w:t>Despite these measures, a Disability Action survey in 2021 found that 78% of disabled respondents felt that disabled people did not have enough money to have a decent life.</w:t>
      </w:r>
      <w:r w:rsidR="50BC0A38" w:rsidRPr="0036471F">
        <w:rPr>
          <w:rStyle w:val="FootnoteReference"/>
          <w:rFonts w:ascii="Arial" w:eastAsia="Arial" w:hAnsi="Arial" w:cs="Arial"/>
          <w:sz w:val="26"/>
          <w:szCs w:val="26"/>
        </w:rPr>
        <w:footnoteReference w:id="89"/>
      </w:r>
    </w:p>
    <w:p w14:paraId="3047F464" w14:textId="465DB604" w:rsidR="003C0E5E" w:rsidRPr="0036471F" w:rsidRDefault="3097B24A" w:rsidP="00CB402C">
      <w:pPr>
        <w:spacing w:line="276" w:lineRule="auto"/>
        <w:rPr>
          <w:rFonts w:ascii="Arial" w:eastAsia="Arial" w:hAnsi="Arial" w:cs="Arial"/>
          <w:sz w:val="26"/>
          <w:szCs w:val="26"/>
        </w:rPr>
      </w:pPr>
      <w:r w:rsidRPr="0036471F">
        <w:rPr>
          <w:rFonts w:ascii="Arial" w:eastAsia="Arial" w:hAnsi="Arial" w:cs="Arial"/>
          <w:sz w:val="26"/>
          <w:szCs w:val="26"/>
        </w:rPr>
        <w:t>An independent review of welfare mitigations in 2021</w:t>
      </w:r>
      <w:r w:rsidR="50BC0A38" w:rsidRPr="0036471F">
        <w:rPr>
          <w:rStyle w:val="FootnoteReference"/>
          <w:rFonts w:ascii="Arial" w:eastAsia="Arial" w:hAnsi="Arial" w:cs="Arial"/>
          <w:sz w:val="26"/>
          <w:szCs w:val="26"/>
        </w:rPr>
        <w:footnoteReference w:id="90"/>
      </w:r>
      <w:r w:rsidRPr="0036471F">
        <w:rPr>
          <w:rFonts w:ascii="Arial" w:eastAsia="Arial" w:hAnsi="Arial" w:cs="Arial"/>
          <w:sz w:val="26"/>
          <w:szCs w:val="26"/>
        </w:rPr>
        <w:t xml:space="preserve"> made recommendations for further mitigations by the </w:t>
      </w:r>
      <w:r w:rsidR="008801AD" w:rsidRPr="0036471F">
        <w:rPr>
          <w:rFonts w:ascii="Arial" w:eastAsia="Arial" w:hAnsi="Arial" w:cs="Arial"/>
          <w:sz w:val="26"/>
          <w:szCs w:val="26"/>
        </w:rPr>
        <w:t xml:space="preserve">Northern Ireland </w:t>
      </w:r>
      <w:r w:rsidRPr="0036471F">
        <w:rPr>
          <w:rFonts w:ascii="Arial" w:eastAsia="Arial" w:hAnsi="Arial" w:cs="Arial"/>
          <w:sz w:val="26"/>
          <w:szCs w:val="26"/>
        </w:rPr>
        <w:t>Executive. However, in the absence of a functioning Executive, these recommendations cannot be advanced.</w:t>
      </w:r>
    </w:p>
    <w:p w14:paraId="1A3977C0" w14:textId="2494B7BA" w:rsidR="003C0E5E" w:rsidRPr="0036471F" w:rsidRDefault="3097B24A" w:rsidP="00CB402C">
      <w:pPr>
        <w:spacing w:line="276" w:lineRule="auto"/>
        <w:rPr>
          <w:rFonts w:ascii="Arial" w:eastAsia="Arial" w:hAnsi="Arial" w:cs="Arial"/>
          <w:sz w:val="26"/>
          <w:szCs w:val="26"/>
        </w:rPr>
      </w:pPr>
      <w:r w:rsidRPr="0036471F">
        <w:rPr>
          <w:rFonts w:ascii="Arial" w:eastAsia="Arial" w:hAnsi="Arial" w:cs="Arial"/>
          <w:sz w:val="26"/>
          <w:szCs w:val="26"/>
        </w:rPr>
        <w:t>T</w:t>
      </w:r>
      <w:r w:rsidRPr="0036471F">
        <w:rPr>
          <w:rFonts w:ascii="Arial" w:eastAsia="Arial" w:hAnsi="Arial" w:cs="Arial"/>
          <w:color w:val="000000" w:themeColor="text1"/>
          <w:sz w:val="26"/>
          <w:szCs w:val="26"/>
        </w:rPr>
        <w:t>he N</w:t>
      </w:r>
      <w:r w:rsidR="007F2A4B" w:rsidRPr="0036471F">
        <w:rPr>
          <w:rFonts w:ascii="Arial" w:eastAsia="Arial" w:hAnsi="Arial" w:cs="Arial"/>
          <w:color w:val="000000" w:themeColor="text1"/>
          <w:sz w:val="26"/>
          <w:szCs w:val="26"/>
        </w:rPr>
        <w:t xml:space="preserve">orthern </w:t>
      </w:r>
      <w:r w:rsidRPr="0036471F">
        <w:rPr>
          <w:rFonts w:ascii="Arial" w:eastAsia="Arial" w:hAnsi="Arial" w:cs="Arial"/>
          <w:color w:val="000000" w:themeColor="text1"/>
          <w:sz w:val="26"/>
          <w:szCs w:val="26"/>
        </w:rPr>
        <w:t>I</w:t>
      </w:r>
      <w:r w:rsidR="007F2A4B" w:rsidRPr="0036471F">
        <w:rPr>
          <w:rFonts w:ascii="Arial" w:eastAsia="Arial" w:hAnsi="Arial" w:cs="Arial"/>
          <w:color w:val="000000" w:themeColor="text1"/>
          <w:sz w:val="26"/>
          <w:szCs w:val="26"/>
        </w:rPr>
        <w:t>reland</w:t>
      </w:r>
      <w:r w:rsidRPr="0036471F">
        <w:rPr>
          <w:rFonts w:ascii="Arial" w:eastAsia="Arial" w:hAnsi="Arial" w:cs="Arial"/>
          <w:color w:val="000000" w:themeColor="text1"/>
          <w:sz w:val="26"/>
          <w:szCs w:val="26"/>
        </w:rPr>
        <w:t xml:space="preserve"> Executive has established a Welfare Reform Composite Evaluation Framework to measure the impact of welfare reform implementation in N</w:t>
      </w:r>
      <w:r w:rsidR="007F2A4B" w:rsidRPr="0036471F">
        <w:rPr>
          <w:rFonts w:ascii="Arial" w:eastAsia="Arial" w:hAnsi="Arial" w:cs="Arial"/>
          <w:color w:val="000000" w:themeColor="text1"/>
          <w:sz w:val="26"/>
          <w:szCs w:val="26"/>
        </w:rPr>
        <w:t xml:space="preserve">orthern </w:t>
      </w:r>
      <w:r w:rsidRPr="0036471F">
        <w:rPr>
          <w:rFonts w:ascii="Arial" w:eastAsia="Arial" w:hAnsi="Arial" w:cs="Arial"/>
          <w:color w:val="000000" w:themeColor="text1"/>
          <w:sz w:val="26"/>
          <w:szCs w:val="26"/>
        </w:rPr>
        <w:t>I</w:t>
      </w:r>
      <w:r w:rsidR="007F2A4B" w:rsidRPr="0036471F">
        <w:rPr>
          <w:rFonts w:ascii="Arial" w:eastAsia="Arial" w:hAnsi="Arial" w:cs="Arial"/>
          <w:color w:val="000000" w:themeColor="text1"/>
          <w:sz w:val="26"/>
          <w:szCs w:val="26"/>
        </w:rPr>
        <w:t>reland</w:t>
      </w:r>
      <w:r w:rsidRPr="0036471F">
        <w:rPr>
          <w:rFonts w:ascii="Arial" w:eastAsia="Arial" w:hAnsi="Arial" w:cs="Arial"/>
          <w:color w:val="000000" w:themeColor="text1"/>
          <w:sz w:val="26"/>
          <w:szCs w:val="26"/>
        </w:rPr>
        <w:t xml:space="preserve"> and subsequent mitigations introduced.</w:t>
      </w:r>
      <w:r w:rsidR="50BC0A38" w:rsidRPr="0036471F">
        <w:rPr>
          <w:rStyle w:val="FootnoteReference"/>
          <w:rFonts w:ascii="Arial" w:eastAsia="Arial" w:hAnsi="Arial" w:cs="Arial"/>
          <w:sz w:val="26"/>
          <w:szCs w:val="26"/>
        </w:rPr>
        <w:footnoteReference w:id="91"/>
      </w:r>
      <w:r w:rsidR="008801AD" w:rsidRPr="0036471F">
        <w:rPr>
          <w:rFonts w:ascii="Arial" w:eastAsia="Arial" w:hAnsi="Arial" w:cs="Arial"/>
          <w:sz w:val="26"/>
          <w:szCs w:val="26"/>
        </w:rPr>
        <w:t xml:space="preserve"> </w:t>
      </w:r>
      <w:r w:rsidRPr="0036471F">
        <w:rPr>
          <w:rFonts w:ascii="Arial" w:eastAsia="Arial" w:hAnsi="Arial" w:cs="Arial"/>
          <w:sz w:val="26"/>
          <w:szCs w:val="26"/>
        </w:rPr>
        <w:t>Although the Department undertook some preliminary research</w:t>
      </w:r>
      <w:r w:rsidR="50BC0A38" w:rsidRPr="0036471F">
        <w:rPr>
          <w:rStyle w:val="FootnoteReference"/>
          <w:rFonts w:ascii="Arial" w:eastAsia="Arial" w:hAnsi="Arial" w:cs="Arial"/>
          <w:sz w:val="26"/>
          <w:szCs w:val="26"/>
        </w:rPr>
        <w:footnoteReference w:id="92"/>
      </w:r>
      <w:r w:rsidR="45506953" w:rsidRPr="0036471F">
        <w:rPr>
          <w:rFonts w:ascii="Arial" w:eastAsia="Arial" w:hAnsi="Arial" w:cs="Arial"/>
          <w:sz w:val="26"/>
          <w:szCs w:val="26"/>
        </w:rPr>
        <w:t xml:space="preserve"> </w:t>
      </w:r>
      <w:r w:rsidRPr="0036471F">
        <w:rPr>
          <w:rFonts w:ascii="Arial" w:eastAsia="Arial" w:hAnsi="Arial" w:cs="Arial"/>
          <w:sz w:val="26"/>
          <w:szCs w:val="26"/>
        </w:rPr>
        <w:t>to establish a baseline, an indicative timetable for outputs from the framework has not yet been placed in the public domain.</w:t>
      </w:r>
      <w:r w:rsidR="008801AD" w:rsidRPr="0036471F">
        <w:rPr>
          <w:rFonts w:ascii="Arial" w:eastAsia="Arial" w:hAnsi="Arial" w:cs="Arial"/>
          <w:sz w:val="26"/>
          <w:szCs w:val="26"/>
        </w:rPr>
        <w:t xml:space="preserve"> </w:t>
      </w:r>
      <w:r w:rsidRPr="0036471F">
        <w:rPr>
          <w:rFonts w:ascii="Arial" w:eastAsia="Arial" w:hAnsi="Arial" w:cs="Arial"/>
          <w:sz w:val="26"/>
          <w:szCs w:val="26"/>
        </w:rPr>
        <w:t>The N</w:t>
      </w:r>
      <w:r w:rsidR="007F2A4B" w:rsidRPr="0036471F">
        <w:rPr>
          <w:rFonts w:ascii="Arial" w:eastAsia="Arial" w:hAnsi="Arial" w:cs="Arial"/>
          <w:sz w:val="26"/>
          <w:szCs w:val="26"/>
        </w:rPr>
        <w:t xml:space="preserve">orthern </w:t>
      </w:r>
      <w:r w:rsidRPr="0036471F">
        <w:rPr>
          <w:rFonts w:ascii="Arial" w:eastAsia="Arial" w:hAnsi="Arial" w:cs="Arial"/>
          <w:sz w:val="26"/>
          <w:szCs w:val="26"/>
        </w:rPr>
        <w:t>I</w:t>
      </w:r>
      <w:r w:rsidR="007F2A4B" w:rsidRPr="0036471F">
        <w:rPr>
          <w:rFonts w:ascii="Arial" w:eastAsia="Arial" w:hAnsi="Arial" w:cs="Arial"/>
          <w:sz w:val="26"/>
          <w:szCs w:val="26"/>
        </w:rPr>
        <w:t>reland</w:t>
      </w:r>
      <w:r w:rsidRPr="0036471F">
        <w:rPr>
          <w:rFonts w:ascii="Arial" w:eastAsia="Arial" w:hAnsi="Arial" w:cs="Arial"/>
          <w:sz w:val="26"/>
          <w:szCs w:val="26"/>
        </w:rPr>
        <w:t xml:space="preserve"> Audit Office </w:t>
      </w:r>
      <w:r w:rsidRPr="0036471F">
        <w:rPr>
          <w:rFonts w:ascii="Arial" w:eastAsia="Arial" w:hAnsi="Arial" w:cs="Arial"/>
          <w:sz w:val="26"/>
          <w:szCs w:val="26"/>
        </w:rPr>
        <w:lastRenderedPageBreak/>
        <w:t>recommends that the Department publish a detailed plan and indicative timetable for the expected outputs.</w:t>
      </w:r>
      <w:r w:rsidR="50BC0A38" w:rsidRPr="0036471F">
        <w:rPr>
          <w:rStyle w:val="FootnoteReference"/>
          <w:rFonts w:ascii="Arial" w:eastAsia="Arial" w:hAnsi="Arial" w:cs="Arial"/>
          <w:sz w:val="26"/>
          <w:szCs w:val="26"/>
        </w:rPr>
        <w:footnoteReference w:id="93"/>
      </w:r>
    </w:p>
    <w:p w14:paraId="25E8BFA0" w14:textId="1BBFF57A" w:rsidR="00DB3B9D" w:rsidRPr="0036471F" w:rsidRDefault="00DB3B9D" w:rsidP="00CB402C">
      <w:pPr>
        <w:pStyle w:val="Heading2"/>
        <w:spacing w:before="0" w:after="160" w:line="276" w:lineRule="auto"/>
        <w:rPr>
          <w:rFonts w:ascii="Arial" w:hAnsi="Arial" w:cs="Arial"/>
          <w:b/>
          <w:bCs/>
        </w:rPr>
      </w:pPr>
    </w:p>
    <w:p w14:paraId="2E38FC93" w14:textId="5B3E502B" w:rsidR="002C2903" w:rsidRPr="0036471F" w:rsidRDefault="002C2903" w:rsidP="00CB402C">
      <w:pPr>
        <w:spacing w:line="276" w:lineRule="auto"/>
        <w:rPr>
          <w:rFonts w:ascii="Arial" w:hAnsi="Arial" w:cs="Arial"/>
          <w:sz w:val="26"/>
          <w:szCs w:val="26"/>
        </w:rPr>
      </w:pPr>
    </w:p>
    <w:p w14:paraId="00966761" w14:textId="25089AFA" w:rsidR="002C2903" w:rsidRPr="0036471F" w:rsidRDefault="002C2903" w:rsidP="00CB402C">
      <w:pPr>
        <w:spacing w:line="276" w:lineRule="auto"/>
        <w:rPr>
          <w:rFonts w:ascii="Arial" w:hAnsi="Arial" w:cs="Arial"/>
          <w:sz w:val="26"/>
          <w:szCs w:val="26"/>
        </w:rPr>
      </w:pPr>
    </w:p>
    <w:p w14:paraId="562E3F23" w14:textId="473910A5" w:rsidR="002C2903" w:rsidRPr="0036471F" w:rsidRDefault="002C2903" w:rsidP="00CB402C">
      <w:pPr>
        <w:spacing w:line="276" w:lineRule="auto"/>
        <w:rPr>
          <w:rFonts w:ascii="Arial" w:hAnsi="Arial" w:cs="Arial"/>
          <w:sz w:val="26"/>
          <w:szCs w:val="26"/>
        </w:rPr>
      </w:pPr>
    </w:p>
    <w:p w14:paraId="734073E3" w14:textId="0AAAC587" w:rsidR="002C2903" w:rsidRPr="0036471F" w:rsidRDefault="002C2903" w:rsidP="00CB402C">
      <w:pPr>
        <w:spacing w:line="276" w:lineRule="auto"/>
        <w:rPr>
          <w:rFonts w:ascii="Arial" w:hAnsi="Arial" w:cs="Arial"/>
          <w:sz w:val="26"/>
          <w:szCs w:val="26"/>
        </w:rPr>
      </w:pPr>
    </w:p>
    <w:p w14:paraId="54687B79" w14:textId="4755A9F9" w:rsidR="002C2903" w:rsidRPr="0036471F" w:rsidRDefault="002C2903" w:rsidP="00CB402C">
      <w:pPr>
        <w:spacing w:line="276" w:lineRule="auto"/>
        <w:rPr>
          <w:rFonts w:ascii="Arial" w:hAnsi="Arial" w:cs="Arial"/>
          <w:sz w:val="26"/>
          <w:szCs w:val="26"/>
        </w:rPr>
      </w:pPr>
    </w:p>
    <w:p w14:paraId="3C668734" w14:textId="445DB640" w:rsidR="002C2903" w:rsidRPr="0036471F" w:rsidRDefault="002C2903" w:rsidP="00CB402C">
      <w:pPr>
        <w:spacing w:line="276" w:lineRule="auto"/>
        <w:rPr>
          <w:rFonts w:ascii="Arial" w:hAnsi="Arial" w:cs="Arial"/>
          <w:sz w:val="26"/>
          <w:szCs w:val="26"/>
        </w:rPr>
      </w:pPr>
    </w:p>
    <w:p w14:paraId="5A257F5A" w14:textId="6B93922F" w:rsidR="002C2903" w:rsidRPr="0036471F" w:rsidRDefault="002C2903" w:rsidP="00CB402C">
      <w:pPr>
        <w:spacing w:line="276" w:lineRule="auto"/>
        <w:rPr>
          <w:rFonts w:ascii="Arial" w:hAnsi="Arial" w:cs="Arial"/>
          <w:sz w:val="26"/>
          <w:szCs w:val="26"/>
        </w:rPr>
      </w:pPr>
    </w:p>
    <w:p w14:paraId="175C03E5" w14:textId="77777777" w:rsidR="002C2903" w:rsidRPr="0036471F" w:rsidRDefault="002C2903" w:rsidP="00CB402C">
      <w:pPr>
        <w:spacing w:line="276" w:lineRule="auto"/>
        <w:rPr>
          <w:rFonts w:ascii="Arial" w:hAnsi="Arial" w:cs="Arial"/>
          <w:sz w:val="26"/>
          <w:szCs w:val="26"/>
        </w:rPr>
      </w:pPr>
    </w:p>
    <w:p w14:paraId="08466CEA" w14:textId="77777777" w:rsidR="00271148" w:rsidRPr="0036471F" w:rsidRDefault="00271148" w:rsidP="00CB402C">
      <w:pPr>
        <w:spacing w:line="276" w:lineRule="auto"/>
        <w:rPr>
          <w:rFonts w:ascii="Arial" w:eastAsiaTheme="majorEastAsia" w:hAnsi="Arial" w:cs="Arial"/>
          <w:b/>
          <w:color w:val="2F5496" w:themeColor="accent1" w:themeShade="BF"/>
          <w:sz w:val="26"/>
          <w:szCs w:val="26"/>
        </w:rPr>
      </w:pPr>
      <w:r w:rsidRPr="0036471F">
        <w:rPr>
          <w:rFonts w:ascii="Arial" w:hAnsi="Arial" w:cs="Arial"/>
          <w:b/>
          <w:sz w:val="26"/>
          <w:szCs w:val="26"/>
        </w:rPr>
        <w:br w:type="page"/>
      </w:r>
    </w:p>
    <w:p w14:paraId="3A0350BC" w14:textId="25389F5D" w:rsidR="50BC0A38" w:rsidRPr="0036471F" w:rsidRDefault="1365D227" w:rsidP="00CB402C">
      <w:pPr>
        <w:pStyle w:val="Heading2"/>
        <w:spacing w:before="0" w:after="160" w:line="276" w:lineRule="auto"/>
        <w:rPr>
          <w:rFonts w:ascii="Arial" w:eastAsia="Arial" w:hAnsi="Arial" w:cs="Arial"/>
          <w:b/>
          <w:bCs/>
          <w:color w:val="2E74B5" w:themeColor="accent5" w:themeShade="BF"/>
        </w:rPr>
      </w:pPr>
      <w:bookmarkStart w:id="10" w:name="_Toc141368564"/>
      <w:r w:rsidRPr="0036471F">
        <w:rPr>
          <w:rFonts w:ascii="Arial" w:eastAsia="Arial" w:hAnsi="Arial" w:cs="Arial"/>
          <w:b/>
          <w:bCs/>
          <w:color w:val="2E74B5" w:themeColor="accent5" w:themeShade="BF"/>
        </w:rPr>
        <w:lastRenderedPageBreak/>
        <w:t>114(c): Legislation and policy change</w:t>
      </w:r>
      <w:bookmarkEnd w:id="10"/>
    </w:p>
    <w:p w14:paraId="583BF1A9" w14:textId="3AF9DB1C" w:rsidR="00EC711B" w:rsidRPr="0036471F" w:rsidRDefault="00EC711B" w:rsidP="00CB402C">
      <w:pPr>
        <w:spacing w:line="276" w:lineRule="auto"/>
        <w:rPr>
          <w:rFonts w:ascii="Arial" w:eastAsia="Arial" w:hAnsi="Arial" w:cs="Arial"/>
          <w:sz w:val="26"/>
          <w:szCs w:val="26"/>
        </w:rPr>
      </w:pPr>
    </w:p>
    <w:p w14:paraId="1E5799E4" w14:textId="25D394A4" w:rsidR="00C253DB" w:rsidRPr="0036471F" w:rsidRDefault="00C253DB" w:rsidP="00CB402C">
      <w:pPr>
        <w:spacing w:line="276" w:lineRule="auto"/>
        <w:rPr>
          <w:rFonts w:ascii="Arial" w:hAnsi="Arial" w:cs="Arial"/>
          <w:bCs/>
          <w:iCs/>
          <w:sz w:val="26"/>
          <w:szCs w:val="26"/>
        </w:rPr>
      </w:pPr>
      <w:r w:rsidRPr="0036471F">
        <w:rPr>
          <w:rFonts w:ascii="Arial" w:hAnsi="Arial" w:cs="Arial"/>
          <w:bCs/>
          <w:iCs/>
          <w:sz w:val="26"/>
          <w:szCs w:val="26"/>
        </w:rPr>
        <w:t xml:space="preserve">“Ensure that any </w:t>
      </w:r>
      <w:r w:rsidRPr="0036471F">
        <w:rPr>
          <w:rFonts w:ascii="Arial" w:hAnsi="Arial" w:cs="Arial"/>
          <w:iCs/>
          <w:sz w:val="26"/>
          <w:szCs w:val="26"/>
        </w:rPr>
        <w:t>intended legislation and/or policy measure</w:t>
      </w:r>
      <w:r w:rsidRPr="0036471F">
        <w:rPr>
          <w:rFonts w:ascii="Arial" w:hAnsi="Arial" w:cs="Arial"/>
          <w:bCs/>
          <w:iCs/>
          <w:sz w:val="26"/>
          <w:szCs w:val="26"/>
        </w:rPr>
        <w:t xml:space="preserve"> respects the core elements of the rights analysed in the present report, that persons with disabilities retain their autonomy, choice and control over their place of residence and with whom they live, that they receive appropriate and individualized support, including through personal assistance, and have access to community-based services on an equal basis with others, that they have access to security social schemes that ensure income protection, including in relation to the extra cost of disability, compatible with an adequate standard of living and ensure their full inclusion and participation in society, and that they have access to and are supported in gaining employment in the open labour market on an equal basis with others.”</w:t>
      </w:r>
      <w:r w:rsidRPr="0036471F">
        <w:rPr>
          <w:rFonts w:ascii="Arial" w:hAnsi="Arial" w:cs="Arial"/>
          <w:bCs/>
          <w:iCs/>
          <w:sz w:val="26"/>
          <w:szCs w:val="26"/>
        </w:rPr>
        <w:br/>
      </w:r>
    </w:p>
    <w:tbl>
      <w:tblPr>
        <w:tblStyle w:val="TableGrid"/>
        <w:tblW w:w="0" w:type="auto"/>
        <w:tblLayout w:type="fixed"/>
        <w:tblLook w:val="06A0" w:firstRow="1" w:lastRow="0" w:firstColumn="1" w:lastColumn="0" w:noHBand="1" w:noVBand="1"/>
      </w:tblPr>
      <w:tblGrid>
        <w:gridCol w:w="9015"/>
      </w:tblGrid>
      <w:tr w:rsidR="2FA9D085" w:rsidRPr="0036471F" w14:paraId="1FB9DF56" w14:textId="77777777" w:rsidTr="0615F56B">
        <w:trPr>
          <w:trHeight w:val="300"/>
        </w:trPr>
        <w:tc>
          <w:tcPr>
            <w:tcW w:w="9015" w:type="dxa"/>
          </w:tcPr>
          <w:p w14:paraId="4D106D95" w14:textId="7D7B01C8" w:rsidR="604AA073" w:rsidRPr="0036471F" w:rsidRDefault="6CDDD07A" w:rsidP="00CB402C">
            <w:pPr>
              <w:spacing w:after="160" w:line="276" w:lineRule="auto"/>
              <w:rPr>
                <w:rFonts w:ascii="Arial" w:eastAsia="Arial" w:hAnsi="Arial" w:cs="Arial"/>
                <w:sz w:val="26"/>
                <w:szCs w:val="26"/>
              </w:rPr>
            </w:pPr>
            <w:r w:rsidRPr="0036471F">
              <w:rPr>
                <w:rFonts w:ascii="Arial" w:eastAsia="Arial" w:hAnsi="Arial" w:cs="Arial"/>
                <w:color w:val="000000" w:themeColor="text1"/>
                <w:sz w:val="26"/>
                <w:szCs w:val="26"/>
              </w:rPr>
              <w:t xml:space="preserve">There has been </w:t>
            </w:r>
            <w:r w:rsidRPr="0036471F">
              <w:rPr>
                <w:rFonts w:ascii="Arial" w:eastAsia="Arial" w:hAnsi="Arial" w:cs="Arial"/>
                <w:b/>
                <w:color w:val="000000" w:themeColor="text1"/>
                <w:sz w:val="26"/>
                <w:szCs w:val="26"/>
              </w:rPr>
              <w:t>some progress</w:t>
            </w:r>
            <w:r w:rsidRPr="0036471F">
              <w:rPr>
                <w:rFonts w:ascii="Arial" w:eastAsia="Arial" w:hAnsi="Arial" w:cs="Arial"/>
                <w:color w:val="000000" w:themeColor="text1"/>
                <w:sz w:val="26"/>
                <w:szCs w:val="26"/>
              </w:rPr>
              <w:t xml:space="preserve"> towards implementing recommendation 114(c); for instance, the employment gap </w:t>
            </w:r>
            <w:r w:rsidR="44B7AFD2" w:rsidRPr="0036471F">
              <w:rPr>
                <w:rFonts w:ascii="Arial" w:eastAsia="Arial" w:hAnsi="Arial" w:cs="Arial"/>
                <w:color w:val="000000" w:themeColor="text1"/>
                <w:sz w:val="26"/>
                <w:szCs w:val="26"/>
              </w:rPr>
              <w:t>across the UK</w:t>
            </w:r>
            <w:r w:rsidR="44B7AFD2" w:rsidRPr="0036471F">
              <w:rPr>
                <w:rFonts w:ascii="Arial" w:eastAsia="Arial" w:hAnsi="Arial" w:cs="Arial"/>
                <w:sz w:val="26"/>
                <w:szCs w:val="26"/>
              </w:rPr>
              <w:t xml:space="preserve"> </w:t>
            </w:r>
            <w:r w:rsidRPr="0036471F">
              <w:rPr>
                <w:rFonts w:ascii="Arial" w:eastAsia="Arial" w:hAnsi="Arial" w:cs="Arial"/>
                <w:color w:val="000000" w:themeColor="text1"/>
                <w:sz w:val="26"/>
                <w:szCs w:val="26"/>
              </w:rPr>
              <w:t>between disabled people and non-disabled people is narrowing. However, this recommendation remains relevant. Further legislation and policy changes are required to ensure that rights of disabled people are upheld and protected, particularly in light of the disproportionate challenges that disabled people experienced during the pandemic and during the ongoing cost-of-living crisis, as well as the rise in inappropriate treatment and detention in social care settings.</w:t>
            </w:r>
          </w:p>
        </w:tc>
      </w:tr>
    </w:tbl>
    <w:p w14:paraId="186609E9" w14:textId="288334C7" w:rsidR="723C2FB1" w:rsidRPr="0036471F" w:rsidRDefault="723C2FB1" w:rsidP="00CB402C">
      <w:pPr>
        <w:spacing w:line="276" w:lineRule="auto"/>
        <w:rPr>
          <w:rFonts w:ascii="Arial" w:eastAsia="Arial" w:hAnsi="Arial" w:cs="Arial"/>
          <w:b/>
          <w:bCs/>
          <w:color w:val="000000" w:themeColor="text1"/>
          <w:sz w:val="26"/>
          <w:szCs w:val="26"/>
          <w:u w:val="single"/>
        </w:rPr>
      </w:pPr>
    </w:p>
    <w:p w14:paraId="2A7FA876" w14:textId="051E3DC1" w:rsidR="69971388" w:rsidRPr="0036471F" w:rsidRDefault="103E9802" w:rsidP="00CB402C">
      <w:pPr>
        <w:spacing w:line="276" w:lineRule="auto"/>
        <w:rPr>
          <w:rFonts w:ascii="Arial" w:eastAsia="Arial" w:hAnsi="Arial" w:cs="Arial"/>
          <w:b/>
          <w:bCs/>
          <w:color w:val="000000" w:themeColor="text1"/>
          <w:sz w:val="26"/>
          <w:szCs w:val="26"/>
          <w:u w:val="single"/>
        </w:rPr>
      </w:pPr>
      <w:r w:rsidRPr="0036471F">
        <w:rPr>
          <w:rFonts w:ascii="Arial" w:eastAsia="Arial" w:hAnsi="Arial" w:cs="Arial"/>
          <w:b/>
          <w:bCs/>
          <w:color w:val="000000" w:themeColor="text1"/>
          <w:sz w:val="26"/>
          <w:szCs w:val="26"/>
        </w:rPr>
        <w:t>UK / England</w:t>
      </w:r>
    </w:p>
    <w:p w14:paraId="273D49AF" w14:textId="5E448A0D" w:rsidR="3B88F326" w:rsidRPr="0036471F" w:rsidRDefault="79C05B22" w:rsidP="00CB402C">
      <w:pPr>
        <w:spacing w:line="276" w:lineRule="auto"/>
        <w:rPr>
          <w:rFonts w:ascii="Arial" w:eastAsia="Arial" w:hAnsi="Arial" w:cs="Arial"/>
          <w:sz w:val="26"/>
          <w:szCs w:val="26"/>
        </w:rPr>
      </w:pPr>
      <w:r w:rsidRPr="0036471F">
        <w:rPr>
          <w:rFonts w:ascii="Arial" w:eastAsia="Arial" w:hAnsi="Arial" w:cs="Arial"/>
          <w:sz w:val="26"/>
          <w:szCs w:val="26"/>
        </w:rPr>
        <w:t>Several measures have been introduced by the UK Government that relate to disabled people’s rights to work and employment, standard of living, social protection and independent living. A National Disability Strategy was published in 2021, which</w:t>
      </w:r>
      <w:r w:rsidR="5C72EA36" w:rsidRPr="0036471F">
        <w:rPr>
          <w:rFonts w:ascii="Arial" w:eastAsia="Arial" w:hAnsi="Arial" w:cs="Arial"/>
          <w:sz w:val="26"/>
          <w:szCs w:val="26"/>
        </w:rPr>
        <w:t xml:space="preserve"> </w:t>
      </w:r>
      <w:r w:rsidRPr="0036471F">
        <w:rPr>
          <w:rFonts w:ascii="Arial" w:eastAsia="Arial" w:hAnsi="Arial" w:cs="Arial"/>
          <w:color w:val="0B0C0C"/>
          <w:sz w:val="26"/>
          <w:szCs w:val="26"/>
        </w:rPr>
        <w:t>aimed to remove barriers to disabled people’s full and equal participati</w:t>
      </w:r>
      <w:r w:rsidRPr="0036471F">
        <w:rPr>
          <w:rFonts w:ascii="Arial" w:eastAsia="Arial" w:hAnsi="Arial" w:cs="Arial"/>
          <w:sz w:val="26"/>
          <w:szCs w:val="26"/>
        </w:rPr>
        <w:t>on in society.</w:t>
      </w:r>
      <w:r w:rsidR="3B88F326" w:rsidRPr="0036471F">
        <w:rPr>
          <w:rStyle w:val="FootnoteReference"/>
          <w:rFonts w:ascii="Arial" w:eastAsia="Arial" w:hAnsi="Arial" w:cs="Arial"/>
          <w:sz w:val="26"/>
          <w:szCs w:val="26"/>
        </w:rPr>
        <w:footnoteReference w:id="94"/>
      </w:r>
      <w:r w:rsidRPr="0036471F">
        <w:rPr>
          <w:rFonts w:ascii="Arial" w:eastAsia="Arial" w:hAnsi="Arial" w:cs="Arial"/>
          <w:sz w:val="26"/>
          <w:szCs w:val="26"/>
        </w:rPr>
        <w:t xml:space="preserve"> </w:t>
      </w:r>
      <w:r w:rsidR="3D751E8D" w:rsidRPr="0036471F">
        <w:rPr>
          <w:rFonts w:ascii="Arial" w:eastAsia="Arial" w:hAnsi="Arial" w:cs="Arial"/>
          <w:color w:val="000000" w:themeColor="text1"/>
          <w:sz w:val="26"/>
          <w:szCs w:val="26"/>
        </w:rPr>
        <w:t xml:space="preserve">While the strategy was UK-wide, </w:t>
      </w:r>
      <w:r w:rsidR="6E73C76C" w:rsidRPr="0036471F">
        <w:rPr>
          <w:rFonts w:ascii="Arial" w:eastAsia="Arial" w:hAnsi="Arial" w:cs="Arial"/>
          <w:color w:val="000000" w:themeColor="text1"/>
          <w:sz w:val="26"/>
          <w:szCs w:val="26"/>
        </w:rPr>
        <w:t>its implementation sits with</w:t>
      </w:r>
      <w:r w:rsidR="3D751E8D" w:rsidRPr="0036471F">
        <w:rPr>
          <w:rFonts w:ascii="Arial" w:eastAsia="Arial" w:hAnsi="Arial" w:cs="Arial"/>
          <w:color w:val="000000" w:themeColor="text1"/>
          <w:sz w:val="26"/>
          <w:szCs w:val="26"/>
        </w:rPr>
        <w:t xml:space="preserve"> the </w:t>
      </w:r>
      <w:r w:rsidR="6E73C76C" w:rsidRPr="0036471F">
        <w:rPr>
          <w:rFonts w:ascii="Arial" w:eastAsia="Arial" w:hAnsi="Arial" w:cs="Arial"/>
          <w:color w:val="000000" w:themeColor="text1"/>
          <w:sz w:val="26"/>
          <w:szCs w:val="26"/>
        </w:rPr>
        <w:t>UK Government in respect of reserved areas only</w:t>
      </w:r>
      <w:r w:rsidR="3D751E8D" w:rsidRPr="0036471F">
        <w:rPr>
          <w:rFonts w:ascii="Arial" w:eastAsia="Arial" w:hAnsi="Arial" w:cs="Arial"/>
          <w:sz w:val="26"/>
          <w:szCs w:val="26"/>
        </w:rPr>
        <w:t xml:space="preserve">. </w:t>
      </w:r>
      <w:r w:rsidRPr="0036471F">
        <w:rPr>
          <w:rFonts w:ascii="Arial" w:eastAsia="Arial" w:hAnsi="Arial" w:cs="Arial"/>
          <w:color w:val="0B0C0C"/>
          <w:sz w:val="26"/>
          <w:szCs w:val="26"/>
        </w:rPr>
        <w:t>However, a 2022 High Court judgment</w:t>
      </w:r>
      <w:r w:rsidRPr="0036471F">
        <w:rPr>
          <w:rFonts w:ascii="Arial" w:eastAsia="Arial" w:hAnsi="Arial" w:cs="Arial"/>
          <w:sz w:val="26"/>
          <w:szCs w:val="26"/>
        </w:rPr>
        <w:t xml:space="preserve"> found that the Strategy was unlawful due to failures </w:t>
      </w:r>
      <w:r w:rsidRPr="0036471F">
        <w:rPr>
          <w:rFonts w:ascii="Arial" w:eastAsia="Arial" w:hAnsi="Arial" w:cs="Arial"/>
          <w:color w:val="0B0C0C"/>
          <w:sz w:val="26"/>
          <w:szCs w:val="26"/>
        </w:rPr>
        <w:t xml:space="preserve">to properly consult disabled people, and </w:t>
      </w:r>
      <w:r w:rsidR="00AD0915" w:rsidRPr="0036471F">
        <w:rPr>
          <w:rFonts w:ascii="Arial" w:eastAsia="Arial" w:hAnsi="Arial" w:cs="Arial"/>
          <w:color w:val="0B0C0C"/>
          <w:sz w:val="26"/>
          <w:szCs w:val="26"/>
        </w:rPr>
        <w:t>some</w:t>
      </w:r>
      <w:r w:rsidRPr="0036471F">
        <w:rPr>
          <w:rFonts w:ascii="Arial" w:eastAsia="Arial" w:hAnsi="Arial" w:cs="Arial"/>
          <w:color w:val="0B0C0C"/>
          <w:sz w:val="26"/>
          <w:szCs w:val="26"/>
        </w:rPr>
        <w:t xml:space="preserve"> of the proposed actions were paused.</w:t>
      </w:r>
      <w:r w:rsidR="3B88F326" w:rsidRPr="0036471F">
        <w:rPr>
          <w:rStyle w:val="FootnoteReference"/>
          <w:rFonts w:ascii="Arial" w:eastAsia="Arial" w:hAnsi="Arial" w:cs="Arial"/>
          <w:color w:val="0B0C0C"/>
          <w:sz w:val="26"/>
          <w:szCs w:val="26"/>
        </w:rPr>
        <w:footnoteReference w:id="95"/>
      </w:r>
      <w:r w:rsidR="001203C4" w:rsidRPr="0036471F">
        <w:rPr>
          <w:rFonts w:ascii="Arial" w:eastAsia="Arial" w:hAnsi="Arial" w:cs="Arial"/>
          <w:color w:val="0B0C0C"/>
          <w:sz w:val="26"/>
          <w:szCs w:val="26"/>
        </w:rPr>
        <w:t xml:space="preserve"> </w:t>
      </w:r>
      <w:r w:rsidR="00B01603" w:rsidRPr="0036471F">
        <w:rPr>
          <w:rFonts w:ascii="Arial" w:eastAsia="Arial" w:hAnsi="Arial" w:cs="Arial"/>
          <w:color w:val="0B0C0C"/>
          <w:sz w:val="26"/>
          <w:szCs w:val="26"/>
        </w:rPr>
        <w:t xml:space="preserve">The Court of Appeal </w:t>
      </w:r>
      <w:r w:rsidR="00C37C8D" w:rsidRPr="0036471F">
        <w:rPr>
          <w:rFonts w:ascii="Arial" w:eastAsia="Arial" w:hAnsi="Arial" w:cs="Arial"/>
          <w:color w:val="0B0C0C"/>
          <w:sz w:val="26"/>
          <w:szCs w:val="26"/>
        </w:rPr>
        <w:t>overturned this ruling</w:t>
      </w:r>
      <w:r w:rsidR="00CB6C18" w:rsidRPr="0036471F">
        <w:rPr>
          <w:rFonts w:ascii="Arial" w:eastAsia="Arial" w:hAnsi="Arial" w:cs="Arial"/>
          <w:color w:val="0B0C0C"/>
          <w:sz w:val="26"/>
          <w:szCs w:val="26"/>
        </w:rPr>
        <w:t xml:space="preserve"> </w:t>
      </w:r>
      <w:r w:rsidR="00344A53" w:rsidRPr="0036471F">
        <w:rPr>
          <w:rFonts w:ascii="Arial" w:eastAsia="Arial" w:hAnsi="Arial" w:cs="Arial"/>
          <w:color w:val="0B0C0C"/>
          <w:sz w:val="26"/>
          <w:szCs w:val="26"/>
        </w:rPr>
        <w:t xml:space="preserve">in </w:t>
      </w:r>
      <w:r w:rsidR="00CB6C18" w:rsidRPr="0036471F">
        <w:rPr>
          <w:rFonts w:ascii="Arial" w:eastAsia="Arial" w:hAnsi="Arial" w:cs="Arial"/>
          <w:color w:val="0B0C0C"/>
          <w:sz w:val="26"/>
          <w:szCs w:val="26"/>
        </w:rPr>
        <w:lastRenderedPageBreak/>
        <w:t>July</w:t>
      </w:r>
      <w:r w:rsidR="00344A53" w:rsidRPr="0036471F">
        <w:rPr>
          <w:rFonts w:ascii="Arial" w:eastAsia="Arial" w:hAnsi="Arial" w:cs="Arial"/>
          <w:color w:val="0B0C0C"/>
          <w:sz w:val="26"/>
          <w:szCs w:val="26"/>
        </w:rPr>
        <w:t xml:space="preserve"> 2023</w:t>
      </w:r>
      <w:r w:rsidR="00630625" w:rsidRPr="0036471F">
        <w:rPr>
          <w:rFonts w:ascii="Arial" w:eastAsia="Arial" w:hAnsi="Arial" w:cs="Arial"/>
          <w:color w:val="0B0C0C"/>
          <w:sz w:val="26"/>
          <w:szCs w:val="26"/>
        </w:rPr>
        <w:t>.</w:t>
      </w:r>
      <w:r w:rsidR="4B4E7392" w:rsidRPr="0036471F">
        <w:rPr>
          <w:rFonts w:ascii="Arial" w:eastAsia="Arial" w:hAnsi="Arial" w:cs="Arial"/>
          <w:color w:val="0B0C0C"/>
          <w:sz w:val="26"/>
          <w:szCs w:val="26"/>
        </w:rPr>
        <w:t xml:space="preserve"> </w:t>
      </w:r>
      <w:r w:rsidRPr="0036471F">
        <w:rPr>
          <w:rFonts w:ascii="Arial" w:eastAsia="Arial" w:hAnsi="Arial" w:cs="Arial"/>
          <w:sz w:val="26"/>
          <w:szCs w:val="26"/>
        </w:rPr>
        <w:t>The UK Government has more recently announced its intentions to produce a Disability Action Plan in 2023.</w:t>
      </w:r>
      <w:r w:rsidR="3B88F326" w:rsidRPr="0036471F">
        <w:rPr>
          <w:rStyle w:val="FootnoteReference"/>
          <w:rFonts w:ascii="Arial" w:eastAsia="Arial" w:hAnsi="Arial" w:cs="Arial"/>
          <w:sz w:val="26"/>
          <w:szCs w:val="26"/>
        </w:rPr>
        <w:footnoteReference w:id="96"/>
      </w:r>
    </w:p>
    <w:p w14:paraId="049D54E5" w14:textId="269AC377" w:rsidR="4CEF87D1" w:rsidRPr="0036471F" w:rsidRDefault="4CEF87D1" w:rsidP="00CB402C">
      <w:pPr>
        <w:spacing w:line="276" w:lineRule="auto"/>
        <w:rPr>
          <w:rFonts w:ascii="Arial" w:eastAsia="Arial" w:hAnsi="Arial" w:cs="Arial"/>
          <w:sz w:val="26"/>
          <w:szCs w:val="26"/>
          <w:u w:val="single"/>
        </w:rPr>
      </w:pPr>
      <w:r w:rsidRPr="0036471F">
        <w:rPr>
          <w:rFonts w:ascii="Arial" w:eastAsia="Arial" w:hAnsi="Arial" w:cs="Arial"/>
          <w:sz w:val="26"/>
          <w:szCs w:val="26"/>
          <w:u w:val="single"/>
        </w:rPr>
        <w:t>Work and e</w:t>
      </w:r>
      <w:r w:rsidR="61DC411D" w:rsidRPr="0036471F">
        <w:rPr>
          <w:rFonts w:ascii="Arial" w:eastAsia="Arial" w:hAnsi="Arial" w:cs="Arial"/>
          <w:sz w:val="26"/>
          <w:szCs w:val="26"/>
          <w:u w:val="single"/>
        </w:rPr>
        <w:t>mployment</w:t>
      </w:r>
    </w:p>
    <w:p w14:paraId="12C11129" w14:textId="251D682A" w:rsidR="3B88F326" w:rsidRPr="0036471F" w:rsidRDefault="4827906A" w:rsidP="00CB402C">
      <w:pPr>
        <w:spacing w:line="276" w:lineRule="auto"/>
        <w:rPr>
          <w:rFonts w:ascii="Arial" w:eastAsia="Arial" w:hAnsi="Arial" w:cs="Arial"/>
          <w:sz w:val="26"/>
          <w:szCs w:val="26"/>
          <w:highlight w:val="yellow"/>
        </w:rPr>
      </w:pPr>
      <w:r w:rsidRPr="0036471F">
        <w:rPr>
          <w:rFonts w:ascii="Arial" w:eastAsia="Arial" w:hAnsi="Arial" w:cs="Arial"/>
          <w:color w:val="0B0C0C"/>
          <w:sz w:val="26"/>
          <w:szCs w:val="26"/>
        </w:rPr>
        <w:t>A</w:t>
      </w:r>
      <w:r w:rsidR="79C05B22" w:rsidRPr="0036471F">
        <w:rPr>
          <w:rFonts w:ascii="Arial" w:eastAsia="Arial" w:hAnsi="Arial" w:cs="Arial"/>
          <w:color w:val="0B0C0C"/>
          <w:sz w:val="26"/>
          <w:szCs w:val="26"/>
        </w:rPr>
        <w:t xml:space="preserve"> 2017 policy paper entitled ‘</w:t>
      </w:r>
      <w:r w:rsidR="79C05B22" w:rsidRPr="0036471F">
        <w:rPr>
          <w:rFonts w:ascii="Arial" w:eastAsia="Arial" w:hAnsi="Arial" w:cs="Arial"/>
          <w:color w:val="000000" w:themeColor="text1"/>
          <w:sz w:val="26"/>
          <w:szCs w:val="26"/>
        </w:rPr>
        <w:t>Improving Lives: The Future of Work, Health and Disability’</w:t>
      </w:r>
      <w:r w:rsidR="3B88F326" w:rsidRPr="0036471F">
        <w:rPr>
          <w:rStyle w:val="FootnoteReference"/>
          <w:rFonts w:ascii="Arial" w:eastAsia="Arial" w:hAnsi="Arial" w:cs="Arial"/>
          <w:color w:val="000000" w:themeColor="text1"/>
          <w:sz w:val="26"/>
          <w:szCs w:val="26"/>
        </w:rPr>
        <w:footnoteReference w:id="97"/>
      </w:r>
      <w:r w:rsidR="10486566" w:rsidRPr="0036471F">
        <w:rPr>
          <w:rFonts w:ascii="Arial" w:eastAsia="Arial" w:hAnsi="Arial" w:cs="Arial"/>
          <w:color w:val="000000" w:themeColor="text1"/>
          <w:sz w:val="26"/>
          <w:szCs w:val="26"/>
        </w:rPr>
        <w:t xml:space="preserve"> </w:t>
      </w:r>
      <w:r w:rsidR="79C05B22" w:rsidRPr="0036471F">
        <w:rPr>
          <w:rFonts w:ascii="Arial" w:eastAsia="Arial" w:hAnsi="Arial" w:cs="Arial"/>
          <w:color w:val="0B0C0C"/>
          <w:sz w:val="26"/>
          <w:szCs w:val="26"/>
        </w:rPr>
        <w:t xml:space="preserve">set out measures to reduce the disability employment gap and move </w:t>
      </w:r>
      <w:r w:rsidR="00FF54A4" w:rsidRPr="0036471F">
        <w:rPr>
          <w:rFonts w:ascii="Arial" w:eastAsia="Arial" w:hAnsi="Arial" w:cs="Arial"/>
          <w:color w:val="0B0C0C"/>
          <w:sz w:val="26"/>
          <w:szCs w:val="26"/>
        </w:rPr>
        <w:t>1</w:t>
      </w:r>
      <w:r w:rsidR="79C05B22" w:rsidRPr="0036471F">
        <w:rPr>
          <w:rFonts w:ascii="Arial" w:eastAsia="Arial" w:hAnsi="Arial" w:cs="Arial"/>
          <w:color w:val="0B0C0C"/>
          <w:sz w:val="26"/>
          <w:szCs w:val="26"/>
        </w:rPr>
        <w:t xml:space="preserve"> million more disabled people into employment by 2027. </w:t>
      </w:r>
      <w:r w:rsidR="261B0747" w:rsidRPr="0036471F">
        <w:rPr>
          <w:rFonts w:ascii="Arial" w:eastAsia="Arial" w:hAnsi="Arial" w:cs="Arial"/>
          <w:color w:val="0B0C0C"/>
          <w:sz w:val="26"/>
          <w:szCs w:val="26"/>
        </w:rPr>
        <w:t xml:space="preserve">Many areas set out in this plan are devolved to Scotland, Wales and Northern Ireland, and it is for each administration to consider how to take forward this agenda. </w:t>
      </w:r>
      <w:r w:rsidR="79C05B22" w:rsidRPr="0036471F">
        <w:rPr>
          <w:rFonts w:ascii="Arial" w:eastAsia="Arial" w:hAnsi="Arial" w:cs="Arial"/>
          <w:color w:val="0B0C0C"/>
          <w:sz w:val="26"/>
          <w:szCs w:val="26"/>
        </w:rPr>
        <w:t xml:space="preserve">This was followed by 2021’s Health is Everyone’s Business </w:t>
      </w:r>
      <w:r w:rsidR="624B32AA" w:rsidRPr="0036471F">
        <w:rPr>
          <w:rFonts w:ascii="Arial" w:eastAsia="Arial" w:hAnsi="Arial" w:cs="Arial"/>
          <w:color w:val="0B0C0C"/>
          <w:sz w:val="26"/>
          <w:szCs w:val="26"/>
        </w:rPr>
        <w:t>consultation, which aimed</w:t>
      </w:r>
      <w:r w:rsidR="79C05B22" w:rsidRPr="0036471F">
        <w:rPr>
          <w:rFonts w:ascii="Arial" w:eastAsia="Arial" w:hAnsi="Arial" w:cs="Arial"/>
          <w:color w:val="0B0C0C"/>
          <w:sz w:val="26"/>
          <w:szCs w:val="26"/>
        </w:rPr>
        <w:t xml:space="preserve"> to reduce ill-health related job loss by improving workplace support for disabled people.</w:t>
      </w:r>
      <w:r w:rsidR="3B88F326" w:rsidRPr="0036471F">
        <w:rPr>
          <w:rStyle w:val="FootnoteReference"/>
          <w:rFonts w:ascii="Arial" w:eastAsia="Arial" w:hAnsi="Arial" w:cs="Arial"/>
          <w:color w:val="0B0C0C"/>
          <w:sz w:val="26"/>
          <w:szCs w:val="26"/>
        </w:rPr>
        <w:footnoteReference w:id="98"/>
      </w:r>
      <w:r w:rsidR="31C866DB" w:rsidRPr="0036471F">
        <w:rPr>
          <w:rFonts w:ascii="Arial" w:eastAsia="Arial" w:hAnsi="Arial" w:cs="Arial"/>
          <w:color w:val="0B0C0C"/>
          <w:sz w:val="26"/>
          <w:szCs w:val="26"/>
        </w:rPr>
        <w:t xml:space="preserve"> </w:t>
      </w:r>
      <w:r w:rsidR="79C05B22" w:rsidRPr="0036471F">
        <w:rPr>
          <w:rFonts w:ascii="Arial" w:eastAsia="Arial" w:hAnsi="Arial" w:cs="Arial"/>
          <w:sz w:val="26"/>
          <w:szCs w:val="26"/>
        </w:rPr>
        <w:t>From December 2021 to April 2022</w:t>
      </w:r>
      <w:r w:rsidR="79C05B22" w:rsidRPr="0036471F">
        <w:rPr>
          <w:rFonts w:ascii="Arial" w:eastAsia="Arial" w:hAnsi="Arial" w:cs="Arial"/>
          <w:color w:val="0B0C0C"/>
          <w:sz w:val="26"/>
          <w:szCs w:val="26"/>
        </w:rPr>
        <w:t xml:space="preserve">, the UK Government also held a </w:t>
      </w:r>
      <w:r w:rsidR="79C05B22" w:rsidRPr="0036471F">
        <w:rPr>
          <w:rFonts w:ascii="Arial" w:eastAsia="Arial" w:hAnsi="Arial" w:cs="Arial"/>
          <w:sz w:val="26"/>
          <w:szCs w:val="26"/>
        </w:rPr>
        <w:t>consultation on requiring employers to monitor and report on disability,</w:t>
      </w:r>
      <w:r w:rsidR="3B88F326" w:rsidRPr="0036471F">
        <w:rPr>
          <w:rStyle w:val="FootnoteReference"/>
          <w:rFonts w:ascii="Arial" w:eastAsia="Arial" w:hAnsi="Arial" w:cs="Arial"/>
          <w:sz w:val="26"/>
          <w:szCs w:val="26"/>
        </w:rPr>
        <w:footnoteReference w:id="99"/>
      </w:r>
      <w:r w:rsidR="4A2CF0C2" w:rsidRPr="0036471F">
        <w:rPr>
          <w:rFonts w:ascii="Arial" w:eastAsia="Arial" w:hAnsi="Arial" w:cs="Arial"/>
          <w:sz w:val="26"/>
          <w:szCs w:val="26"/>
        </w:rPr>
        <w:t xml:space="preserve"> </w:t>
      </w:r>
      <w:r w:rsidR="79C05B22" w:rsidRPr="0036471F">
        <w:rPr>
          <w:rFonts w:ascii="Arial" w:eastAsia="Arial" w:hAnsi="Arial" w:cs="Arial"/>
          <w:sz w:val="26"/>
          <w:szCs w:val="26"/>
        </w:rPr>
        <w:t>which was welcome.</w:t>
      </w:r>
      <w:r w:rsidR="0AAE28E0" w:rsidRPr="0036471F">
        <w:rPr>
          <w:rFonts w:ascii="Arial" w:eastAsia="Arial" w:hAnsi="Arial" w:cs="Arial"/>
          <w:sz w:val="26"/>
          <w:szCs w:val="26"/>
        </w:rPr>
        <w:t xml:space="preserve"> This consultation was for stakeholders in England, Wales, Scotland and those organisations in Northern Ireland who are subject to employment and equality law in Great Britain.</w:t>
      </w:r>
    </w:p>
    <w:p w14:paraId="071C02EA" w14:textId="07BD99EC" w:rsidR="3B88F326" w:rsidRPr="0036471F" w:rsidRDefault="79C05B22" w:rsidP="00CB402C">
      <w:pPr>
        <w:spacing w:line="276" w:lineRule="auto"/>
        <w:rPr>
          <w:rFonts w:ascii="Arial" w:eastAsia="Arial" w:hAnsi="Arial" w:cs="Arial"/>
          <w:sz w:val="26"/>
          <w:szCs w:val="26"/>
        </w:rPr>
      </w:pPr>
      <w:r w:rsidRPr="0036471F">
        <w:rPr>
          <w:rFonts w:ascii="Arial" w:eastAsia="Arial" w:hAnsi="Arial" w:cs="Arial"/>
          <w:color w:val="0B0C0C"/>
          <w:sz w:val="26"/>
          <w:szCs w:val="26"/>
        </w:rPr>
        <w:t>Employment</w:t>
      </w:r>
      <w:r w:rsidRPr="0036471F">
        <w:rPr>
          <w:rFonts w:ascii="Arial" w:eastAsia="Arial" w:hAnsi="Arial" w:cs="Arial"/>
          <w:sz w:val="26"/>
          <w:szCs w:val="26"/>
        </w:rPr>
        <w:t xml:space="preserve"> rates for disabled people </w:t>
      </w:r>
      <w:r w:rsidR="1093FFF8" w:rsidRPr="0036471F">
        <w:rPr>
          <w:rFonts w:ascii="Arial" w:eastAsia="Arial" w:hAnsi="Arial" w:cs="Arial"/>
          <w:sz w:val="26"/>
          <w:szCs w:val="26"/>
        </w:rPr>
        <w:t>across</w:t>
      </w:r>
      <w:r w:rsidR="200A2C8F" w:rsidRPr="0036471F">
        <w:rPr>
          <w:rFonts w:ascii="Arial" w:eastAsia="Arial" w:hAnsi="Arial" w:cs="Arial"/>
          <w:sz w:val="26"/>
          <w:szCs w:val="26"/>
        </w:rPr>
        <w:t xml:space="preserve"> the UK </w:t>
      </w:r>
      <w:r w:rsidRPr="0036471F">
        <w:rPr>
          <w:rFonts w:ascii="Arial" w:eastAsia="Arial" w:hAnsi="Arial" w:cs="Arial"/>
          <w:sz w:val="26"/>
          <w:szCs w:val="26"/>
        </w:rPr>
        <w:t>remain lower than employment rates of non-disabled people;</w:t>
      </w:r>
      <w:r w:rsidRPr="0036471F">
        <w:rPr>
          <w:rFonts w:ascii="Arial" w:eastAsia="Arial" w:hAnsi="Arial" w:cs="Arial"/>
          <w:sz w:val="26"/>
          <w:szCs w:val="26"/>
          <w:vertAlign w:val="superscript"/>
        </w:rPr>
        <w:t xml:space="preserve"> </w:t>
      </w:r>
      <w:r w:rsidRPr="0036471F">
        <w:rPr>
          <w:rFonts w:ascii="Arial" w:eastAsia="Arial" w:hAnsi="Arial" w:cs="Arial"/>
          <w:sz w:val="26"/>
          <w:szCs w:val="26"/>
        </w:rPr>
        <w:t>however, the disabled employment gap has been narrowing gradually over time.</w:t>
      </w:r>
      <w:r w:rsidR="3B88F326" w:rsidRPr="0036471F">
        <w:rPr>
          <w:rStyle w:val="FootnoteReference"/>
          <w:rFonts w:ascii="Arial" w:eastAsia="Arial" w:hAnsi="Arial" w:cs="Arial"/>
          <w:sz w:val="26"/>
          <w:szCs w:val="26"/>
        </w:rPr>
        <w:footnoteReference w:id="100"/>
      </w:r>
      <w:r w:rsidR="2106ED4B" w:rsidRPr="0036471F">
        <w:rPr>
          <w:rFonts w:ascii="Arial" w:eastAsia="Arial" w:hAnsi="Arial" w:cs="Arial"/>
          <w:sz w:val="26"/>
          <w:szCs w:val="26"/>
        </w:rPr>
        <w:t xml:space="preserve"> </w:t>
      </w:r>
      <w:r w:rsidRPr="0036471F">
        <w:rPr>
          <w:rFonts w:ascii="Arial" w:eastAsia="Arial" w:hAnsi="Arial" w:cs="Arial"/>
          <w:sz w:val="26"/>
          <w:szCs w:val="26"/>
        </w:rPr>
        <w:t>Furthermore, disabled workers generally earn significantly less than non-disabled workers, and this gap has widened over time.</w:t>
      </w:r>
      <w:r w:rsidR="3B88F326" w:rsidRPr="0036471F">
        <w:rPr>
          <w:rStyle w:val="FootnoteReference"/>
          <w:rFonts w:ascii="Arial" w:eastAsia="Arial" w:hAnsi="Arial" w:cs="Arial"/>
          <w:sz w:val="26"/>
          <w:szCs w:val="26"/>
        </w:rPr>
        <w:footnoteReference w:id="101"/>
      </w:r>
      <w:r w:rsidR="6A877B5F" w:rsidRPr="0036471F">
        <w:rPr>
          <w:rFonts w:ascii="Arial" w:eastAsia="Arial" w:hAnsi="Arial" w:cs="Arial"/>
          <w:sz w:val="26"/>
          <w:szCs w:val="26"/>
        </w:rPr>
        <w:t xml:space="preserve"> </w:t>
      </w:r>
      <w:r w:rsidRPr="0036471F">
        <w:rPr>
          <w:rFonts w:ascii="Arial" w:eastAsia="Arial" w:hAnsi="Arial" w:cs="Arial"/>
          <w:sz w:val="26"/>
          <w:szCs w:val="26"/>
        </w:rPr>
        <w:t>The EHRC has recommended that the UK Government introduce mandatory disability pay and employment reporting.</w:t>
      </w:r>
      <w:r w:rsidR="3B88F326" w:rsidRPr="0036471F">
        <w:rPr>
          <w:rStyle w:val="FootnoteReference"/>
          <w:rFonts w:ascii="Arial" w:eastAsia="Arial" w:hAnsi="Arial" w:cs="Arial"/>
          <w:sz w:val="26"/>
          <w:szCs w:val="26"/>
        </w:rPr>
        <w:footnoteReference w:id="102"/>
      </w:r>
      <w:r w:rsidR="3F5FAA4E" w:rsidRPr="0036471F">
        <w:rPr>
          <w:rFonts w:ascii="Arial" w:eastAsia="Arial" w:hAnsi="Arial" w:cs="Arial"/>
          <w:sz w:val="26"/>
          <w:szCs w:val="26"/>
        </w:rPr>
        <w:t xml:space="preserve"> </w:t>
      </w:r>
      <w:r w:rsidRPr="0036471F">
        <w:rPr>
          <w:rFonts w:ascii="Arial" w:eastAsia="Arial" w:hAnsi="Arial" w:cs="Arial"/>
          <w:sz w:val="26"/>
          <w:szCs w:val="26"/>
        </w:rPr>
        <w:t xml:space="preserve">The EHRC has also recommended that the UK Government assesses the effectiveness of the Voluntary Reporting Framework or the Disability Confident Scheme on </w:t>
      </w:r>
      <w:r w:rsidRPr="0036471F">
        <w:rPr>
          <w:rFonts w:ascii="Arial" w:eastAsia="Arial" w:hAnsi="Arial" w:cs="Arial"/>
          <w:sz w:val="26"/>
          <w:szCs w:val="26"/>
        </w:rPr>
        <w:lastRenderedPageBreak/>
        <w:t>improving employment outcomes for disabled people to inform future policy development.</w:t>
      </w:r>
      <w:r w:rsidR="3B88F326" w:rsidRPr="0036471F">
        <w:rPr>
          <w:rStyle w:val="FootnoteReference"/>
          <w:rFonts w:ascii="Arial" w:eastAsia="Arial" w:hAnsi="Arial" w:cs="Arial"/>
          <w:sz w:val="26"/>
          <w:szCs w:val="26"/>
        </w:rPr>
        <w:footnoteReference w:id="103"/>
      </w:r>
    </w:p>
    <w:p w14:paraId="3DCD6701" w14:textId="5F5088AF" w:rsidR="6D9D1538" w:rsidRPr="0036471F" w:rsidRDefault="6D9D1538" w:rsidP="00CB402C">
      <w:pPr>
        <w:spacing w:line="276" w:lineRule="auto"/>
        <w:rPr>
          <w:rFonts w:ascii="Arial" w:hAnsi="Arial" w:cs="Arial"/>
          <w:sz w:val="26"/>
          <w:szCs w:val="26"/>
        </w:rPr>
      </w:pPr>
      <w:r w:rsidRPr="0036471F">
        <w:rPr>
          <w:rFonts w:ascii="Arial" w:eastAsia="Arial" w:hAnsi="Arial" w:cs="Arial"/>
          <w:sz w:val="26"/>
          <w:szCs w:val="26"/>
          <w:u w:val="single"/>
        </w:rPr>
        <w:t>Standard of living and social protection</w:t>
      </w:r>
    </w:p>
    <w:p w14:paraId="4F256D4E" w14:textId="7CC6DE36" w:rsidR="3B88F326" w:rsidRPr="0036471F" w:rsidRDefault="4DF4351D" w:rsidP="00CB402C">
      <w:pPr>
        <w:spacing w:line="276" w:lineRule="auto"/>
        <w:rPr>
          <w:rFonts w:ascii="Arial" w:eastAsia="Arial" w:hAnsi="Arial" w:cs="Arial"/>
          <w:sz w:val="26"/>
          <w:szCs w:val="26"/>
          <w:vertAlign w:val="superscript"/>
        </w:rPr>
      </w:pPr>
      <w:r w:rsidRPr="0036471F">
        <w:rPr>
          <w:rFonts w:ascii="Arial" w:eastAsia="Arial" w:hAnsi="Arial" w:cs="Arial"/>
          <w:sz w:val="26"/>
          <w:szCs w:val="26"/>
        </w:rPr>
        <w:t>I</w:t>
      </w:r>
      <w:r w:rsidR="79C05B22" w:rsidRPr="0036471F">
        <w:rPr>
          <w:rFonts w:ascii="Arial" w:eastAsia="Arial" w:hAnsi="Arial" w:cs="Arial"/>
          <w:sz w:val="26"/>
          <w:szCs w:val="26"/>
        </w:rPr>
        <w:t>n March 2023 the Government published the Health and Disability White Paper,</w:t>
      </w:r>
      <w:r w:rsidR="3B88F326" w:rsidRPr="0036471F">
        <w:rPr>
          <w:rStyle w:val="FootnoteReference"/>
          <w:rFonts w:ascii="Arial" w:eastAsia="Arial" w:hAnsi="Arial" w:cs="Arial"/>
          <w:sz w:val="26"/>
          <w:szCs w:val="26"/>
        </w:rPr>
        <w:footnoteReference w:id="104"/>
      </w:r>
      <w:r w:rsidR="2CE73CE3" w:rsidRPr="0036471F">
        <w:rPr>
          <w:rFonts w:ascii="Arial" w:eastAsia="Arial" w:hAnsi="Arial" w:cs="Arial"/>
          <w:sz w:val="26"/>
          <w:szCs w:val="26"/>
        </w:rPr>
        <w:t xml:space="preserve"> </w:t>
      </w:r>
      <w:r w:rsidR="79C05B22" w:rsidRPr="0036471F">
        <w:rPr>
          <w:rFonts w:ascii="Arial" w:eastAsia="Arial" w:hAnsi="Arial" w:cs="Arial"/>
          <w:sz w:val="26"/>
          <w:szCs w:val="26"/>
        </w:rPr>
        <w:t xml:space="preserve">which intends to introduce some welcome changes, including employment support programmes for disabled people, improved accessibility of forms and a new ‘tell us once’ service for reasonable adjustment requests, among others. </w:t>
      </w:r>
      <w:r w:rsidR="79C05B22" w:rsidRPr="0036471F">
        <w:rPr>
          <w:rFonts w:ascii="Arial" w:eastAsia="Arial" w:hAnsi="Arial" w:cs="Arial"/>
          <w:color w:val="0B0C0C"/>
          <w:sz w:val="26"/>
          <w:szCs w:val="26"/>
        </w:rPr>
        <w:t xml:space="preserve">Many disabled people also received a temporary uplift to Universal Credit and Workers’ Tax Credit during the COVID-19 pandemic. Similarly, in 2022, the UK Government </w:t>
      </w:r>
      <w:r w:rsidR="79C05B22" w:rsidRPr="0036471F">
        <w:rPr>
          <w:rFonts w:ascii="Arial" w:eastAsia="Arial" w:hAnsi="Arial" w:cs="Arial"/>
          <w:color w:val="000000" w:themeColor="text1"/>
          <w:sz w:val="26"/>
          <w:szCs w:val="26"/>
        </w:rPr>
        <w:t>announced various one-off cost-of-living support payments</w:t>
      </w:r>
      <w:r w:rsidR="79C05B22" w:rsidRPr="0036471F">
        <w:rPr>
          <w:rFonts w:ascii="Arial" w:eastAsia="Arial" w:hAnsi="Arial" w:cs="Arial"/>
          <w:color w:val="0B0C0C"/>
          <w:sz w:val="26"/>
          <w:szCs w:val="26"/>
        </w:rPr>
        <w:t xml:space="preserve"> to support disabled people, among other groups.</w:t>
      </w:r>
      <w:r w:rsidR="3B88F326" w:rsidRPr="0036471F">
        <w:rPr>
          <w:rStyle w:val="FootnoteReference"/>
          <w:rFonts w:ascii="Arial" w:eastAsia="Arial" w:hAnsi="Arial" w:cs="Arial"/>
          <w:sz w:val="26"/>
          <w:szCs w:val="26"/>
        </w:rPr>
        <w:footnoteReference w:id="105"/>
      </w:r>
    </w:p>
    <w:p w14:paraId="64841737" w14:textId="53F022A9" w:rsidR="3B88F326" w:rsidRPr="0036471F" w:rsidRDefault="79C05B22" w:rsidP="00CB402C">
      <w:pPr>
        <w:spacing w:line="276" w:lineRule="auto"/>
        <w:rPr>
          <w:rFonts w:ascii="Arial" w:eastAsia="Arial" w:hAnsi="Arial" w:cs="Arial"/>
          <w:sz w:val="26"/>
          <w:szCs w:val="26"/>
        </w:rPr>
      </w:pPr>
      <w:r w:rsidRPr="0036471F">
        <w:rPr>
          <w:rFonts w:ascii="Arial" w:eastAsia="Arial" w:hAnsi="Arial" w:cs="Arial"/>
          <w:sz w:val="26"/>
          <w:szCs w:val="26"/>
        </w:rPr>
        <w:t>Despite these steps, there remain concerns that benefits and other financial support offered to disabled people do not go far enough, considering in particular how disabled people have been impacted by recent cost-of-living increases</w:t>
      </w:r>
      <w:r w:rsidR="3B88F326" w:rsidRPr="0036471F">
        <w:rPr>
          <w:rStyle w:val="FootnoteReference"/>
          <w:rFonts w:ascii="Arial" w:eastAsia="Arial" w:hAnsi="Arial" w:cs="Arial"/>
          <w:sz w:val="26"/>
          <w:szCs w:val="26"/>
        </w:rPr>
        <w:footnoteReference w:id="106"/>
      </w:r>
      <w:r w:rsidR="178FF584" w:rsidRPr="0036471F">
        <w:rPr>
          <w:rFonts w:ascii="Arial" w:eastAsia="Arial" w:hAnsi="Arial" w:cs="Arial"/>
          <w:sz w:val="26"/>
          <w:szCs w:val="26"/>
        </w:rPr>
        <w:t xml:space="preserve"> </w:t>
      </w:r>
      <w:r w:rsidRPr="0036471F">
        <w:rPr>
          <w:rFonts w:ascii="Arial" w:eastAsia="Arial" w:hAnsi="Arial" w:cs="Arial"/>
          <w:sz w:val="26"/>
          <w:szCs w:val="26"/>
        </w:rPr>
        <w:t>and the COVID-19 pandemic.</w:t>
      </w:r>
      <w:r w:rsidR="3B88F326" w:rsidRPr="0036471F">
        <w:rPr>
          <w:rStyle w:val="FootnoteReference"/>
          <w:rFonts w:ascii="Arial" w:eastAsia="Arial" w:hAnsi="Arial" w:cs="Arial"/>
          <w:sz w:val="26"/>
          <w:szCs w:val="26"/>
        </w:rPr>
        <w:footnoteReference w:id="107"/>
      </w:r>
      <w:r w:rsidR="7B152B04" w:rsidRPr="0036471F">
        <w:rPr>
          <w:rFonts w:ascii="Arial" w:eastAsia="Arial" w:hAnsi="Arial" w:cs="Arial"/>
          <w:sz w:val="26"/>
          <w:szCs w:val="26"/>
        </w:rPr>
        <w:t xml:space="preserve"> </w:t>
      </w:r>
      <w:r w:rsidRPr="0036471F">
        <w:rPr>
          <w:rFonts w:ascii="Arial" w:eastAsia="Arial" w:hAnsi="Arial" w:cs="Arial"/>
          <w:sz w:val="26"/>
          <w:szCs w:val="26"/>
        </w:rPr>
        <w:t>In addition, while some features of the Health and Disability White paper were welcomed by disability stakeholders, in particular the removal of the Work Capability Assessment (WCA), there are concerns about whether its ambition to apply sanctions more effectively will result in harsher sanctions.</w:t>
      </w:r>
      <w:r w:rsidR="3B88F326" w:rsidRPr="0036471F">
        <w:rPr>
          <w:rStyle w:val="FootnoteReference"/>
          <w:rFonts w:ascii="Arial" w:eastAsia="Arial" w:hAnsi="Arial" w:cs="Arial"/>
          <w:sz w:val="26"/>
          <w:szCs w:val="26"/>
        </w:rPr>
        <w:footnoteReference w:id="108"/>
      </w:r>
      <w:r w:rsidR="6C90FC57" w:rsidRPr="0036471F">
        <w:rPr>
          <w:rFonts w:ascii="Arial" w:eastAsia="Arial" w:hAnsi="Arial" w:cs="Arial"/>
          <w:sz w:val="26"/>
          <w:szCs w:val="26"/>
        </w:rPr>
        <w:t xml:space="preserve"> </w:t>
      </w:r>
      <w:r w:rsidRPr="0036471F">
        <w:rPr>
          <w:rFonts w:ascii="Arial" w:eastAsia="Arial" w:hAnsi="Arial" w:cs="Arial"/>
          <w:sz w:val="26"/>
          <w:szCs w:val="26"/>
        </w:rPr>
        <w:t xml:space="preserve">There are also concerns about the WCA being replaced with the PIP assessment, notably because those who do not have long-term disabilities and do not qualify for PIP might be </w:t>
      </w:r>
      <w:r w:rsidRPr="0036471F">
        <w:rPr>
          <w:rFonts w:ascii="Arial" w:eastAsia="Arial" w:hAnsi="Arial" w:cs="Arial"/>
          <w:sz w:val="26"/>
          <w:szCs w:val="26"/>
        </w:rPr>
        <w:lastRenderedPageBreak/>
        <w:t>unable to claim the health component of Universal Credit they need in future.</w:t>
      </w:r>
      <w:r w:rsidR="3B88F326" w:rsidRPr="0036471F">
        <w:rPr>
          <w:rStyle w:val="FootnoteReference"/>
          <w:rFonts w:ascii="Arial" w:eastAsia="Arial" w:hAnsi="Arial" w:cs="Arial"/>
          <w:sz w:val="26"/>
          <w:szCs w:val="26"/>
        </w:rPr>
        <w:footnoteReference w:id="109"/>
      </w:r>
    </w:p>
    <w:p w14:paraId="584B7011" w14:textId="1AA1B3E3" w:rsidR="15F00B03" w:rsidRPr="0036471F" w:rsidRDefault="15F00B03" w:rsidP="00CB402C">
      <w:pPr>
        <w:spacing w:line="276" w:lineRule="auto"/>
        <w:rPr>
          <w:rFonts w:ascii="Arial" w:eastAsia="Arial" w:hAnsi="Arial" w:cs="Arial"/>
          <w:sz w:val="26"/>
          <w:szCs w:val="26"/>
          <w:u w:val="single"/>
        </w:rPr>
      </w:pPr>
      <w:r w:rsidRPr="0036471F">
        <w:rPr>
          <w:rFonts w:ascii="Arial" w:eastAsia="Arial" w:hAnsi="Arial" w:cs="Arial"/>
          <w:sz w:val="26"/>
          <w:szCs w:val="26"/>
          <w:u w:val="single"/>
        </w:rPr>
        <w:t xml:space="preserve">Independent </w:t>
      </w:r>
      <w:r w:rsidR="388AF510" w:rsidRPr="0036471F">
        <w:rPr>
          <w:rFonts w:ascii="Arial" w:eastAsia="Arial" w:hAnsi="Arial" w:cs="Arial"/>
          <w:sz w:val="26"/>
          <w:szCs w:val="26"/>
          <w:u w:val="single"/>
        </w:rPr>
        <w:t>l</w:t>
      </w:r>
      <w:r w:rsidRPr="0036471F">
        <w:rPr>
          <w:rFonts w:ascii="Arial" w:eastAsia="Arial" w:hAnsi="Arial" w:cs="Arial"/>
          <w:sz w:val="26"/>
          <w:szCs w:val="26"/>
          <w:u w:val="single"/>
        </w:rPr>
        <w:t>iving</w:t>
      </w:r>
    </w:p>
    <w:p w14:paraId="25DBF385" w14:textId="25C9A5F4" w:rsidR="3B88F326" w:rsidRPr="0036471F" w:rsidRDefault="7510EECA" w:rsidP="00CB402C">
      <w:pPr>
        <w:spacing w:line="276" w:lineRule="auto"/>
        <w:rPr>
          <w:rFonts w:ascii="Arial" w:eastAsia="Arial" w:hAnsi="Arial" w:cs="Arial"/>
          <w:sz w:val="26"/>
          <w:szCs w:val="26"/>
          <w:vertAlign w:val="superscript"/>
        </w:rPr>
      </w:pPr>
      <w:r w:rsidRPr="0036471F">
        <w:rPr>
          <w:rFonts w:ascii="Arial" w:eastAsia="Arial" w:hAnsi="Arial" w:cs="Arial"/>
          <w:sz w:val="26"/>
          <w:szCs w:val="26"/>
        </w:rPr>
        <w:t>T</w:t>
      </w:r>
      <w:r w:rsidR="79C05B22" w:rsidRPr="0036471F">
        <w:rPr>
          <w:rFonts w:ascii="Arial" w:eastAsia="Arial" w:hAnsi="Arial" w:cs="Arial"/>
          <w:sz w:val="26"/>
          <w:szCs w:val="26"/>
        </w:rPr>
        <w:t>he UK Government’s commitment to raising accessibility standards for new homes in England, informed by outcomes from a public consultation held in 2020,</w:t>
      </w:r>
      <w:r w:rsidR="3B88F326" w:rsidRPr="0036471F">
        <w:rPr>
          <w:rStyle w:val="FootnoteReference"/>
          <w:rFonts w:ascii="Arial" w:eastAsia="Arial" w:hAnsi="Arial" w:cs="Arial"/>
          <w:sz w:val="26"/>
          <w:szCs w:val="26"/>
        </w:rPr>
        <w:footnoteReference w:id="110"/>
      </w:r>
      <w:r w:rsidR="28F06BF2" w:rsidRPr="0036471F">
        <w:rPr>
          <w:rFonts w:ascii="Arial" w:eastAsia="Arial" w:hAnsi="Arial" w:cs="Arial"/>
          <w:sz w:val="26"/>
          <w:szCs w:val="26"/>
        </w:rPr>
        <w:t xml:space="preserve"> </w:t>
      </w:r>
      <w:r w:rsidR="79C05B22" w:rsidRPr="0036471F">
        <w:rPr>
          <w:rFonts w:ascii="Arial" w:eastAsia="Arial" w:hAnsi="Arial" w:cs="Arial"/>
          <w:sz w:val="26"/>
          <w:szCs w:val="26"/>
        </w:rPr>
        <w:t xml:space="preserve">were welcome. In 2018 the UK Government </w:t>
      </w:r>
      <w:r w:rsidR="35B422C1" w:rsidRPr="0036471F">
        <w:rPr>
          <w:rFonts w:ascii="Arial" w:eastAsia="Arial" w:hAnsi="Arial" w:cs="Arial"/>
          <w:sz w:val="26"/>
          <w:szCs w:val="26"/>
        </w:rPr>
        <w:t>published</w:t>
      </w:r>
      <w:r w:rsidR="79C05B22" w:rsidRPr="0036471F">
        <w:rPr>
          <w:rFonts w:ascii="Arial" w:eastAsia="Arial" w:hAnsi="Arial" w:cs="Arial"/>
          <w:sz w:val="26"/>
          <w:szCs w:val="26"/>
        </w:rPr>
        <w:t xml:space="preserve"> its Inclusive Transport Strategy,</w:t>
      </w:r>
      <w:r w:rsidR="3B88F326" w:rsidRPr="0036471F">
        <w:rPr>
          <w:rStyle w:val="FootnoteReference"/>
          <w:rFonts w:ascii="Arial" w:eastAsia="Arial" w:hAnsi="Arial" w:cs="Arial"/>
          <w:sz w:val="26"/>
          <w:szCs w:val="26"/>
        </w:rPr>
        <w:footnoteReference w:id="111"/>
      </w:r>
      <w:r w:rsidR="6D9F3F19" w:rsidRPr="0036471F">
        <w:rPr>
          <w:rFonts w:ascii="Arial" w:eastAsia="Arial" w:hAnsi="Arial" w:cs="Arial"/>
          <w:sz w:val="26"/>
          <w:szCs w:val="26"/>
        </w:rPr>
        <w:t xml:space="preserve"> </w:t>
      </w:r>
      <w:r w:rsidR="79C05B22" w:rsidRPr="0036471F">
        <w:rPr>
          <w:rFonts w:ascii="Arial" w:eastAsia="Arial" w:hAnsi="Arial" w:cs="Arial"/>
          <w:sz w:val="26"/>
          <w:szCs w:val="26"/>
        </w:rPr>
        <w:t>which aimed to provide equal access for disabled people using the transport system by 2030. However, recent written evidence to the Transport Select Committee’s accessible transport inquiry indicates that many accessibility issues persist for disabled people using transportation.</w:t>
      </w:r>
      <w:r w:rsidR="3B88F326" w:rsidRPr="0036471F">
        <w:rPr>
          <w:rStyle w:val="FootnoteReference"/>
          <w:rFonts w:ascii="Arial" w:eastAsia="Arial" w:hAnsi="Arial" w:cs="Arial"/>
          <w:sz w:val="26"/>
          <w:szCs w:val="26"/>
        </w:rPr>
        <w:footnoteReference w:id="112"/>
      </w:r>
      <w:r w:rsidR="672B73F6" w:rsidRPr="0036471F">
        <w:rPr>
          <w:rFonts w:ascii="Arial" w:eastAsia="Arial" w:hAnsi="Arial" w:cs="Arial"/>
          <w:sz w:val="26"/>
          <w:szCs w:val="26"/>
        </w:rPr>
        <w:t xml:space="preserve"> </w:t>
      </w:r>
      <w:r w:rsidR="79C05B22" w:rsidRPr="0036471F">
        <w:rPr>
          <w:rFonts w:ascii="Arial" w:eastAsia="Arial" w:hAnsi="Arial" w:cs="Arial"/>
          <w:sz w:val="26"/>
          <w:szCs w:val="26"/>
        </w:rPr>
        <w:t>For several years, the EHRC has raised concerns about inadequate physical design of transport modes and stations, as well as attitudinal barriers experienced by disabled people as a result of poor staff training or knowledge.</w:t>
      </w:r>
      <w:r w:rsidR="3B88F326" w:rsidRPr="0036471F">
        <w:rPr>
          <w:rStyle w:val="FootnoteReference"/>
          <w:rFonts w:ascii="Arial" w:eastAsia="Arial" w:hAnsi="Arial" w:cs="Arial"/>
          <w:sz w:val="26"/>
          <w:szCs w:val="26"/>
        </w:rPr>
        <w:footnoteReference w:id="113"/>
      </w:r>
    </w:p>
    <w:p w14:paraId="1E5A7E6F" w14:textId="41DB6BEA" w:rsidR="3B88F326" w:rsidRPr="0036471F" w:rsidRDefault="79C05B22" w:rsidP="00CB402C">
      <w:pPr>
        <w:spacing w:line="276" w:lineRule="auto"/>
        <w:rPr>
          <w:rFonts w:ascii="Arial" w:eastAsia="Arial" w:hAnsi="Arial" w:cs="Arial"/>
          <w:sz w:val="26"/>
          <w:szCs w:val="26"/>
          <w:vertAlign w:val="superscript"/>
        </w:rPr>
      </w:pPr>
      <w:r w:rsidRPr="0036471F">
        <w:rPr>
          <w:rFonts w:ascii="Arial" w:eastAsia="Arial" w:hAnsi="Arial" w:cs="Arial"/>
          <w:sz w:val="26"/>
          <w:szCs w:val="26"/>
        </w:rPr>
        <w:t>In 2019, the Access to Cash review was published, showing that certain groups were at risk of being left behind in the move towards a cashless society.</w:t>
      </w:r>
      <w:r w:rsidR="3B88F326" w:rsidRPr="0036471F">
        <w:rPr>
          <w:rStyle w:val="FootnoteReference"/>
          <w:rFonts w:ascii="Arial" w:eastAsia="Arial" w:hAnsi="Arial" w:cs="Arial"/>
          <w:sz w:val="26"/>
          <w:szCs w:val="26"/>
        </w:rPr>
        <w:footnoteReference w:id="114"/>
      </w:r>
      <w:r w:rsidR="5AB0551A" w:rsidRPr="0036471F">
        <w:rPr>
          <w:rFonts w:ascii="Arial" w:eastAsia="Arial" w:hAnsi="Arial" w:cs="Arial"/>
          <w:sz w:val="26"/>
          <w:szCs w:val="26"/>
        </w:rPr>
        <w:t xml:space="preserve"> </w:t>
      </w:r>
      <w:r w:rsidRPr="0036471F">
        <w:rPr>
          <w:rFonts w:ascii="Arial" w:eastAsia="Arial" w:hAnsi="Arial" w:cs="Arial"/>
          <w:sz w:val="26"/>
          <w:szCs w:val="26"/>
        </w:rPr>
        <w:t>In 2019, HM Treasury announced it would create and chair the Joint Authorities Cash Strategy (JACS) Group,</w:t>
      </w:r>
      <w:r w:rsidR="3B88F326" w:rsidRPr="0036471F">
        <w:rPr>
          <w:rStyle w:val="FootnoteReference"/>
          <w:rFonts w:ascii="Arial" w:eastAsia="Arial" w:hAnsi="Arial" w:cs="Arial"/>
          <w:sz w:val="26"/>
          <w:szCs w:val="26"/>
        </w:rPr>
        <w:footnoteReference w:id="115"/>
      </w:r>
      <w:r w:rsidR="0CA260D2" w:rsidRPr="0036471F">
        <w:rPr>
          <w:rFonts w:ascii="Arial" w:eastAsia="Arial" w:hAnsi="Arial" w:cs="Arial"/>
          <w:sz w:val="26"/>
          <w:szCs w:val="26"/>
        </w:rPr>
        <w:t xml:space="preserve"> </w:t>
      </w:r>
      <w:r w:rsidRPr="0036471F">
        <w:rPr>
          <w:rFonts w:ascii="Arial" w:eastAsia="Arial" w:hAnsi="Arial" w:cs="Arial"/>
          <w:sz w:val="26"/>
          <w:szCs w:val="26"/>
        </w:rPr>
        <w:t>which would work to ensure access to cash for those who need it. In</w:t>
      </w:r>
      <w:r w:rsidRPr="0036471F">
        <w:rPr>
          <w:rFonts w:ascii="Arial" w:eastAsia="Arial" w:hAnsi="Arial" w:cs="Arial"/>
          <w:color w:val="0B0C0C"/>
          <w:sz w:val="26"/>
          <w:szCs w:val="26"/>
        </w:rPr>
        <w:t xml:space="preserve"> the </w:t>
      </w:r>
      <w:r w:rsidRPr="0036471F">
        <w:rPr>
          <w:rFonts w:ascii="Arial" w:eastAsia="Arial" w:hAnsi="Arial" w:cs="Arial"/>
          <w:color w:val="000000" w:themeColor="text1"/>
          <w:sz w:val="26"/>
          <w:szCs w:val="26"/>
        </w:rPr>
        <w:t>March 2020 Budget,</w:t>
      </w:r>
      <w:r w:rsidR="3B88F326" w:rsidRPr="0036471F">
        <w:rPr>
          <w:rStyle w:val="FootnoteReference"/>
          <w:rFonts w:ascii="Arial" w:eastAsia="Arial" w:hAnsi="Arial" w:cs="Arial"/>
          <w:color w:val="000000" w:themeColor="text1"/>
          <w:sz w:val="26"/>
          <w:szCs w:val="26"/>
        </w:rPr>
        <w:footnoteReference w:id="116"/>
      </w:r>
      <w:r w:rsidR="17B732E4" w:rsidRPr="0036471F">
        <w:rPr>
          <w:rFonts w:ascii="Arial" w:eastAsia="Arial" w:hAnsi="Arial" w:cs="Arial"/>
          <w:color w:val="000000" w:themeColor="text1"/>
          <w:sz w:val="26"/>
          <w:szCs w:val="26"/>
        </w:rPr>
        <w:t xml:space="preserve"> </w:t>
      </w:r>
      <w:r w:rsidRPr="0036471F">
        <w:rPr>
          <w:rFonts w:ascii="Arial" w:eastAsia="Arial" w:hAnsi="Arial" w:cs="Arial"/>
          <w:color w:val="000000" w:themeColor="text1"/>
          <w:sz w:val="26"/>
          <w:szCs w:val="26"/>
        </w:rPr>
        <w:t xml:space="preserve">the UK Government committed to legislate to protect access to cash in the UK, bringing forward a bill in 2022 which would guarantee customers “reasonable </w:t>
      </w:r>
      <w:r w:rsidRPr="0036471F">
        <w:rPr>
          <w:rFonts w:ascii="Arial" w:eastAsia="Arial" w:hAnsi="Arial" w:cs="Arial"/>
          <w:color w:val="000000" w:themeColor="text1"/>
          <w:sz w:val="26"/>
          <w:szCs w:val="26"/>
        </w:rPr>
        <w:lastRenderedPageBreak/>
        <w:t>access” for withdrawal and deposit facilities.</w:t>
      </w:r>
      <w:r w:rsidR="3B88F326" w:rsidRPr="0036471F">
        <w:rPr>
          <w:rStyle w:val="FootnoteReference"/>
          <w:rFonts w:ascii="Arial" w:eastAsia="Arial" w:hAnsi="Arial" w:cs="Arial"/>
          <w:color w:val="000000" w:themeColor="text1"/>
          <w:sz w:val="26"/>
          <w:szCs w:val="26"/>
        </w:rPr>
        <w:footnoteReference w:id="117"/>
      </w:r>
      <w:r w:rsidR="429858D3" w:rsidRPr="0036471F">
        <w:rPr>
          <w:rFonts w:ascii="Arial" w:eastAsia="Arial" w:hAnsi="Arial" w:cs="Arial"/>
          <w:color w:val="000000" w:themeColor="text1"/>
          <w:sz w:val="26"/>
          <w:szCs w:val="26"/>
        </w:rPr>
        <w:t xml:space="preserve"> </w:t>
      </w:r>
      <w:r w:rsidRPr="0036471F">
        <w:rPr>
          <w:rFonts w:ascii="Arial" w:eastAsia="Arial" w:hAnsi="Arial" w:cs="Arial"/>
          <w:sz w:val="26"/>
          <w:szCs w:val="26"/>
        </w:rPr>
        <w:t xml:space="preserve">Despite this, the prevalence of cashless transactions has continued to grow since the </w:t>
      </w:r>
      <w:r w:rsidR="00344A53" w:rsidRPr="0036471F">
        <w:rPr>
          <w:rFonts w:ascii="Arial" w:eastAsia="Arial" w:hAnsi="Arial" w:cs="Arial"/>
          <w:sz w:val="26"/>
          <w:szCs w:val="26"/>
        </w:rPr>
        <w:t xml:space="preserve">COVID-19 </w:t>
      </w:r>
      <w:r w:rsidRPr="0036471F">
        <w:rPr>
          <w:rFonts w:ascii="Arial" w:eastAsia="Arial" w:hAnsi="Arial" w:cs="Arial"/>
          <w:sz w:val="26"/>
          <w:szCs w:val="26"/>
        </w:rPr>
        <w:t>pandemic, and research shows that many disabled people, as well as other groups, face increased isolation as a result.</w:t>
      </w:r>
      <w:r w:rsidR="3B88F326" w:rsidRPr="0036471F">
        <w:rPr>
          <w:rStyle w:val="FootnoteReference"/>
          <w:rFonts w:ascii="Arial" w:eastAsia="Arial" w:hAnsi="Arial" w:cs="Arial"/>
          <w:sz w:val="26"/>
          <w:szCs w:val="26"/>
        </w:rPr>
        <w:footnoteReference w:id="118"/>
      </w:r>
    </w:p>
    <w:p w14:paraId="3ECA8458" w14:textId="6EEFEE5F" w:rsidR="3B88F326" w:rsidRPr="0036471F" w:rsidRDefault="02E2983A" w:rsidP="00CB402C">
      <w:pPr>
        <w:spacing w:line="276" w:lineRule="auto"/>
        <w:rPr>
          <w:rFonts w:ascii="Arial" w:eastAsia="Arial" w:hAnsi="Arial" w:cs="Arial"/>
          <w:sz w:val="26"/>
          <w:szCs w:val="26"/>
        </w:rPr>
      </w:pPr>
      <w:r w:rsidRPr="0036471F">
        <w:rPr>
          <w:rFonts w:ascii="Arial" w:eastAsia="Arial" w:hAnsi="Arial" w:cs="Arial"/>
          <w:sz w:val="26"/>
          <w:szCs w:val="26"/>
        </w:rPr>
        <w:t>T</w:t>
      </w:r>
      <w:r w:rsidR="79C05B22" w:rsidRPr="0036471F">
        <w:rPr>
          <w:rFonts w:ascii="Arial" w:eastAsia="Arial" w:hAnsi="Arial" w:cs="Arial"/>
          <w:sz w:val="26"/>
          <w:szCs w:val="26"/>
        </w:rPr>
        <w:t>he 2021 People at the Heart of Care White Paper</w:t>
      </w:r>
      <w:r w:rsidR="3B88F326" w:rsidRPr="0036471F">
        <w:rPr>
          <w:rStyle w:val="FootnoteReference"/>
          <w:rFonts w:ascii="Arial" w:eastAsia="Arial" w:hAnsi="Arial" w:cs="Arial"/>
          <w:sz w:val="26"/>
          <w:szCs w:val="26"/>
        </w:rPr>
        <w:footnoteReference w:id="119"/>
      </w:r>
      <w:r w:rsidR="695F38B0" w:rsidRPr="0036471F">
        <w:rPr>
          <w:rFonts w:ascii="Arial" w:eastAsia="Arial" w:hAnsi="Arial" w:cs="Arial"/>
          <w:sz w:val="26"/>
          <w:szCs w:val="26"/>
        </w:rPr>
        <w:t xml:space="preserve"> </w:t>
      </w:r>
      <w:r w:rsidR="79C05B22" w:rsidRPr="0036471F">
        <w:rPr>
          <w:rFonts w:ascii="Arial" w:eastAsia="Arial" w:hAnsi="Arial" w:cs="Arial"/>
          <w:sz w:val="26"/>
          <w:szCs w:val="26"/>
        </w:rPr>
        <w:t>and the 2022 Joining Up Care White Paper</w:t>
      </w:r>
      <w:r w:rsidR="3B88F326" w:rsidRPr="0036471F">
        <w:rPr>
          <w:rStyle w:val="FootnoteReference"/>
          <w:rFonts w:ascii="Arial" w:eastAsia="Arial" w:hAnsi="Arial" w:cs="Arial"/>
          <w:sz w:val="26"/>
          <w:szCs w:val="26"/>
        </w:rPr>
        <w:footnoteReference w:id="120"/>
      </w:r>
      <w:r w:rsidR="28986BE8" w:rsidRPr="0036471F">
        <w:rPr>
          <w:rFonts w:ascii="Arial" w:eastAsia="Arial" w:hAnsi="Arial" w:cs="Arial"/>
          <w:sz w:val="26"/>
          <w:szCs w:val="26"/>
        </w:rPr>
        <w:t xml:space="preserve"> </w:t>
      </w:r>
      <w:r w:rsidR="79C05B22" w:rsidRPr="0036471F">
        <w:rPr>
          <w:rFonts w:ascii="Arial" w:eastAsia="Arial" w:hAnsi="Arial" w:cs="Arial"/>
          <w:sz w:val="26"/>
          <w:szCs w:val="26"/>
        </w:rPr>
        <w:t>together aimed to provide more choice, control and independence in adult social care across England. The UK Government announced additional reforms to social care in 2021, committing to a cost cap on the amount that anyone in England will spend on care over their lifetime.</w:t>
      </w:r>
      <w:r w:rsidR="3B88F326" w:rsidRPr="0036471F">
        <w:rPr>
          <w:rStyle w:val="FootnoteReference"/>
          <w:rFonts w:ascii="Arial" w:eastAsia="Arial" w:hAnsi="Arial" w:cs="Arial"/>
          <w:sz w:val="26"/>
          <w:szCs w:val="26"/>
        </w:rPr>
        <w:footnoteReference w:id="121"/>
      </w:r>
      <w:r w:rsidR="12504D90" w:rsidRPr="0036471F">
        <w:rPr>
          <w:rFonts w:ascii="Arial" w:eastAsia="Arial" w:hAnsi="Arial" w:cs="Arial"/>
          <w:sz w:val="26"/>
          <w:szCs w:val="26"/>
        </w:rPr>
        <w:t xml:space="preserve"> </w:t>
      </w:r>
      <w:r w:rsidR="79C05B22" w:rsidRPr="0036471F">
        <w:rPr>
          <w:rFonts w:ascii="Arial" w:eastAsia="Arial" w:hAnsi="Arial" w:cs="Arial"/>
          <w:sz w:val="26"/>
          <w:szCs w:val="26"/>
        </w:rPr>
        <w:t xml:space="preserve">However, implementation of these reforms has been delayed until 2025. </w:t>
      </w:r>
    </w:p>
    <w:p w14:paraId="3F0F45F2" w14:textId="4AA709C2" w:rsidR="3B88F326" w:rsidRPr="0036471F" w:rsidRDefault="5B36A63F" w:rsidP="00CB402C">
      <w:pPr>
        <w:spacing w:line="276" w:lineRule="auto"/>
        <w:rPr>
          <w:rFonts w:ascii="Arial" w:eastAsia="Arial" w:hAnsi="Arial" w:cs="Arial"/>
          <w:sz w:val="26"/>
          <w:szCs w:val="26"/>
          <w:vertAlign w:val="superscript"/>
        </w:rPr>
      </w:pPr>
      <w:r w:rsidRPr="0036471F">
        <w:rPr>
          <w:rFonts w:ascii="Arial" w:eastAsia="Arial" w:hAnsi="Arial" w:cs="Arial"/>
          <w:sz w:val="26"/>
          <w:szCs w:val="26"/>
        </w:rPr>
        <w:t>I</w:t>
      </w:r>
      <w:r w:rsidR="79C05B22" w:rsidRPr="0036471F">
        <w:rPr>
          <w:rFonts w:ascii="Arial" w:eastAsia="Arial" w:hAnsi="Arial" w:cs="Arial"/>
          <w:sz w:val="26"/>
          <w:szCs w:val="26"/>
        </w:rPr>
        <w:t>n 2022 the UK Government published its draft Mental Health Bill</w:t>
      </w:r>
      <w:r w:rsidR="3B88F326" w:rsidRPr="0036471F">
        <w:rPr>
          <w:rStyle w:val="FootnoteReference"/>
          <w:rFonts w:ascii="Arial" w:eastAsia="Arial" w:hAnsi="Arial" w:cs="Arial"/>
          <w:sz w:val="26"/>
          <w:szCs w:val="26"/>
        </w:rPr>
        <w:footnoteReference w:id="122"/>
      </w:r>
      <w:r w:rsidR="5AE74848" w:rsidRPr="0036471F">
        <w:rPr>
          <w:rFonts w:ascii="Arial" w:eastAsia="Arial" w:hAnsi="Arial" w:cs="Arial"/>
          <w:sz w:val="26"/>
          <w:szCs w:val="26"/>
        </w:rPr>
        <w:t xml:space="preserve"> </w:t>
      </w:r>
      <w:r w:rsidR="79C05B22" w:rsidRPr="0036471F">
        <w:rPr>
          <w:rFonts w:ascii="Arial" w:eastAsia="Arial" w:hAnsi="Arial" w:cs="Arial"/>
          <w:sz w:val="26"/>
          <w:szCs w:val="26"/>
        </w:rPr>
        <w:t>to replace the current mental health legislation following an independent review in 2018.</w:t>
      </w:r>
      <w:r w:rsidR="3B88F326" w:rsidRPr="0036471F">
        <w:rPr>
          <w:rStyle w:val="FootnoteReference"/>
          <w:rFonts w:ascii="Arial" w:eastAsia="Arial" w:hAnsi="Arial" w:cs="Arial"/>
          <w:sz w:val="26"/>
          <w:szCs w:val="26"/>
        </w:rPr>
        <w:footnoteReference w:id="123"/>
      </w:r>
      <w:r w:rsidR="23020D2B" w:rsidRPr="0036471F">
        <w:rPr>
          <w:rFonts w:ascii="Arial" w:eastAsia="Arial" w:hAnsi="Arial" w:cs="Arial"/>
          <w:sz w:val="26"/>
          <w:szCs w:val="26"/>
        </w:rPr>
        <w:t xml:space="preserve"> </w:t>
      </w:r>
      <w:r w:rsidR="2824C15E" w:rsidRPr="0036471F">
        <w:rPr>
          <w:rFonts w:ascii="Arial" w:eastAsia="Arial" w:hAnsi="Arial" w:cs="Arial"/>
          <w:sz w:val="26"/>
          <w:szCs w:val="26"/>
        </w:rPr>
        <w:t xml:space="preserve">The provisions of the draft Bill extended to England and, with some exceptions, Wales. </w:t>
      </w:r>
      <w:r w:rsidR="79C05B22" w:rsidRPr="0036471F">
        <w:rPr>
          <w:rFonts w:ascii="Arial" w:eastAsia="Arial" w:hAnsi="Arial" w:cs="Arial"/>
          <w:sz w:val="26"/>
          <w:szCs w:val="26"/>
        </w:rPr>
        <w:t>The stated intention is to provide individuals with greater choice and autonomy over their care and treatment, while also reducing the inappropriate detention of people with learning disabilities and autism. Relatedly, it released the Building the Right Support Action Plan</w:t>
      </w:r>
      <w:r w:rsidR="3B88F326" w:rsidRPr="0036471F">
        <w:rPr>
          <w:rStyle w:val="FootnoteReference"/>
          <w:rFonts w:ascii="Arial" w:eastAsia="Arial" w:hAnsi="Arial" w:cs="Arial"/>
          <w:sz w:val="26"/>
          <w:szCs w:val="26"/>
        </w:rPr>
        <w:footnoteReference w:id="124"/>
      </w:r>
      <w:r w:rsidR="25E8D82D" w:rsidRPr="0036471F">
        <w:rPr>
          <w:rFonts w:ascii="Arial" w:eastAsia="Arial" w:hAnsi="Arial" w:cs="Arial"/>
          <w:sz w:val="26"/>
          <w:szCs w:val="26"/>
        </w:rPr>
        <w:t xml:space="preserve"> </w:t>
      </w:r>
      <w:r w:rsidR="79C05B22" w:rsidRPr="0036471F">
        <w:rPr>
          <w:rFonts w:ascii="Arial" w:eastAsia="Arial" w:hAnsi="Arial" w:cs="Arial"/>
          <w:sz w:val="26"/>
          <w:szCs w:val="26"/>
        </w:rPr>
        <w:t>in 2022 to strengthen community support for people with learning disabilities and autism in England. In addition, the UK Government formally established Integrated Care Boards (ICBs) under the Health and Care Act 2022,</w:t>
      </w:r>
      <w:r w:rsidR="3B88F326" w:rsidRPr="0036471F">
        <w:rPr>
          <w:rStyle w:val="FootnoteReference"/>
          <w:rFonts w:ascii="Arial" w:eastAsia="Arial" w:hAnsi="Arial" w:cs="Arial"/>
          <w:sz w:val="26"/>
          <w:szCs w:val="26"/>
        </w:rPr>
        <w:footnoteReference w:id="125"/>
      </w:r>
      <w:r w:rsidR="24FC55AE" w:rsidRPr="0036471F">
        <w:rPr>
          <w:rFonts w:ascii="Arial" w:eastAsia="Arial" w:hAnsi="Arial" w:cs="Arial"/>
          <w:sz w:val="26"/>
          <w:szCs w:val="26"/>
        </w:rPr>
        <w:t xml:space="preserve"> </w:t>
      </w:r>
      <w:r w:rsidR="79C05B22" w:rsidRPr="0036471F">
        <w:rPr>
          <w:rFonts w:ascii="Arial" w:eastAsia="Arial" w:hAnsi="Arial" w:cs="Arial"/>
          <w:sz w:val="26"/>
          <w:szCs w:val="26"/>
        </w:rPr>
        <w:t>which are local bodies in England responsible for planning and funding health services in their area to improve outcomes.</w:t>
      </w:r>
      <w:r w:rsidR="3B88F326" w:rsidRPr="0036471F">
        <w:rPr>
          <w:rStyle w:val="FootnoteReference"/>
          <w:rFonts w:ascii="Arial" w:eastAsia="Arial" w:hAnsi="Arial" w:cs="Arial"/>
          <w:sz w:val="26"/>
          <w:szCs w:val="26"/>
        </w:rPr>
        <w:footnoteReference w:id="126"/>
      </w:r>
    </w:p>
    <w:p w14:paraId="151CD99C" w14:textId="097F4294" w:rsidR="3B88F326" w:rsidRPr="0036471F" w:rsidRDefault="79C05B22" w:rsidP="00CB402C">
      <w:pPr>
        <w:spacing w:line="276" w:lineRule="auto"/>
        <w:rPr>
          <w:rFonts w:ascii="Arial" w:eastAsia="Arial" w:hAnsi="Arial" w:cs="Arial"/>
          <w:sz w:val="26"/>
          <w:szCs w:val="26"/>
        </w:rPr>
      </w:pPr>
      <w:r w:rsidRPr="0036471F">
        <w:rPr>
          <w:rFonts w:ascii="Arial" w:eastAsia="Arial" w:hAnsi="Arial" w:cs="Arial"/>
          <w:sz w:val="26"/>
          <w:szCs w:val="26"/>
        </w:rPr>
        <w:t xml:space="preserve">Many of these reforms are welcome, in particular the UK Government’s plan to reform the Mental Health Act to ensure that people have greater control </w:t>
      </w:r>
      <w:r w:rsidRPr="0036471F">
        <w:rPr>
          <w:rFonts w:ascii="Arial" w:eastAsia="Arial" w:hAnsi="Arial" w:cs="Arial"/>
          <w:sz w:val="26"/>
          <w:szCs w:val="26"/>
        </w:rPr>
        <w:lastRenderedPageBreak/>
        <w:t>over their treatment and receive dignity and respect. However, the EHRC has noted that the draft Mental Health Bill</w:t>
      </w:r>
      <w:r w:rsidR="3B88F326" w:rsidRPr="0036471F">
        <w:rPr>
          <w:rStyle w:val="FootnoteReference"/>
          <w:rFonts w:ascii="Arial" w:eastAsia="Arial" w:hAnsi="Arial" w:cs="Arial"/>
          <w:sz w:val="26"/>
          <w:szCs w:val="26"/>
        </w:rPr>
        <w:footnoteReference w:id="127"/>
      </w:r>
      <w:r w:rsidR="341D1FFB" w:rsidRPr="0036471F">
        <w:rPr>
          <w:rFonts w:ascii="Arial" w:eastAsia="Arial" w:hAnsi="Arial" w:cs="Arial"/>
          <w:sz w:val="26"/>
          <w:szCs w:val="26"/>
        </w:rPr>
        <w:t xml:space="preserve"> </w:t>
      </w:r>
      <w:r w:rsidRPr="0036471F">
        <w:rPr>
          <w:rFonts w:ascii="Arial" w:eastAsia="Arial" w:hAnsi="Arial" w:cs="Arial"/>
          <w:sz w:val="26"/>
          <w:szCs w:val="26"/>
        </w:rPr>
        <w:t>and the Building the Right Support Action Plan</w:t>
      </w:r>
      <w:r w:rsidR="3B88F326" w:rsidRPr="0036471F">
        <w:rPr>
          <w:rStyle w:val="FootnoteReference"/>
          <w:rFonts w:ascii="Arial" w:eastAsia="Arial" w:hAnsi="Arial" w:cs="Arial"/>
          <w:sz w:val="26"/>
          <w:szCs w:val="26"/>
        </w:rPr>
        <w:footnoteReference w:id="128"/>
      </w:r>
      <w:r w:rsidR="6DA3AB0B" w:rsidRPr="0036471F">
        <w:rPr>
          <w:rFonts w:ascii="Arial" w:eastAsia="Arial" w:hAnsi="Arial" w:cs="Arial"/>
          <w:sz w:val="26"/>
          <w:szCs w:val="26"/>
        </w:rPr>
        <w:t xml:space="preserve"> </w:t>
      </w:r>
      <w:r w:rsidRPr="0036471F">
        <w:rPr>
          <w:rFonts w:ascii="Arial" w:eastAsia="Arial" w:hAnsi="Arial" w:cs="Arial"/>
          <w:sz w:val="26"/>
          <w:szCs w:val="26"/>
        </w:rPr>
        <w:t>could do more to limit inappropriate detention. At the end of March 2023, there were 2,065 inpatients with a learning disability and</w:t>
      </w:r>
      <w:r w:rsidR="00665CDC" w:rsidRPr="0036471F">
        <w:rPr>
          <w:rFonts w:ascii="Arial" w:eastAsia="Arial" w:hAnsi="Arial" w:cs="Arial"/>
          <w:sz w:val="26"/>
          <w:szCs w:val="26"/>
        </w:rPr>
        <w:t xml:space="preserve"> </w:t>
      </w:r>
      <w:r w:rsidRPr="0036471F">
        <w:rPr>
          <w:rFonts w:ascii="Arial" w:eastAsia="Arial" w:hAnsi="Arial" w:cs="Arial"/>
          <w:sz w:val="26"/>
          <w:szCs w:val="26"/>
        </w:rPr>
        <w:t>/</w:t>
      </w:r>
      <w:r w:rsidR="00665CDC" w:rsidRPr="0036471F">
        <w:rPr>
          <w:rFonts w:ascii="Arial" w:eastAsia="Arial" w:hAnsi="Arial" w:cs="Arial"/>
          <w:sz w:val="26"/>
          <w:szCs w:val="26"/>
        </w:rPr>
        <w:t xml:space="preserve"> </w:t>
      </w:r>
      <w:r w:rsidRPr="0036471F">
        <w:rPr>
          <w:rFonts w:ascii="Arial" w:eastAsia="Arial" w:hAnsi="Arial" w:cs="Arial"/>
          <w:sz w:val="26"/>
          <w:szCs w:val="26"/>
        </w:rPr>
        <w:t>or autism.</w:t>
      </w:r>
      <w:r w:rsidR="3B88F326" w:rsidRPr="0036471F">
        <w:rPr>
          <w:rStyle w:val="FootnoteReference"/>
          <w:rFonts w:ascii="Arial" w:eastAsia="Arial" w:hAnsi="Arial" w:cs="Arial"/>
          <w:sz w:val="26"/>
          <w:szCs w:val="26"/>
        </w:rPr>
        <w:footnoteReference w:id="129"/>
      </w:r>
      <w:r w:rsidR="14815928" w:rsidRPr="0036471F">
        <w:rPr>
          <w:rFonts w:ascii="Arial" w:eastAsia="Arial" w:hAnsi="Arial" w:cs="Arial"/>
          <w:sz w:val="26"/>
          <w:szCs w:val="26"/>
        </w:rPr>
        <w:t xml:space="preserve"> </w:t>
      </w:r>
      <w:r w:rsidRPr="0036471F">
        <w:rPr>
          <w:rFonts w:ascii="Arial" w:eastAsia="Arial" w:hAnsi="Arial" w:cs="Arial"/>
          <w:sz w:val="26"/>
          <w:szCs w:val="26"/>
        </w:rPr>
        <w:t>This evidence also showed that 55% had a length of stay o</w:t>
      </w:r>
      <w:r w:rsidR="00344A53" w:rsidRPr="0036471F">
        <w:rPr>
          <w:rFonts w:ascii="Arial" w:eastAsia="Arial" w:hAnsi="Arial" w:cs="Arial"/>
          <w:sz w:val="26"/>
          <w:szCs w:val="26"/>
        </w:rPr>
        <w:t>f</w:t>
      </w:r>
      <w:r w:rsidRPr="0036471F">
        <w:rPr>
          <w:rFonts w:ascii="Arial" w:eastAsia="Arial" w:hAnsi="Arial" w:cs="Arial"/>
          <w:sz w:val="26"/>
          <w:szCs w:val="26"/>
        </w:rPr>
        <w:t xml:space="preserve"> two years or more, and 17% of those had a total length of stay of ten years or more.</w:t>
      </w:r>
      <w:r w:rsidR="3B88F326" w:rsidRPr="0036471F">
        <w:rPr>
          <w:rStyle w:val="FootnoteReference"/>
          <w:rFonts w:ascii="Arial" w:eastAsia="Arial" w:hAnsi="Arial" w:cs="Arial"/>
          <w:sz w:val="26"/>
          <w:szCs w:val="26"/>
        </w:rPr>
        <w:footnoteReference w:id="130"/>
      </w:r>
      <w:r w:rsidR="05E2C77F" w:rsidRPr="0036471F">
        <w:rPr>
          <w:rFonts w:ascii="Arial" w:eastAsia="Arial" w:hAnsi="Arial" w:cs="Arial"/>
          <w:sz w:val="26"/>
          <w:szCs w:val="26"/>
        </w:rPr>
        <w:t xml:space="preserve"> </w:t>
      </w:r>
      <w:r w:rsidRPr="0036471F">
        <w:rPr>
          <w:rFonts w:ascii="Arial" w:eastAsia="Arial" w:hAnsi="Arial" w:cs="Arial"/>
          <w:sz w:val="26"/>
          <w:szCs w:val="26"/>
        </w:rPr>
        <w:t>A review in 2020 also found many examples of care that was ‘undignified, inhumane and that potentially breached people’s basic human rights’.</w:t>
      </w:r>
      <w:r w:rsidR="3B88F326" w:rsidRPr="0036471F">
        <w:rPr>
          <w:rStyle w:val="FootnoteReference"/>
          <w:rFonts w:ascii="Arial" w:eastAsia="Arial" w:hAnsi="Arial" w:cs="Arial"/>
          <w:sz w:val="26"/>
          <w:szCs w:val="26"/>
        </w:rPr>
        <w:footnoteReference w:id="131"/>
      </w:r>
      <w:r w:rsidR="1B43F9AC" w:rsidRPr="0036471F">
        <w:rPr>
          <w:rFonts w:ascii="Arial" w:eastAsia="Arial" w:hAnsi="Arial" w:cs="Arial"/>
          <w:sz w:val="26"/>
          <w:szCs w:val="26"/>
        </w:rPr>
        <w:t xml:space="preserve"> </w:t>
      </w:r>
      <w:r w:rsidRPr="0036471F">
        <w:rPr>
          <w:rFonts w:ascii="Arial" w:eastAsia="Arial" w:hAnsi="Arial" w:cs="Arial"/>
          <w:sz w:val="26"/>
          <w:szCs w:val="26"/>
        </w:rPr>
        <w:t>There have been recent allegations of serious abuse, including physical and verbal mistreatment of patients by staff at care facilities, such as the Edenfield Centre mental health unit.</w:t>
      </w:r>
      <w:r w:rsidR="3B88F326" w:rsidRPr="0036471F">
        <w:rPr>
          <w:rStyle w:val="FootnoteReference"/>
          <w:rFonts w:ascii="Arial" w:eastAsia="Arial" w:hAnsi="Arial" w:cs="Arial"/>
          <w:sz w:val="26"/>
          <w:szCs w:val="26"/>
        </w:rPr>
        <w:footnoteReference w:id="132"/>
      </w:r>
    </w:p>
    <w:p w14:paraId="44650D43" w14:textId="007FF731" w:rsidR="3B88F326" w:rsidRPr="0036471F" w:rsidRDefault="79C05B22" w:rsidP="00CB402C">
      <w:pPr>
        <w:spacing w:line="276" w:lineRule="auto"/>
        <w:rPr>
          <w:rFonts w:ascii="Arial" w:eastAsia="Arial" w:hAnsi="Arial" w:cs="Arial"/>
          <w:sz w:val="26"/>
          <w:szCs w:val="26"/>
          <w:vertAlign w:val="superscript"/>
        </w:rPr>
      </w:pPr>
      <w:r w:rsidRPr="0036471F">
        <w:rPr>
          <w:rFonts w:ascii="Arial" w:eastAsia="Arial" w:hAnsi="Arial" w:cs="Arial"/>
          <w:sz w:val="26"/>
          <w:szCs w:val="26"/>
        </w:rPr>
        <w:t>In 2021</w:t>
      </w:r>
      <w:r w:rsidR="00344A53" w:rsidRPr="0036471F">
        <w:rPr>
          <w:rFonts w:ascii="Arial" w:eastAsia="Arial" w:hAnsi="Arial" w:cs="Arial"/>
          <w:sz w:val="26"/>
          <w:szCs w:val="26"/>
        </w:rPr>
        <w:t>,</w:t>
      </w:r>
      <w:r w:rsidRPr="0036471F">
        <w:rPr>
          <w:rFonts w:ascii="Arial" w:eastAsia="Arial" w:hAnsi="Arial" w:cs="Arial"/>
          <w:sz w:val="26"/>
          <w:szCs w:val="26"/>
        </w:rPr>
        <w:t xml:space="preserve"> the EHRC developed a model for incorporating the right to independent living in the UK and made a series of recommendations to the UK Government which have not been implemented.</w:t>
      </w:r>
      <w:r w:rsidR="3B88F326" w:rsidRPr="0036471F">
        <w:rPr>
          <w:rStyle w:val="FootnoteReference"/>
          <w:rFonts w:ascii="Arial" w:eastAsia="Arial" w:hAnsi="Arial" w:cs="Arial"/>
          <w:sz w:val="26"/>
          <w:szCs w:val="26"/>
        </w:rPr>
        <w:footnoteReference w:id="133"/>
      </w:r>
    </w:p>
    <w:p w14:paraId="0CF0ED70" w14:textId="5C19079D" w:rsidR="2FA9D085" w:rsidRPr="0036471F" w:rsidRDefault="2FA9D085" w:rsidP="00CB402C">
      <w:pPr>
        <w:spacing w:line="276" w:lineRule="auto"/>
        <w:rPr>
          <w:rFonts w:ascii="Arial" w:eastAsia="Arial" w:hAnsi="Arial" w:cs="Arial"/>
          <w:sz w:val="26"/>
          <w:szCs w:val="26"/>
        </w:rPr>
      </w:pPr>
    </w:p>
    <w:p w14:paraId="350C5FB5" w14:textId="01CDBA94" w:rsidR="75E9AA36" w:rsidRPr="0036471F" w:rsidRDefault="41FC2913" w:rsidP="00CB402C">
      <w:pPr>
        <w:spacing w:line="276" w:lineRule="auto"/>
        <w:rPr>
          <w:rFonts w:ascii="Arial" w:eastAsia="Arial" w:hAnsi="Arial" w:cs="Arial"/>
          <w:b/>
          <w:bCs/>
          <w:color w:val="000000" w:themeColor="text1"/>
          <w:sz w:val="26"/>
          <w:szCs w:val="26"/>
          <w:u w:val="single"/>
        </w:rPr>
      </w:pPr>
      <w:r w:rsidRPr="0036471F">
        <w:rPr>
          <w:rFonts w:ascii="Arial" w:eastAsia="Arial" w:hAnsi="Arial" w:cs="Arial"/>
          <w:b/>
          <w:bCs/>
          <w:sz w:val="26"/>
          <w:szCs w:val="26"/>
        </w:rPr>
        <w:t>Wales</w:t>
      </w:r>
    </w:p>
    <w:p w14:paraId="4E41F017" w14:textId="4E80C9B7" w:rsidR="766332B1" w:rsidRPr="0036471F" w:rsidRDefault="406574B9" w:rsidP="00CB402C">
      <w:pPr>
        <w:spacing w:line="276" w:lineRule="auto"/>
        <w:rPr>
          <w:rFonts w:ascii="Arial" w:eastAsia="Arial" w:hAnsi="Arial" w:cs="Arial"/>
          <w:sz w:val="26"/>
          <w:szCs w:val="26"/>
          <w:vertAlign w:val="superscript"/>
        </w:rPr>
      </w:pPr>
      <w:r w:rsidRPr="0036471F">
        <w:rPr>
          <w:rFonts w:ascii="Arial" w:eastAsia="Arial" w:hAnsi="Arial" w:cs="Arial"/>
          <w:sz w:val="26"/>
          <w:szCs w:val="26"/>
        </w:rPr>
        <w:t>I</w:t>
      </w:r>
      <w:r w:rsidRPr="0036471F">
        <w:rPr>
          <w:rFonts w:ascii="Arial" w:eastAsia="Arial" w:hAnsi="Arial" w:cs="Arial"/>
          <w:color w:val="000000" w:themeColor="text1"/>
          <w:sz w:val="26"/>
          <w:szCs w:val="26"/>
        </w:rPr>
        <w:t xml:space="preserve">n its 2021 Programme </w:t>
      </w:r>
      <w:r w:rsidR="00344A53" w:rsidRPr="0036471F">
        <w:rPr>
          <w:rFonts w:ascii="Arial" w:eastAsia="Arial" w:hAnsi="Arial" w:cs="Arial"/>
          <w:color w:val="000000" w:themeColor="text1"/>
          <w:sz w:val="26"/>
          <w:szCs w:val="26"/>
        </w:rPr>
        <w:t>for</w:t>
      </w:r>
      <w:r w:rsidRPr="0036471F">
        <w:rPr>
          <w:rFonts w:ascii="Arial" w:eastAsia="Arial" w:hAnsi="Arial" w:cs="Arial"/>
          <w:color w:val="000000" w:themeColor="text1"/>
          <w:sz w:val="26"/>
          <w:szCs w:val="26"/>
        </w:rPr>
        <w:t xml:space="preserve"> Government</w:t>
      </w:r>
      <w:r w:rsidR="00344A53" w:rsidRPr="0036471F">
        <w:rPr>
          <w:rFonts w:ascii="Arial" w:eastAsia="Arial" w:hAnsi="Arial" w:cs="Arial"/>
          <w:color w:val="000000" w:themeColor="text1"/>
          <w:sz w:val="26"/>
          <w:szCs w:val="26"/>
        </w:rPr>
        <w:t>,</w:t>
      </w:r>
      <w:r w:rsidRPr="0036471F">
        <w:rPr>
          <w:rFonts w:ascii="Arial" w:eastAsia="Arial" w:hAnsi="Arial" w:cs="Arial"/>
          <w:color w:val="000000" w:themeColor="text1"/>
          <w:sz w:val="26"/>
          <w:szCs w:val="26"/>
        </w:rPr>
        <w:t xml:space="preserve"> the Welsh Government committed to incorporating the </w:t>
      </w:r>
      <w:r w:rsidR="00C16A5F" w:rsidRPr="0036471F">
        <w:rPr>
          <w:rFonts w:ascii="Arial" w:eastAsia="Arial" w:hAnsi="Arial" w:cs="Arial"/>
          <w:color w:val="000000" w:themeColor="text1"/>
          <w:sz w:val="26"/>
          <w:szCs w:val="26"/>
        </w:rPr>
        <w:t>CRPD</w:t>
      </w:r>
      <w:r w:rsidRPr="0036471F">
        <w:rPr>
          <w:rFonts w:ascii="Arial" w:eastAsia="Arial" w:hAnsi="Arial" w:cs="Arial"/>
          <w:color w:val="000000" w:themeColor="text1"/>
          <w:sz w:val="26"/>
          <w:szCs w:val="26"/>
        </w:rPr>
        <w:t> into Welsh law.</w:t>
      </w:r>
      <w:r w:rsidR="766332B1" w:rsidRPr="0036471F">
        <w:rPr>
          <w:rStyle w:val="FootnoteReference"/>
          <w:rFonts w:ascii="Arial" w:eastAsia="Arial" w:hAnsi="Arial" w:cs="Arial"/>
          <w:color w:val="000000" w:themeColor="text1"/>
          <w:sz w:val="26"/>
          <w:szCs w:val="26"/>
        </w:rPr>
        <w:footnoteReference w:id="134"/>
      </w:r>
      <w:r w:rsidR="2FF3A217" w:rsidRPr="0036471F">
        <w:rPr>
          <w:rFonts w:ascii="Arial" w:eastAsia="Arial" w:hAnsi="Arial" w:cs="Arial"/>
          <w:color w:val="000000" w:themeColor="text1"/>
          <w:sz w:val="26"/>
          <w:szCs w:val="26"/>
        </w:rPr>
        <w:t xml:space="preserve"> </w:t>
      </w:r>
      <w:r w:rsidRPr="0036471F">
        <w:rPr>
          <w:rFonts w:ascii="Arial" w:eastAsia="Arial" w:hAnsi="Arial" w:cs="Arial"/>
          <w:color w:val="000000" w:themeColor="text1"/>
          <w:sz w:val="26"/>
          <w:szCs w:val="26"/>
        </w:rPr>
        <w:t>The Welsh Government has established a Human Rights Advisory Group to provide advice on how to take forward this commitment. In May 2022, t</w:t>
      </w:r>
      <w:r w:rsidRPr="0036471F">
        <w:rPr>
          <w:rFonts w:ascii="Arial" w:eastAsia="Arial" w:hAnsi="Arial" w:cs="Arial"/>
          <w:sz w:val="26"/>
          <w:szCs w:val="26"/>
        </w:rPr>
        <w:t>he Welsh Government published its response to research it commissioned into how best to strengthen equality and human rights in Wales.</w:t>
      </w:r>
      <w:r w:rsidR="766332B1" w:rsidRPr="0036471F">
        <w:rPr>
          <w:rStyle w:val="FootnoteReference"/>
          <w:rFonts w:ascii="Arial" w:eastAsia="Arial" w:hAnsi="Arial" w:cs="Arial"/>
          <w:sz w:val="26"/>
          <w:szCs w:val="26"/>
        </w:rPr>
        <w:footnoteReference w:id="135"/>
      </w:r>
      <w:r w:rsidR="49C2E90A" w:rsidRPr="0036471F">
        <w:rPr>
          <w:rFonts w:ascii="Arial" w:eastAsia="Arial" w:hAnsi="Arial" w:cs="Arial"/>
          <w:sz w:val="26"/>
          <w:szCs w:val="26"/>
        </w:rPr>
        <w:t xml:space="preserve"> </w:t>
      </w:r>
      <w:r w:rsidRPr="0036471F">
        <w:rPr>
          <w:rFonts w:ascii="Arial" w:eastAsia="Arial" w:hAnsi="Arial" w:cs="Arial"/>
          <w:sz w:val="26"/>
          <w:szCs w:val="26"/>
        </w:rPr>
        <w:t xml:space="preserve">It accepted in principle a recommendation to </w:t>
      </w:r>
      <w:r w:rsidRPr="0036471F">
        <w:rPr>
          <w:rFonts w:ascii="Arial" w:eastAsia="Arial" w:hAnsi="Arial" w:cs="Arial"/>
          <w:sz w:val="26"/>
          <w:szCs w:val="26"/>
        </w:rPr>
        <w:lastRenderedPageBreak/>
        <w:t>introduce primary legislation to give effect to international human rights law in Welsh law, including through a Human Rights (Wales) Act.</w:t>
      </w:r>
      <w:r w:rsidR="766332B1" w:rsidRPr="0036471F">
        <w:rPr>
          <w:rStyle w:val="FootnoteReference"/>
          <w:rFonts w:ascii="Arial" w:eastAsia="Arial" w:hAnsi="Arial" w:cs="Arial"/>
          <w:sz w:val="26"/>
          <w:szCs w:val="26"/>
        </w:rPr>
        <w:footnoteReference w:id="136"/>
      </w:r>
    </w:p>
    <w:p w14:paraId="2AB2594D" w14:textId="5BA12B31" w:rsidR="766332B1" w:rsidRPr="0036471F" w:rsidRDefault="406574B9" w:rsidP="00CB402C">
      <w:pPr>
        <w:spacing w:line="276" w:lineRule="auto"/>
        <w:rPr>
          <w:rFonts w:ascii="Arial" w:eastAsia="Arial" w:hAnsi="Arial" w:cs="Arial"/>
          <w:sz w:val="26"/>
          <w:szCs w:val="26"/>
        </w:rPr>
      </w:pPr>
      <w:r w:rsidRPr="0036471F">
        <w:rPr>
          <w:rFonts w:ascii="Arial" w:eastAsia="Arial" w:hAnsi="Arial" w:cs="Arial"/>
          <w:sz w:val="26"/>
          <w:szCs w:val="26"/>
        </w:rPr>
        <w:t>I</w:t>
      </w:r>
      <w:r w:rsidRPr="0036471F">
        <w:rPr>
          <w:rFonts w:ascii="Arial" w:eastAsia="Arial" w:hAnsi="Arial" w:cs="Arial"/>
          <w:color w:val="0B0C0C"/>
          <w:sz w:val="26"/>
          <w:szCs w:val="26"/>
        </w:rPr>
        <w:t xml:space="preserve">n September 2019 the Welsh Government also published an </w:t>
      </w:r>
      <w:r w:rsidRPr="0036471F">
        <w:rPr>
          <w:rFonts w:ascii="Arial" w:eastAsia="Arial" w:hAnsi="Arial" w:cs="Arial"/>
          <w:sz w:val="26"/>
          <w:szCs w:val="26"/>
        </w:rPr>
        <w:t>action plan on disability,</w:t>
      </w:r>
      <w:r w:rsidR="766332B1" w:rsidRPr="0036471F">
        <w:rPr>
          <w:rStyle w:val="FootnoteReference"/>
          <w:rFonts w:ascii="Arial" w:eastAsia="Arial" w:hAnsi="Arial" w:cs="Arial"/>
          <w:sz w:val="26"/>
          <w:szCs w:val="26"/>
        </w:rPr>
        <w:footnoteReference w:id="137"/>
      </w:r>
      <w:r w:rsidR="0E96A746" w:rsidRPr="0036471F">
        <w:rPr>
          <w:rFonts w:ascii="Arial" w:eastAsia="Arial" w:hAnsi="Arial" w:cs="Arial"/>
          <w:sz w:val="26"/>
          <w:szCs w:val="26"/>
        </w:rPr>
        <w:t xml:space="preserve"> </w:t>
      </w:r>
      <w:r w:rsidRPr="0036471F">
        <w:rPr>
          <w:rFonts w:ascii="Arial" w:eastAsia="Arial" w:hAnsi="Arial" w:cs="Arial"/>
          <w:sz w:val="26"/>
          <w:szCs w:val="26"/>
        </w:rPr>
        <w:t xml:space="preserve">which aims to support people with impairments to effectively participate in society on an equal basis with others by removing barriers. </w:t>
      </w:r>
      <w:r w:rsidRPr="0036471F">
        <w:rPr>
          <w:rFonts w:ascii="Arial" w:eastAsia="Arial" w:hAnsi="Arial" w:cs="Arial"/>
          <w:color w:val="0B0C0C"/>
          <w:sz w:val="26"/>
          <w:szCs w:val="26"/>
        </w:rPr>
        <w:t xml:space="preserve">In July 2021, in response to </w:t>
      </w:r>
      <w:r w:rsidRPr="0036471F">
        <w:rPr>
          <w:rFonts w:ascii="Arial" w:eastAsia="Arial" w:hAnsi="Arial" w:cs="Arial"/>
          <w:sz w:val="26"/>
          <w:szCs w:val="26"/>
        </w:rPr>
        <w:t>the report ‘Locked out: liberating disabled people’s lives and rights in Wales beyond COVID-19’</w:t>
      </w:r>
      <w:r w:rsidRPr="0036471F">
        <w:rPr>
          <w:rFonts w:ascii="Arial" w:eastAsia="Arial" w:hAnsi="Arial" w:cs="Arial"/>
          <w:color w:val="0B0C0C"/>
          <w:sz w:val="26"/>
          <w:szCs w:val="26"/>
        </w:rPr>
        <w:t>,</w:t>
      </w:r>
      <w:r w:rsidR="766332B1" w:rsidRPr="0036471F">
        <w:rPr>
          <w:rStyle w:val="FootnoteReference"/>
          <w:rFonts w:ascii="Arial" w:eastAsia="Arial" w:hAnsi="Arial" w:cs="Arial"/>
          <w:color w:val="0B0C0C"/>
          <w:sz w:val="26"/>
          <w:szCs w:val="26"/>
        </w:rPr>
        <w:footnoteReference w:id="138"/>
      </w:r>
      <w:r w:rsidR="6B5311B2" w:rsidRPr="0036471F">
        <w:rPr>
          <w:rFonts w:ascii="Arial" w:eastAsia="Arial" w:hAnsi="Arial" w:cs="Arial"/>
          <w:color w:val="0B0C0C"/>
          <w:sz w:val="26"/>
          <w:szCs w:val="26"/>
        </w:rPr>
        <w:t xml:space="preserve"> </w:t>
      </w:r>
      <w:r w:rsidR="00B10293" w:rsidRPr="0036471F">
        <w:rPr>
          <w:rFonts w:ascii="Arial" w:eastAsia="Arial" w:hAnsi="Arial" w:cs="Arial"/>
          <w:color w:val="0B0C0C"/>
          <w:sz w:val="26"/>
          <w:szCs w:val="26"/>
        </w:rPr>
        <w:t xml:space="preserve">the </w:t>
      </w:r>
      <w:r w:rsidRPr="0036471F">
        <w:rPr>
          <w:rFonts w:ascii="Arial" w:eastAsia="Arial" w:hAnsi="Arial" w:cs="Arial"/>
          <w:color w:val="0B0C0C"/>
          <w:sz w:val="26"/>
          <w:szCs w:val="26"/>
        </w:rPr>
        <w:t>Welsh Government committed</w:t>
      </w:r>
      <w:r w:rsidRPr="0036471F">
        <w:rPr>
          <w:rFonts w:ascii="Arial" w:eastAsia="Arial" w:hAnsi="Arial" w:cs="Arial"/>
          <w:sz w:val="26"/>
          <w:szCs w:val="26"/>
        </w:rPr>
        <w:t xml:space="preserve"> to forming a taskforce and working with disabled people and their organisations to co-produce </w:t>
      </w:r>
      <w:r w:rsidRPr="0036471F">
        <w:rPr>
          <w:rFonts w:ascii="Arial" w:eastAsia="Arial" w:hAnsi="Arial" w:cs="Arial"/>
          <w:color w:val="0B0C0C"/>
          <w:sz w:val="26"/>
          <w:szCs w:val="26"/>
        </w:rPr>
        <w:t>a new disability equality action plan</w:t>
      </w:r>
      <w:r w:rsidR="00CE00CE" w:rsidRPr="0036471F">
        <w:rPr>
          <w:rFonts w:ascii="Arial" w:eastAsia="Arial" w:hAnsi="Arial" w:cs="Arial"/>
          <w:color w:val="0B0C0C"/>
          <w:sz w:val="26"/>
          <w:szCs w:val="26"/>
        </w:rPr>
        <w:t>.</w:t>
      </w:r>
      <w:r w:rsidR="766332B1" w:rsidRPr="0036471F">
        <w:rPr>
          <w:rStyle w:val="FootnoteReference"/>
          <w:rFonts w:ascii="Arial" w:eastAsia="Arial" w:hAnsi="Arial" w:cs="Arial"/>
          <w:color w:val="0B0C0C"/>
          <w:sz w:val="26"/>
          <w:szCs w:val="26"/>
        </w:rPr>
        <w:footnoteReference w:id="139"/>
      </w:r>
      <w:r w:rsidR="1A312667" w:rsidRPr="0036471F">
        <w:rPr>
          <w:rFonts w:ascii="Arial" w:eastAsia="Arial" w:hAnsi="Arial" w:cs="Arial"/>
          <w:color w:val="0B0C0C"/>
          <w:sz w:val="26"/>
          <w:szCs w:val="26"/>
        </w:rPr>
        <w:t xml:space="preserve"> </w:t>
      </w:r>
      <w:r w:rsidR="00CE00CE" w:rsidRPr="0036471F">
        <w:rPr>
          <w:rFonts w:ascii="Arial" w:eastAsia="Arial" w:hAnsi="Arial" w:cs="Arial"/>
          <w:sz w:val="26"/>
          <w:szCs w:val="26"/>
        </w:rPr>
        <w:t>This has been welcomed by some DPOs.</w:t>
      </w:r>
      <w:r w:rsidR="49DB16AB" w:rsidRPr="0036471F">
        <w:rPr>
          <w:rFonts w:ascii="Arial" w:eastAsia="Arial" w:hAnsi="Arial" w:cs="Arial"/>
          <w:sz w:val="26"/>
          <w:szCs w:val="26"/>
        </w:rPr>
        <w:t xml:space="preserve"> </w:t>
      </w:r>
      <w:r w:rsidRPr="0036471F">
        <w:rPr>
          <w:rFonts w:ascii="Arial" w:eastAsia="Arial" w:hAnsi="Arial" w:cs="Arial"/>
          <w:sz w:val="26"/>
          <w:szCs w:val="26"/>
        </w:rPr>
        <w:t>In</w:t>
      </w:r>
      <w:r w:rsidRPr="0036471F">
        <w:rPr>
          <w:rFonts w:ascii="Arial" w:eastAsia="Arial" w:hAnsi="Arial" w:cs="Arial"/>
          <w:color w:val="0B0C0C"/>
          <w:sz w:val="26"/>
          <w:szCs w:val="26"/>
        </w:rPr>
        <w:t xml:space="preserve"> addition, </w:t>
      </w:r>
      <w:r w:rsidRPr="0036471F">
        <w:rPr>
          <w:rFonts w:ascii="Arial" w:eastAsia="Arial" w:hAnsi="Arial" w:cs="Arial"/>
          <w:sz w:val="26"/>
          <w:szCs w:val="26"/>
        </w:rPr>
        <w:t>priority areas in the Welsh Government’s 2022 Learning Disability Strategic Action Plan</w:t>
      </w:r>
      <w:r w:rsidR="766332B1" w:rsidRPr="0036471F">
        <w:rPr>
          <w:rStyle w:val="FootnoteReference"/>
          <w:rFonts w:ascii="Arial" w:eastAsia="Arial" w:hAnsi="Arial" w:cs="Arial"/>
          <w:sz w:val="26"/>
          <w:szCs w:val="26"/>
        </w:rPr>
        <w:footnoteReference w:id="140"/>
      </w:r>
      <w:r w:rsidRPr="0036471F">
        <w:rPr>
          <w:rFonts w:ascii="Arial" w:eastAsia="Arial" w:hAnsi="Arial" w:cs="Arial"/>
          <w:sz w:val="26"/>
          <w:szCs w:val="26"/>
        </w:rPr>
        <w:t xml:space="preserve"> include supporting independent living; improving access to services through increased access to advocacy; reducing health inequalities and avoidable deaths; social care; education; employment and housing. </w:t>
      </w:r>
    </w:p>
    <w:p w14:paraId="79F99B3A" w14:textId="474030CA" w:rsidR="2774EFE7" w:rsidRPr="0036471F" w:rsidRDefault="2774EFE7" w:rsidP="00CB402C">
      <w:pPr>
        <w:spacing w:line="276" w:lineRule="auto"/>
        <w:rPr>
          <w:rFonts w:ascii="Arial" w:eastAsia="Arial" w:hAnsi="Arial" w:cs="Arial"/>
          <w:sz w:val="26"/>
          <w:szCs w:val="26"/>
        </w:rPr>
      </w:pPr>
      <w:r w:rsidRPr="0036471F">
        <w:rPr>
          <w:rFonts w:ascii="Arial" w:eastAsia="Arial" w:hAnsi="Arial" w:cs="Arial"/>
          <w:sz w:val="26"/>
          <w:szCs w:val="26"/>
          <w:u w:val="single"/>
        </w:rPr>
        <w:t xml:space="preserve">Independent </w:t>
      </w:r>
      <w:r w:rsidR="2E0883B1" w:rsidRPr="0036471F">
        <w:rPr>
          <w:rFonts w:ascii="Arial" w:eastAsia="Arial" w:hAnsi="Arial" w:cs="Arial"/>
          <w:sz w:val="26"/>
          <w:szCs w:val="26"/>
          <w:u w:val="single"/>
        </w:rPr>
        <w:t>l</w:t>
      </w:r>
      <w:r w:rsidRPr="0036471F">
        <w:rPr>
          <w:rFonts w:ascii="Arial" w:eastAsia="Arial" w:hAnsi="Arial" w:cs="Arial"/>
          <w:sz w:val="26"/>
          <w:szCs w:val="26"/>
          <w:u w:val="single"/>
        </w:rPr>
        <w:t>iving</w:t>
      </w:r>
    </w:p>
    <w:p w14:paraId="7D739CE1" w14:textId="6B4E092C" w:rsidR="766332B1" w:rsidRPr="0036471F" w:rsidRDefault="608393B7" w:rsidP="00CB402C">
      <w:pPr>
        <w:spacing w:line="276" w:lineRule="auto"/>
        <w:rPr>
          <w:rFonts w:ascii="Arial" w:eastAsia="Arial" w:hAnsi="Arial" w:cs="Arial"/>
          <w:color w:val="000000" w:themeColor="text1"/>
          <w:sz w:val="26"/>
          <w:szCs w:val="26"/>
        </w:rPr>
      </w:pPr>
      <w:r w:rsidRPr="0036471F">
        <w:rPr>
          <w:rFonts w:ascii="Arial" w:eastAsia="Arial" w:hAnsi="Arial" w:cs="Arial"/>
          <w:sz w:val="26"/>
          <w:szCs w:val="26"/>
        </w:rPr>
        <w:t>I</w:t>
      </w:r>
      <w:r w:rsidR="6E2E9DAC" w:rsidRPr="0036471F">
        <w:rPr>
          <w:rFonts w:ascii="Arial" w:eastAsia="Arial" w:hAnsi="Arial" w:cs="Arial"/>
          <w:sz w:val="26"/>
          <w:szCs w:val="26"/>
        </w:rPr>
        <w:t>n</w:t>
      </w:r>
      <w:r w:rsidR="406574B9" w:rsidRPr="0036471F">
        <w:rPr>
          <w:rFonts w:ascii="Arial" w:eastAsia="Arial" w:hAnsi="Arial" w:cs="Arial"/>
          <w:sz w:val="26"/>
          <w:szCs w:val="26"/>
        </w:rPr>
        <w:t xml:space="preserve"> 2019</w:t>
      </w:r>
      <w:r w:rsidR="00AB0941" w:rsidRPr="0036471F">
        <w:rPr>
          <w:rFonts w:ascii="Arial" w:eastAsia="Arial" w:hAnsi="Arial" w:cs="Arial"/>
          <w:sz w:val="26"/>
          <w:szCs w:val="26"/>
        </w:rPr>
        <w:t>,</w:t>
      </w:r>
      <w:r w:rsidR="406574B9" w:rsidRPr="0036471F">
        <w:rPr>
          <w:rFonts w:ascii="Arial" w:eastAsia="Arial" w:hAnsi="Arial" w:cs="Arial"/>
          <w:sz w:val="26"/>
          <w:szCs w:val="26"/>
        </w:rPr>
        <w:t xml:space="preserve"> the Welsh Government issued the Housing Adaptations Service Standard.</w:t>
      </w:r>
      <w:r w:rsidR="766332B1" w:rsidRPr="0036471F">
        <w:rPr>
          <w:rStyle w:val="FootnoteReference"/>
          <w:rFonts w:ascii="Arial" w:eastAsia="Arial" w:hAnsi="Arial" w:cs="Arial"/>
          <w:sz w:val="26"/>
          <w:szCs w:val="26"/>
        </w:rPr>
        <w:footnoteReference w:id="141"/>
      </w:r>
      <w:r w:rsidR="0D8A3FB5" w:rsidRPr="0036471F">
        <w:rPr>
          <w:rFonts w:ascii="Arial" w:eastAsia="Arial" w:hAnsi="Arial" w:cs="Arial"/>
          <w:sz w:val="26"/>
          <w:szCs w:val="26"/>
        </w:rPr>
        <w:t xml:space="preserve"> </w:t>
      </w:r>
      <w:r w:rsidR="406574B9" w:rsidRPr="0036471F">
        <w:rPr>
          <w:rFonts w:ascii="Arial" w:eastAsia="Arial" w:hAnsi="Arial" w:cs="Arial"/>
          <w:sz w:val="26"/>
          <w:szCs w:val="26"/>
        </w:rPr>
        <w:t xml:space="preserve">In </w:t>
      </w:r>
      <w:r w:rsidR="406574B9" w:rsidRPr="0036471F">
        <w:rPr>
          <w:rFonts w:ascii="Arial" w:eastAsia="Arial" w:hAnsi="Arial" w:cs="Arial"/>
          <w:color w:val="000000" w:themeColor="text1"/>
          <w:sz w:val="26"/>
          <w:szCs w:val="26"/>
        </w:rPr>
        <w:t>2021 the Welsh Government also updated and simplified the Welsh Development Quality Requirements for building all publicly-funded affordable housing schemes in Wales.</w:t>
      </w:r>
      <w:r w:rsidR="766332B1" w:rsidRPr="0036471F">
        <w:rPr>
          <w:rStyle w:val="FootnoteReference"/>
          <w:rFonts w:ascii="Arial" w:eastAsia="Arial" w:hAnsi="Arial" w:cs="Arial"/>
          <w:color w:val="000000" w:themeColor="text1"/>
          <w:sz w:val="26"/>
          <w:szCs w:val="26"/>
        </w:rPr>
        <w:footnoteReference w:id="142"/>
      </w:r>
      <w:r w:rsidR="3A2F38F3" w:rsidRPr="0036471F">
        <w:rPr>
          <w:rFonts w:ascii="Arial" w:eastAsia="Arial" w:hAnsi="Arial" w:cs="Arial"/>
          <w:color w:val="000000" w:themeColor="text1"/>
          <w:sz w:val="26"/>
          <w:szCs w:val="26"/>
        </w:rPr>
        <w:t xml:space="preserve"> </w:t>
      </w:r>
      <w:r w:rsidR="406574B9" w:rsidRPr="0036471F">
        <w:rPr>
          <w:rFonts w:ascii="Arial" w:eastAsia="Arial" w:hAnsi="Arial" w:cs="Arial"/>
          <w:color w:val="000000" w:themeColor="text1"/>
          <w:sz w:val="26"/>
          <w:szCs w:val="26"/>
        </w:rPr>
        <w:t xml:space="preserve">They retain the accessibility requirement for all homes to meet the Lifetime Homes Standard. </w:t>
      </w:r>
    </w:p>
    <w:p w14:paraId="243A9763" w14:textId="140DA15A" w:rsidR="766332B1" w:rsidRPr="0036471F" w:rsidRDefault="406574B9" w:rsidP="00CB402C">
      <w:pPr>
        <w:spacing w:line="276" w:lineRule="auto"/>
        <w:rPr>
          <w:rFonts w:ascii="Arial" w:eastAsia="Arial" w:hAnsi="Arial" w:cs="Arial"/>
          <w:sz w:val="26"/>
          <w:szCs w:val="26"/>
        </w:rPr>
      </w:pPr>
      <w:r w:rsidRPr="0036471F">
        <w:rPr>
          <w:rFonts w:ascii="Arial" w:eastAsia="Arial" w:hAnsi="Arial" w:cs="Arial"/>
          <w:color w:val="000000" w:themeColor="text1"/>
          <w:sz w:val="26"/>
          <w:szCs w:val="26"/>
        </w:rPr>
        <w:t>In 2020, the EHRC published research which found that transport strategies and policies lacked action to address inequalities for older and disabled people.</w:t>
      </w:r>
      <w:r w:rsidR="766332B1" w:rsidRPr="0036471F">
        <w:rPr>
          <w:rStyle w:val="FootnoteReference"/>
          <w:rFonts w:ascii="Arial" w:eastAsia="Arial" w:hAnsi="Arial" w:cs="Arial"/>
          <w:color w:val="000000" w:themeColor="text1"/>
          <w:sz w:val="26"/>
          <w:szCs w:val="26"/>
        </w:rPr>
        <w:footnoteReference w:id="143"/>
      </w:r>
      <w:r w:rsidR="182FFC5E" w:rsidRPr="0036471F">
        <w:rPr>
          <w:rFonts w:ascii="Arial" w:eastAsia="Arial" w:hAnsi="Arial" w:cs="Arial"/>
          <w:color w:val="000000" w:themeColor="text1"/>
          <w:sz w:val="26"/>
          <w:szCs w:val="26"/>
        </w:rPr>
        <w:t xml:space="preserve"> </w:t>
      </w:r>
      <w:r w:rsidRPr="0036471F">
        <w:rPr>
          <w:rFonts w:ascii="Arial" w:eastAsia="Arial" w:hAnsi="Arial" w:cs="Arial"/>
          <w:sz w:val="26"/>
          <w:szCs w:val="26"/>
        </w:rPr>
        <w:t xml:space="preserve">The Welsh Government’s 2021 Programme </w:t>
      </w:r>
      <w:r w:rsidR="00AB0941" w:rsidRPr="0036471F">
        <w:rPr>
          <w:rFonts w:ascii="Arial" w:eastAsia="Arial" w:hAnsi="Arial" w:cs="Arial"/>
          <w:sz w:val="26"/>
          <w:szCs w:val="26"/>
        </w:rPr>
        <w:t>for</w:t>
      </w:r>
      <w:r w:rsidRPr="0036471F">
        <w:rPr>
          <w:rFonts w:ascii="Arial" w:eastAsia="Arial" w:hAnsi="Arial" w:cs="Arial"/>
          <w:sz w:val="26"/>
          <w:szCs w:val="26"/>
        </w:rPr>
        <w:t xml:space="preserve"> Government committed to making the public transport system in Wales more accessible. This sits alongside the Welsh Government’s 2021 National Transport Strategy </w:t>
      </w:r>
      <w:r w:rsidRPr="0036471F">
        <w:rPr>
          <w:rFonts w:ascii="Arial" w:eastAsia="Arial" w:hAnsi="Arial" w:cs="Arial"/>
          <w:sz w:val="26"/>
          <w:szCs w:val="26"/>
        </w:rPr>
        <w:lastRenderedPageBreak/>
        <w:t>Llwybr Newydd,</w:t>
      </w:r>
      <w:r w:rsidR="766332B1" w:rsidRPr="0036471F">
        <w:rPr>
          <w:rStyle w:val="FootnoteReference"/>
          <w:rFonts w:ascii="Arial" w:eastAsia="Arial" w:hAnsi="Arial" w:cs="Arial"/>
          <w:sz w:val="26"/>
          <w:szCs w:val="26"/>
        </w:rPr>
        <w:footnoteReference w:id="144"/>
      </w:r>
      <w:r w:rsidR="7AFBA6F2" w:rsidRPr="0036471F">
        <w:rPr>
          <w:rFonts w:ascii="Arial" w:eastAsia="Arial" w:hAnsi="Arial" w:cs="Arial"/>
          <w:sz w:val="26"/>
          <w:szCs w:val="26"/>
        </w:rPr>
        <w:t xml:space="preserve"> </w:t>
      </w:r>
      <w:r w:rsidRPr="0036471F">
        <w:rPr>
          <w:rFonts w:ascii="Arial" w:eastAsia="Arial" w:hAnsi="Arial" w:cs="Arial"/>
          <w:sz w:val="26"/>
          <w:szCs w:val="26"/>
        </w:rPr>
        <w:t>which included commitments to invest in upgrading transport services and infrastructure to ensure they are accessible, and to use inclusive design principles in investments decisions. In 2022, the Welsh Government invested £10 million to ensure 11 rail stations have step free access.</w:t>
      </w:r>
      <w:r w:rsidR="00225AD5" w:rsidRPr="0036471F">
        <w:rPr>
          <w:rStyle w:val="FootnoteReference"/>
          <w:rFonts w:ascii="Arial" w:eastAsia="Arial" w:hAnsi="Arial" w:cs="Arial"/>
          <w:sz w:val="26"/>
          <w:szCs w:val="26"/>
        </w:rPr>
        <w:footnoteReference w:id="145"/>
      </w:r>
      <w:r w:rsidR="526C9EB7" w:rsidRPr="0036471F">
        <w:rPr>
          <w:rFonts w:ascii="Arial" w:eastAsia="Arial" w:hAnsi="Arial" w:cs="Arial"/>
          <w:sz w:val="26"/>
          <w:szCs w:val="26"/>
        </w:rPr>
        <w:t xml:space="preserve"> </w:t>
      </w:r>
    </w:p>
    <w:p w14:paraId="0B3B222D" w14:textId="6A96E90F" w:rsidR="48CB6E78" w:rsidRPr="0036471F" w:rsidRDefault="48CB6E78" w:rsidP="00CB402C">
      <w:pPr>
        <w:spacing w:line="276" w:lineRule="auto"/>
        <w:rPr>
          <w:rFonts w:ascii="Arial" w:eastAsia="Arial" w:hAnsi="Arial" w:cs="Arial"/>
          <w:sz w:val="26"/>
          <w:szCs w:val="26"/>
          <w:u w:val="single"/>
        </w:rPr>
      </w:pPr>
      <w:r w:rsidRPr="0036471F">
        <w:rPr>
          <w:rFonts w:ascii="Arial" w:eastAsia="Arial" w:hAnsi="Arial" w:cs="Arial"/>
          <w:sz w:val="26"/>
          <w:szCs w:val="26"/>
          <w:u w:val="single"/>
        </w:rPr>
        <w:t xml:space="preserve">Work and </w:t>
      </w:r>
      <w:r w:rsidR="5233F354" w:rsidRPr="0036471F">
        <w:rPr>
          <w:rFonts w:ascii="Arial" w:eastAsia="Arial" w:hAnsi="Arial" w:cs="Arial"/>
          <w:sz w:val="26"/>
          <w:szCs w:val="26"/>
          <w:u w:val="single"/>
        </w:rPr>
        <w:t>employment</w:t>
      </w:r>
    </w:p>
    <w:p w14:paraId="38893CB7" w14:textId="77777777" w:rsidR="00281835" w:rsidRPr="0036471F" w:rsidRDefault="0F0288B3" w:rsidP="00915CC0">
      <w:pPr>
        <w:spacing w:line="276" w:lineRule="auto"/>
        <w:rPr>
          <w:rFonts w:ascii="Arial" w:eastAsia="Arial" w:hAnsi="Arial" w:cs="Arial"/>
          <w:sz w:val="26"/>
          <w:szCs w:val="26"/>
        </w:rPr>
      </w:pPr>
      <w:r w:rsidRPr="0036471F">
        <w:rPr>
          <w:rFonts w:ascii="Arial" w:eastAsia="Arial" w:hAnsi="Arial" w:cs="Arial"/>
          <w:color w:val="0B0C0C"/>
          <w:sz w:val="26"/>
          <w:szCs w:val="26"/>
        </w:rPr>
        <w:t>I</w:t>
      </w:r>
      <w:r w:rsidR="6E2E9DAC" w:rsidRPr="0036471F">
        <w:rPr>
          <w:rFonts w:ascii="Arial" w:eastAsia="Arial" w:hAnsi="Arial" w:cs="Arial"/>
          <w:color w:val="0B0C0C"/>
          <w:sz w:val="26"/>
          <w:szCs w:val="26"/>
        </w:rPr>
        <w:t>n</w:t>
      </w:r>
      <w:r w:rsidR="406574B9" w:rsidRPr="0036471F">
        <w:rPr>
          <w:rFonts w:ascii="Arial" w:eastAsia="Arial" w:hAnsi="Arial" w:cs="Arial"/>
          <w:color w:val="0B0C0C"/>
          <w:sz w:val="26"/>
          <w:szCs w:val="26"/>
        </w:rPr>
        <w:t xml:space="preserve"> 2022</w:t>
      </w:r>
      <w:r w:rsidR="00AB0941" w:rsidRPr="0036471F">
        <w:rPr>
          <w:rFonts w:ascii="Arial" w:eastAsia="Arial" w:hAnsi="Arial" w:cs="Arial"/>
          <w:color w:val="0B0C0C"/>
          <w:sz w:val="26"/>
          <w:szCs w:val="26"/>
        </w:rPr>
        <w:t>,</w:t>
      </w:r>
      <w:r w:rsidR="406574B9" w:rsidRPr="0036471F">
        <w:rPr>
          <w:rFonts w:ascii="Arial" w:eastAsia="Arial" w:hAnsi="Arial" w:cs="Arial"/>
          <w:color w:val="0B0C0C"/>
          <w:sz w:val="26"/>
          <w:szCs w:val="26"/>
        </w:rPr>
        <w:t xml:space="preserve"> the Welsh Government published the Stronger, Fairer, Greener Wales plan,</w:t>
      </w:r>
      <w:r w:rsidR="00225AD5" w:rsidRPr="0036471F">
        <w:rPr>
          <w:rStyle w:val="FootnoteReference"/>
          <w:rFonts w:ascii="Arial" w:eastAsia="Arial" w:hAnsi="Arial" w:cs="Arial"/>
          <w:color w:val="0B0C0C"/>
          <w:sz w:val="26"/>
          <w:szCs w:val="26"/>
        </w:rPr>
        <w:footnoteReference w:id="146"/>
      </w:r>
      <w:r w:rsidR="526C9EB7" w:rsidRPr="0036471F">
        <w:rPr>
          <w:rFonts w:ascii="Arial" w:eastAsia="Arial" w:hAnsi="Arial" w:cs="Arial"/>
          <w:color w:val="0B0C0C"/>
          <w:sz w:val="26"/>
          <w:szCs w:val="26"/>
        </w:rPr>
        <w:t xml:space="preserve"> </w:t>
      </w:r>
      <w:r w:rsidR="406574B9" w:rsidRPr="0036471F">
        <w:rPr>
          <w:rFonts w:ascii="Arial" w:eastAsia="Arial" w:hAnsi="Arial" w:cs="Arial"/>
          <w:color w:val="0B0C0C"/>
          <w:sz w:val="26"/>
          <w:szCs w:val="26"/>
        </w:rPr>
        <w:t>with a focus on improving labour market outcomes for disabled people and other groups. The Real Living Wage in Wales has also been introduced for social care workers with the aim to support the sustainability of the social care system and improve outcomes.</w:t>
      </w:r>
      <w:r w:rsidR="00225AD5" w:rsidRPr="0036471F">
        <w:rPr>
          <w:rStyle w:val="FootnoteReference"/>
          <w:rFonts w:ascii="Arial" w:eastAsia="Arial" w:hAnsi="Arial" w:cs="Arial"/>
          <w:color w:val="0B0C0C"/>
          <w:sz w:val="26"/>
          <w:szCs w:val="26"/>
        </w:rPr>
        <w:footnoteReference w:id="147"/>
      </w:r>
      <w:r w:rsidR="526C9EB7" w:rsidRPr="0036471F">
        <w:rPr>
          <w:rFonts w:ascii="Arial" w:eastAsia="Arial" w:hAnsi="Arial" w:cs="Arial"/>
          <w:sz w:val="26"/>
          <w:szCs w:val="26"/>
        </w:rPr>
        <w:t xml:space="preserve"> </w:t>
      </w:r>
      <w:r w:rsidR="406574B9" w:rsidRPr="0036471F">
        <w:rPr>
          <w:rFonts w:ascii="Arial" w:eastAsia="Arial" w:hAnsi="Arial" w:cs="Arial"/>
          <w:sz w:val="26"/>
          <w:szCs w:val="26"/>
        </w:rPr>
        <w:t>The Welsh Government has also employed a network of Disabled People’s Employment Champions, supported by Business Wales Disabled People’s Employment Advisors, to provide advice, information and support to employers across Wales.</w:t>
      </w:r>
      <w:r w:rsidR="00225AD5" w:rsidRPr="0036471F">
        <w:rPr>
          <w:rStyle w:val="FootnoteReference"/>
          <w:rFonts w:ascii="Arial" w:eastAsia="Arial" w:hAnsi="Arial" w:cs="Arial"/>
          <w:sz w:val="26"/>
          <w:szCs w:val="26"/>
        </w:rPr>
        <w:footnoteReference w:id="148"/>
      </w:r>
      <w:r w:rsidR="526C9EB7" w:rsidRPr="0036471F">
        <w:rPr>
          <w:rFonts w:ascii="Arial" w:eastAsia="Arial" w:hAnsi="Arial" w:cs="Arial"/>
          <w:sz w:val="26"/>
          <w:szCs w:val="26"/>
        </w:rPr>
        <w:t xml:space="preserve"> </w:t>
      </w:r>
      <w:r w:rsidR="406574B9" w:rsidRPr="0036471F">
        <w:rPr>
          <w:rFonts w:ascii="Arial" w:eastAsia="Arial" w:hAnsi="Arial" w:cs="Arial"/>
          <w:sz w:val="26"/>
          <w:szCs w:val="26"/>
        </w:rPr>
        <w:t>Despite this progress, the latest data on disability from the Welsh Government shows that the disability pay gap in Wales was 11.6% in 2021.</w:t>
      </w:r>
      <w:r w:rsidR="00225AD5" w:rsidRPr="0036471F">
        <w:rPr>
          <w:rStyle w:val="FootnoteReference"/>
          <w:rFonts w:ascii="Arial" w:eastAsia="Arial" w:hAnsi="Arial" w:cs="Arial"/>
          <w:sz w:val="26"/>
          <w:szCs w:val="26"/>
        </w:rPr>
        <w:footnoteReference w:id="149"/>
      </w:r>
      <w:r w:rsidR="526C9EB7" w:rsidRPr="0036471F">
        <w:rPr>
          <w:rFonts w:ascii="Arial" w:eastAsia="Arial" w:hAnsi="Arial" w:cs="Arial"/>
          <w:sz w:val="26"/>
          <w:szCs w:val="26"/>
        </w:rPr>
        <w:t xml:space="preserve"> </w:t>
      </w:r>
      <w:r w:rsidR="406574B9" w:rsidRPr="0036471F">
        <w:rPr>
          <w:rFonts w:ascii="Arial" w:eastAsia="Arial" w:hAnsi="Arial" w:cs="Arial"/>
          <w:sz w:val="26"/>
          <w:szCs w:val="26"/>
        </w:rPr>
        <w:t>While this is down from the peak of 15.1% in 2019, it is still higher than between 2016 and 2018.</w:t>
      </w:r>
    </w:p>
    <w:p w14:paraId="695C05CA" w14:textId="77777777" w:rsidR="00281835" w:rsidRPr="0036471F" w:rsidRDefault="00281835" w:rsidP="00915CC0">
      <w:pPr>
        <w:spacing w:line="276" w:lineRule="auto"/>
        <w:rPr>
          <w:rFonts w:ascii="Arial" w:eastAsia="Arial" w:hAnsi="Arial" w:cs="Arial"/>
          <w:sz w:val="26"/>
          <w:szCs w:val="26"/>
        </w:rPr>
      </w:pPr>
    </w:p>
    <w:p w14:paraId="11CAEF66" w14:textId="77777777" w:rsidR="00281835" w:rsidRPr="0036471F" w:rsidRDefault="5C7CF692" w:rsidP="00915CC0">
      <w:pPr>
        <w:spacing w:line="276" w:lineRule="auto"/>
        <w:rPr>
          <w:rFonts w:ascii="Arial" w:eastAsia="Arial" w:hAnsi="Arial" w:cs="Arial"/>
          <w:sz w:val="26"/>
          <w:szCs w:val="26"/>
        </w:rPr>
      </w:pPr>
      <w:r w:rsidRPr="0036471F">
        <w:rPr>
          <w:rFonts w:ascii="Arial" w:eastAsia="Arial" w:hAnsi="Arial" w:cs="Arial"/>
          <w:b/>
          <w:bCs/>
          <w:sz w:val="26"/>
          <w:szCs w:val="26"/>
        </w:rPr>
        <w:t>Scotland</w:t>
      </w:r>
    </w:p>
    <w:p w14:paraId="704F90FA" w14:textId="77777777" w:rsidR="00281835" w:rsidRPr="0036471F" w:rsidRDefault="3658F195" w:rsidP="00915CC0">
      <w:pPr>
        <w:spacing w:line="276" w:lineRule="auto"/>
        <w:rPr>
          <w:rFonts w:ascii="Arial" w:eastAsia="Arial" w:hAnsi="Arial" w:cs="Arial"/>
          <w:sz w:val="26"/>
          <w:szCs w:val="26"/>
        </w:rPr>
      </w:pPr>
      <w:r w:rsidRPr="0036471F">
        <w:rPr>
          <w:rFonts w:ascii="Arial" w:eastAsia="Arial" w:hAnsi="Arial" w:cs="Arial"/>
          <w:sz w:val="26"/>
          <w:szCs w:val="26"/>
          <w:u w:val="single"/>
        </w:rPr>
        <w:t>Independent living</w:t>
      </w:r>
    </w:p>
    <w:p w14:paraId="3A4A24EF" w14:textId="77777777" w:rsidR="00281835" w:rsidRPr="0036471F" w:rsidRDefault="027FCEF4" w:rsidP="00333B5A">
      <w:pPr>
        <w:spacing w:line="276" w:lineRule="auto"/>
        <w:rPr>
          <w:rFonts w:ascii="Arial" w:eastAsia="Arial" w:hAnsi="Arial" w:cs="Arial"/>
          <w:sz w:val="26"/>
          <w:szCs w:val="26"/>
        </w:rPr>
      </w:pPr>
      <w:r w:rsidRPr="0036471F">
        <w:rPr>
          <w:rStyle w:val="BookTitle"/>
          <w:rFonts w:ascii="Arial" w:eastAsia="Arial" w:hAnsi="Arial" w:cs="Arial"/>
          <w:b w:val="0"/>
          <w:bCs w:val="0"/>
          <w:i w:val="0"/>
          <w:iCs w:val="0"/>
          <w:sz w:val="26"/>
          <w:szCs w:val="26"/>
        </w:rPr>
        <w:t>The COVID-19 pandemic had a profound impact on social care delivery in Scotland, leading to</w:t>
      </w:r>
      <w:r w:rsidRPr="0036471F">
        <w:rPr>
          <w:rStyle w:val="BookTitle"/>
          <w:rFonts w:ascii="Arial" w:eastAsia="Arial" w:hAnsi="Arial" w:cs="Arial"/>
          <w:b w:val="0"/>
          <w:bCs w:val="0"/>
          <w:sz w:val="26"/>
          <w:szCs w:val="26"/>
        </w:rPr>
        <w:t xml:space="preserve"> </w:t>
      </w:r>
      <w:r w:rsidRPr="0036471F">
        <w:rPr>
          <w:rFonts w:ascii="Arial" w:eastAsia="Arial" w:hAnsi="Arial" w:cs="Arial"/>
          <w:sz w:val="26"/>
          <w:szCs w:val="26"/>
        </w:rPr>
        <w:t>significant gaps in the realisation of human rights for people who rely on such support, including both users and unpaid carers.</w:t>
      </w:r>
      <w:r w:rsidR="000F13BD" w:rsidRPr="0036471F">
        <w:rPr>
          <w:rStyle w:val="FootnoteReference"/>
          <w:rFonts w:ascii="Arial" w:eastAsia="Arial" w:hAnsi="Arial" w:cs="Arial"/>
          <w:sz w:val="26"/>
          <w:szCs w:val="26"/>
        </w:rPr>
        <w:footnoteReference w:id="150"/>
      </w:r>
      <w:r w:rsidR="0044609A" w:rsidRPr="0036471F">
        <w:rPr>
          <w:rFonts w:ascii="Arial" w:eastAsia="Arial" w:hAnsi="Arial" w:cs="Arial"/>
          <w:sz w:val="26"/>
          <w:szCs w:val="26"/>
        </w:rPr>
        <w:t xml:space="preserve"> </w:t>
      </w:r>
      <w:r w:rsidRPr="0036471F">
        <w:rPr>
          <w:rFonts w:ascii="Arial" w:eastAsia="Arial" w:hAnsi="Arial" w:cs="Arial"/>
          <w:sz w:val="26"/>
          <w:szCs w:val="26"/>
        </w:rPr>
        <w:t>This has compounded pre-existing</w:t>
      </w:r>
      <w:r w:rsidRPr="0036471F">
        <w:rPr>
          <w:rFonts w:ascii="Arial" w:eastAsia="Arial" w:hAnsi="Arial" w:cs="Arial"/>
          <w:b/>
          <w:bCs/>
          <w:sz w:val="26"/>
          <w:szCs w:val="26"/>
        </w:rPr>
        <w:t xml:space="preserve"> </w:t>
      </w:r>
      <w:r w:rsidRPr="0036471F">
        <w:rPr>
          <w:rFonts w:ascii="Arial" w:eastAsia="Arial" w:hAnsi="Arial" w:cs="Arial"/>
          <w:sz w:val="26"/>
          <w:szCs w:val="26"/>
        </w:rPr>
        <w:t>challenges across the Scottish social care system</w:t>
      </w:r>
      <w:r w:rsidR="00281835" w:rsidRPr="0036471F">
        <w:rPr>
          <w:rFonts w:ascii="Arial" w:eastAsia="Arial" w:hAnsi="Arial" w:cs="Arial"/>
          <w:sz w:val="26"/>
          <w:szCs w:val="26"/>
        </w:rPr>
        <w:t xml:space="preserve">. </w:t>
      </w:r>
    </w:p>
    <w:p w14:paraId="4FE8792A" w14:textId="77777777" w:rsidR="00281835" w:rsidRPr="0036471F" w:rsidRDefault="027FCEF4" w:rsidP="00333B5A">
      <w:pPr>
        <w:spacing w:line="276" w:lineRule="auto"/>
        <w:rPr>
          <w:rFonts w:ascii="Arial" w:eastAsia="Arial" w:hAnsi="Arial" w:cs="Arial"/>
          <w:sz w:val="26"/>
          <w:szCs w:val="26"/>
        </w:rPr>
      </w:pPr>
      <w:r w:rsidRPr="0036471F">
        <w:rPr>
          <w:rFonts w:ascii="Arial" w:eastAsia="Arial" w:hAnsi="Arial" w:cs="Arial"/>
          <w:sz w:val="26"/>
          <w:szCs w:val="26"/>
        </w:rPr>
        <w:lastRenderedPageBreak/>
        <w:t>There were reports of reduction and</w:t>
      </w:r>
      <w:r w:rsidR="004D7756" w:rsidRPr="0036471F">
        <w:rPr>
          <w:rFonts w:ascii="Arial" w:eastAsia="Arial" w:hAnsi="Arial" w:cs="Arial"/>
          <w:sz w:val="26"/>
          <w:szCs w:val="26"/>
        </w:rPr>
        <w:t xml:space="preserve"> </w:t>
      </w:r>
      <w:r w:rsidRPr="0036471F">
        <w:rPr>
          <w:rFonts w:ascii="Arial" w:eastAsia="Arial" w:hAnsi="Arial" w:cs="Arial"/>
          <w:sz w:val="26"/>
          <w:szCs w:val="26"/>
        </w:rPr>
        <w:t>/</w:t>
      </w:r>
      <w:r w:rsidR="004D7756" w:rsidRPr="0036471F">
        <w:rPr>
          <w:rFonts w:ascii="Arial" w:eastAsia="Arial" w:hAnsi="Arial" w:cs="Arial"/>
          <w:sz w:val="26"/>
          <w:szCs w:val="26"/>
        </w:rPr>
        <w:t xml:space="preserve"> </w:t>
      </w:r>
      <w:r w:rsidRPr="0036471F">
        <w:rPr>
          <w:rFonts w:ascii="Arial" w:eastAsia="Arial" w:hAnsi="Arial" w:cs="Arial"/>
          <w:sz w:val="26"/>
          <w:szCs w:val="26"/>
        </w:rPr>
        <w:t>or removal of care packages during the pandemic</w:t>
      </w:r>
      <w:r w:rsidR="000F13BD" w:rsidRPr="0036471F">
        <w:rPr>
          <w:rStyle w:val="FootnoteReference"/>
          <w:rFonts w:ascii="Arial" w:eastAsia="Arial" w:hAnsi="Arial" w:cs="Arial"/>
          <w:sz w:val="26"/>
          <w:szCs w:val="26"/>
        </w:rPr>
        <w:footnoteReference w:id="151"/>
      </w:r>
      <w:r w:rsidRPr="0036471F">
        <w:rPr>
          <w:rFonts w:ascii="Arial" w:eastAsia="Arial" w:hAnsi="Arial" w:cs="Arial"/>
          <w:sz w:val="26"/>
          <w:szCs w:val="26"/>
        </w:rPr>
        <w:t xml:space="preserve"> resulting in people being left without essential care</w:t>
      </w:r>
      <w:r w:rsidR="35A0D983" w:rsidRPr="0036471F">
        <w:rPr>
          <w:rFonts w:ascii="Arial" w:eastAsia="Arial" w:hAnsi="Arial" w:cs="Arial"/>
          <w:sz w:val="26"/>
          <w:szCs w:val="26"/>
        </w:rPr>
        <w:t>.</w:t>
      </w:r>
      <w:r w:rsidR="000F13BD" w:rsidRPr="0036471F">
        <w:rPr>
          <w:rStyle w:val="FootnoteReference"/>
          <w:rFonts w:ascii="Arial" w:eastAsia="Arial" w:hAnsi="Arial" w:cs="Arial"/>
          <w:sz w:val="26"/>
          <w:szCs w:val="26"/>
        </w:rPr>
        <w:footnoteReference w:id="152"/>
      </w:r>
      <w:r w:rsidR="35A0D983" w:rsidRPr="0036471F">
        <w:rPr>
          <w:rFonts w:ascii="Arial" w:eastAsia="Arial" w:hAnsi="Arial" w:cs="Arial"/>
          <w:sz w:val="26"/>
          <w:szCs w:val="26"/>
        </w:rPr>
        <w:t xml:space="preserve"> </w:t>
      </w:r>
      <w:r w:rsidRPr="0036471F">
        <w:rPr>
          <w:rFonts w:ascii="Arial" w:eastAsia="Arial" w:hAnsi="Arial" w:cs="Arial"/>
          <w:sz w:val="26"/>
          <w:szCs w:val="26"/>
        </w:rPr>
        <w:t>The full scale of the cessation or reduction of care packages is not known because several Health and Social Care Partnerships failed to provide data, and others provided it in a form that was not comparable. In Glasgow, where only people with ‘critical’ needs were receiving support, almost 2</w:t>
      </w:r>
      <w:r w:rsidR="00AB0941" w:rsidRPr="0036471F">
        <w:rPr>
          <w:rFonts w:ascii="Arial" w:eastAsia="Arial" w:hAnsi="Arial" w:cs="Arial"/>
          <w:sz w:val="26"/>
          <w:szCs w:val="26"/>
        </w:rPr>
        <w:t>,</w:t>
      </w:r>
      <w:r w:rsidRPr="0036471F">
        <w:rPr>
          <w:rFonts w:ascii="Arial" w:eastAsia="Arial" w:hAnsi="Arial" w:cs="Arial"/>
          <w:sz w:val="26"/>
          <w:szCs w:val="26"/>
        </w:rPr>
        <w:t>000 people’s care packages were affected</w:t>
      </w:r>
      <w:r w:rsidR="44C46FDC" w:rsidRPr="0036471F">
        <w:rPr>
          <w:rFonts w:ascii="Arial" w:eastAsia="Arial" w:hAnsi="Arial" w:cs="Arial"/>
          <w:sz w:val="26"/>
          <w:szCs w:val="26"/>
        </w:rPr>
        <w:t>.</w:t>
      </w:r>
      <w:r w:rsidR="000F13BD" w:rsidRPr="0036471F">
        <w:rPr>
          <w:rStyle w:val="FootnoteReference"/>
          <w:rFonts w:ascii="Arial" w:eastAsia="Arial" w:hAnsi="Arial" w:cs="Arial"/>
          <w:sz w:val="26"/>
          <w:szCs w:val="26"/>
        </w:rPr>
        <w:footnoteReference w:id="153"/>
      </w:r>
      <w:r w:rsidR="00281835" w:rsidRPr="0036471F">
        <w:rPr>
          <w:rFonts w:ascii="Arial" w:eastAsia="Arial" w:hAnsi="Arial" w:cs="Arial"/>
          <w:sz w:val="26"/>
          <w:szCs w:val="26"/>
        </w:rPr>
        <w:t xml:space="preserve"> </w:t>
      </w:r>
    </w:p>
    <w:p w14:paraId="6B98E26C" w14:textId="77777777" w:rsidR="00281835" w:rsidRPr="0036471F" w:rsidRDefault="003265C8" w:rsidP="00915CC0">
      <w:pPr>
        <w:spacing w:line="276" w:lineRule="auto"/>
        <w:rPr>
          <w:rFonts w:ascii="Arial" w:eastAsia="Arial" w:hAnsi="Arial" w:cs="Arial"/>
          <w:sz w:val="26"/>
          <w:szCs w:val="26"/>
        </w:rPr>
      </w:pPr>
      <w:r w:rsidRPr="0036471F">
        <w:rPr>
          <w:rStyle w:val="normaltextrun"/>
          <w:rFonts w:ascii="Arial" w:hAnsi="Arial" w:cs="Arial"/>
          <w:sz w:val="26"/>
          <w:szCs w:val="26"/>
          <w:shd w:val="clear" w:color="auto" w:fill="FFFFFF"/>
        </w:rPr>
        <w:t>Challenges of reducing budgets and increasing demand</w:t>
      </w:r>
      <w:r w:rsidR="005144FC" w:rsidRPr="0036471F">
        <w:rPr>
          <w:rStyle w:val="normaltextrun"/>
          <w:rFonts w:ascii="Arial" w:hAnsi="Arial" w:cs="Arial"/>
          <w:sz w:val="26"/>
          <w:szCs w:val="26"/>
          <w:shd w:val="clear" w:color="auto" w:fill="FFFFFF"/>
        </w:rPr>
        <w:t xml:space="preserve"> </w:t>
      </w:r>
      <w:r w:rsidRPr="0036471F">
        <w:rPr>
          <w:rStyle w:val="normaltextrun"/>
          <w:rFonts w:ascii="Arial" w:hAnsi="Arial" w:cs="Arial"/>
          <w:sz w:val="26"/>
          <w:szCs w:val="26"/>
          <w:shd w:val="clear" w:color="auto" w:fill="FFFFFF"/>
        </w:rPr>
        <w:t>continued to worsen at a pace</w:t>
      </w:r>
      <w:r w:rsidR="00C44645" w:rsidRPr="0036471F">
        <w:rPr>
          <w:rStyle w:val="normaltextrun"/>
          <w:rFonts w:ascii="Arial" w:hAnsi="Arial" w:cs="Arial"/>
          <w:sz w:val="26"/>
          <w:szCs w:val="26"/>
          <w:shd w:val="clear" w:color="auto" w:fill="FFFFFF"/>
        </w:rPr>
        <w:t xml:space="preserve"> exacerbated</w:t>
      </w:r>
      <w:r w:rsidRPr="0036471F">
        <w:rPr>
          <w:rStyle w:val="normaltextrun"/>
          <w:rFonts w:ascii="Arial" w:hAnsi="Arial" w:cs="Arial"/>
          <w:sz w:val="26"/>
          <w:szCs w:val="26"/>
          <w:shd w:val="clear" w:color="auto" w:fill="FFFFFF"/>
        </w:rPr>
        <w:t xml:space="preserve"> </w:t>
      </w:r>
      <w:r w:rsidRPr="0036471F">
        <w:rPr>
          <w:rStyle w:val="normaltextrun"/>
          <w:rFonts w:ascii="Arial" w:hAnsi="Arial" w:cs="Arial"/>
          <w:color w:val="000000"/>
          <w:sz w:val="26"/>
          <w:szCs w:val="26"/>
          <w:shd w:val="clear" w:color="auto" w:fill="FFFFFF"/>
        </w:rPr>
        <w:t>by the pandemic</w:t>
      </w:r>
      <w:r w:rsidR="027FCEF4" w:rsidRPr="0036471F">
        <w:rPr>
          <w:rFonts w:ascii="Arial" w:eastAsia="Arial" w:hAnsi="Arial" w:cs="Arial"/>
          <w:sz w:val="26"/>
          <w:szCs w:val="26"/>
        </w:rPr>
        <w:t>. Glasgow's Health and Social Care Partnership published budget cuts of nearly £22 million in March 2023, with the Partnership suggesting that the cuts</w:t>
      </w:r>
      <w:r w:rsidR="027FCEF4" w:rsidRPr="0036471F">
        <w:rPr>
          <w:rFonts w:ascii="Arial" w:eastAsia="Arial" w:hAnsi="Arial" w:cs="Arial"/>
          <w:color w:val="141414"/>
          <w:sz w:val="26"/>
          <w:szCs w:val="26"/>
          <w:shd w:val="clear" w:color="auto" w:fill="FFFFFF"/>
        </w:rPr>
        <w:t xml:space="preserve"> could result in 13-month waits for care packages</w:t>
      </w:r>
      <w:r w:rsidR="47864F84" w:rsidRPr="0036471F">
        <w:rPr>
          <w:rFonts w:ascii="Arial" w:eastAsia="Arial" w:hAnsi="Arial" w:cs="Arial"/>
          <w:color w:val="141414"/>
          <w:sz w:val="26"/>
          <w:szCs w:val="26"/>
          <w:shd w:val="clear" w:color="auto" w:fill="FFFFFF"/>
        </w:rPr>
        <w:t>.</w:t>
      </w:r>
      <w:r w:rsidR="000F13BD" w:rsidRPr="0036471F">
        <w:rPr>
          <w:rStyle w:val="FootnoteReference"/>
          <w:rFonts w:ascii="Arial" w:eastAsia="Arial" w:hAnsi="Arial" w:cs="Arial"/>
          <w:color w:val="141414"/>
          <w:sz w:val="26"/>
          <w:szCs w:val="26"/>
          <w:shd w:val="clear" w:color="auto" w:fill="FFFFFF"/>
        </w:rPr>
        <w:footnoteReference w:id="154"/>
      </w:r>
      <w:r w:rsidR="027FCEF4" w:rsidRPr="0036471F">
        <w:rPr>
          <w:rFonts w:ascii="Arial" w:eastAsia="Arial" w:hAnsi="Arial" w:cs="Arial"/>
          <w:color w:val="141414"/>
          <w:sz w:val="26"/>
          <w:szCs w:val="26"/>
          <w:shd w:val="clear" w:color="auto" w:fill="FFFFFF"/>
        </w:rPr>
        <w:t xml:space="preserve"> Shortages in provisions leave disabled people trapped at home with no support or in unsuitable residential settings and displace responsibility for support back onto family and friends, denying disabled people autonomy in their support needs. </w:t>
      </w:r>
      <w:r w:rsidR="00333B5A" w:rsidRPr="0036471F">
        <w:rPr>
          <w:rFonts w:ascii="Arial" w:eastAsia="Arial" w:hAnsi="Arial" w:cs="Arial"/>
          <w:color w:val="141414"/>
          <w:sz w:val="26"/>
          <w:szCs w:val="26"/>
          <w:shd w:val="clear" w:color="auto" w:fill="FFFFFF"/>
        </w:rPr>
        <w:t xml:space="preserve"> </w:t>
      </w:r>
    </w:p>
    <w:p w14:paraId="46B94DA8" w14:textId="6DDDA892" w:rsidR="00333B5A" w:rsidRPr="0036471F" w:rsidRDefault="00DB17DB" w:rsidP="00915CC0">
      <w:pPr>
        <w:spacing w:line="276" w:lineRule="auto"/>
        <w:rPr>
          <w:rFonts w:ascii="Arial" w:eastAsia="Arial" w:hAnsi="Arial" w:cs="Arial"/>
          <w:sz w:val="26"/>
          <w:szCs w:val="26"/>
        </w:rPr>
      </w:pPr>
      <w:r w:rsidRPr="0036471F">
        <w:rPr>
          <w:rFonts w:ascii="Arial" w:hAnsi="Arial" w:cs="Arial"/>
          <w:sz w:val="26"/>
          <w:szCs w:val="26"/>
        </w:rPr>
        <w:t>Many people who have learning disabilities and autism in Scotland are being denied their rights to autonomy, choice and control over their place of residence and with whom they live</w:t>
      </w:r>
      <w:r w:rsidR="00270A13" w:rsidRPr="0036471F">
        <w:rPr>
          <w:rFonts w:ascii="Arial" w:hAnsi="Arial" w:cs="Arial"/>
          <w:sz w:val="26"/>
          <w:szCs w:val="26"/>
        </w:rPr>
        <w:t>. They are also being denied</w:t>
      </w:r>
      <w:r w:rsidRPr="0036471F">
        <w:rPr>
          <w:rFonts w:ascii="Arial" w:hAnsi="Arial" w:cs="Arial"/>
          <w:sz w:val="26"/>
          <w:szCs w:val="26"/>
        </w:rPr>
        <w:t xml:space="preserve"> access to community-based services on an equal basis with others. </w:t>
      </w:r>
      <w:r w:rsidR="006D63F4" w:rsidRPr="0036471F">
        <w:rPr>
          <w:rStyle w:val="normaltextrun"/>
          <w:rFonts w:ascii="Arial" w:hAnsi="Arial" w:cs="Arial"/>
          <w:sz w:val="26"/>
          <w:szCs w:val="26"/>
          <w:shd w:val="clear" w:color="auto" w:fill="FFFFFF"/>
        </w:rPr>
        <w:t>Government data confirms that 705 people were placed out-of-area in Scotland as at 2017</w:t>
      </w:r>
      <w:r w:rsidR="00725044" w:rsidRPr="0036471F">
        <w:rPr>
          <w:rStyle w:val="normaltextrun"/>
          <w:rFonts w:ascii="Arial" w:hAnsi="Arial" w:cs="Arial"/>
          <w:sz w:val="26"/>
          <w:szCs w:val="26"/>
          <w:shd w:val="clear" w:color="auto" w:fill="FFFFFF"/>
        </w:rPr>
        <w:t>,</w:t>
      </w:r>
      <w:r w:rsidR="00424E79" w:rsidRPr="0036471F">
        <w:rPr>
          <w:rStyle w:val="FootnoteReference"/>
          <w:rFonts w:ascii="Arial" w:hAnsi="Arial" w:cs="Arial"/>
          <w:sz w:val="26"/>
          <w:szCs w:val="26"/>
          <w:shd w:val="clear" w:color="auto" w:fill="FFFFFF"/>
        </w:rPr>
        <w:footnoteReference w:id="155"/>
      </w:r>
      <w:r w:rsidR="00062AE2" w:rsidRPr="0036471F">
        <w:rPr>
          <w:rStyle w:val="normaltextrun"/>
          <w:rFonts w:ascii="Arial" w:hAnsi="Arial" w:cs="Arial"/>
          <w:sz w:val="26"/>
          <w:szCs w:val="26"/>
          <w:shd w:val="clear" w:color="auto" w:fill="FFFFFF"/>
        </w:rPr>
        <w:t xml:space="preserve"> </w:t>
      </w:r>
      <w:r w:rsidR="006D63F4" w:rsidRPr="0036471F">
        <w:rPr>
          <w:rStyle w:val="normaltextrun"/>
          <w:rFonts w:ascii="Arial" w:hAnsi="Arial" w:cs="Arial"/>
          <w:sz w:val="26"/>
          <w:szCs w:val="26"/>
          <w:shd w:val="clear" w:color="auto" w:fill="FFFFFF"/>
        </w:rPr>
        <w:t xml:space="preserve">79 people </w:t>
      </w:r>
      <w:r w:rsidR="00725044" w:rsidRPr="0036471F">
        <w:rPr>
          <w:rStyle w:val="normaltextrun"/>
          <w:rFonts w:ascii="Arial" w:hAnsi="Arial" w:cs="Arial"/>
          <w:sz w:val="26"/>
          <w:szCs w:val="26"/>
          <w:shd w:val="clear" w:color="auto" w:fill="FFFFFF"/>
        </w:rPr>
        <w:t>were</w:t>
      </w:r>
      <w:r w:rsidRPr="0036471F">
        <w:rPr>
          <w:rStyle w:val="normaltextrun"/>
          <w:rFonts w:ascii="Arial" w:hAnsi="Arial" w:cs="Arial"/>
          <w:sz w:val="26"/>
          <w:szCs w:val="26"/>
          <w:shd w:val="clear" w:color="auto" w:fill="FFFFFF"/>
        </w:rPr>
        <w:t xml:space="preserve"> </w:t>
      </w:r>
      <w:r w:rsidR="006D63F4" w:rsidRPr="0036471F">
        <w:rPr>
          <w:rStyle w:val="normaltextrun"/>
          <w:rFonts w:ascii="Arial" w:hAnsi="Arial" w:cs="Arial"/>
          <w:sz w:val="26"/>
          <w:szCs w:val="26"/>
          <w:shd w:val="clear" w:color="auto" w:fill="FFFFFF"/>
        </w:rPr>
        <w:t>placed outside of Scotland</w:t>
      </w:r>
      <w:r w:rsidR="00725044" w:rsidRPr="0036471F">
        <w:rPr>
          <w:rStyle w:val="normaltextrun"/>
          <w:rFonts w:ascii="Arial" w:hAnsi="Arial" w:cs="Arial"/>
          <w:sz w:val="26"/>
          <w:szCs w:val="26"/>
          <w:shd w:val="clear" w:color="auto" w:fill="FFFFFF"/>
        </w:rPr>
        <w:t xml:space="preserve"> and</w:t>
      </w:r>
      <w:r w:rsidRPr="0036471F">
        <w:rPr>
          <w:rStyle w:val="normaltextrun"/>
          <w:rFonts w:ascii="Arial" w:hAnsi="Arial" w:cs="Arial"/>
          <w:sz w:val="26"/>
          <w:szCs w:val="26"/>
          <w:shd w:val="clear" w:color="auto" w:fill="FFFFFF"/>
        </w:rPr>
        <w:t xml:space="preserve"> </w:t>
      </w:r>
      <w:r w:rsidR="006D63F4" w:rsidRPr="0036471F">
        <w:rPr>
          <w:rStyle w:val="normaltextrun"/>
          <w:rFonts w:ascii="Arial" w:hAnsi="Arial" w:cs="Arial"/>
          <w:sz w:val="26"/>
          <w:szCs w:val="26"/>
          <w:shd w:val="clear" w:color="auto" w:fill="FFFFFF"/>
        </w:rPr>
        <w:t xml:space="preserve">67 people </w:t>
      </w:r>
      <w:r w:rsidRPr="0036471F">
        <w:rPr>
          <w:rStyle w:val="normaltextrun"/>
          <w:rFonts w:ascii="Arial" w:hAnsi="Arial" w:cs="Arial"/>
          <w:sz w:val="26"/>
          <w:szCs w:val="26"/>
          <w:shd w:val="clear" w:color="auto" w:fill="FFFFFF"/>
        </w:rPr>
        <w:t>experienc</w:t>
      </w:r>
      <w:r w:rsidR="00725044" w:rsidRPr="0036471F">
        <w:rPr>
          <w:rStyle w:val="normaltextrun"/>
          <w:rFonts w:ascii="Arial" w:hAnsi="Arial" w:cs="Arial"/>
          <w:sz w:val="26"/>
          <w:szCs w:val="26"/>
          <w:shd w:val="clear" w:color="auto" w:fill="FFFFFF"/>
        </w:rPr>
        <w:t>ed</w:t>
      </w:r>
      <w:r w:rsidR="006D63F4" w:rsidRPr="0036471F">
        <w:rPr>
          <w:rStyle w:val="normaltextrun"/>
          <w:rFonts w:ascii="Arial" w:hAnsi="Arial" w:cs="Arial"/>
          <w:sz w:val="26"/>
          <w:szCs w:val="26"/>
          <w:shd w:val="clear" w:color="auto" w:fill="FFFFFF"/>
        </w:rPr>
        <w:t xml:space="preserve"> delayed discharge in hospital settings.</w:t>
      </w:r>
      <w:r w:rsidR="00166E35" w:rsidRPr="0036471F">
        <w:rPr>
          <w:rStyle w:val="FootnoteReference"/>
          <w:rFonts w:ascii="Arial" w:hAnsi="Arial" w:cs="Arial"/>
          <w:sz w:val="26"/>
          <w:szCs w:val="26"/>
          <w:shd w:val="clear" w:color="auto" w:fill="FFFFFF"/>
        </w:rPr>
        <w:footnoteReference w:id="156"/>
      </w:r>
      <w:r w:rsidRPr="0036471F">
        <w:rPr>
          <w:rFonts w:ascii="Arial" w:hAnsi="Arial" w:cs="Arial"/>
          <w:sz w:val="26"/>
          <w:szCs w:val="26"/>
        </w:rPr>
        <w:t xml:space="preserve"> More than 22% had been in hospital for more than ten years, and another 9% </w:t>
      </w:r>
      <w:r w:rsidR="008630A9" w:rsidRPr="0036471F">
        <w:rPr>
          <w:rFonts w:ascii="Arial" w:hAnsi="Arial" w:cs="Arial"/>
          <w:sz w:val="26"/>
          <w:szCs w:val="26"/>
        </w:rPr>
        <w:t xml:space="preserve">had been in hospital </w:t>
      </w:r>
      <w:r w:rsidRPr="0036471F">
        <w:rPr>
          <w:rFonts w:ascii="Arial" w:hAnsi="Arial" w:cs="Arial"/>
          <w:sz w:val="26"/>
          <w:szCs w:val="26"/>
        </w:rPr>
        <w:t>for five to ten years. Only 12% had been admitted less than a year, al</w:t>
      </w:r>
      <w:r w:rsidR="00FE6A3D" w:rsidRPr="0036471F">
        <w:rPr>
          <w:rFonts w:ascii="Arial" w:hAnsi="Arial" w:cs="Arial"/>
          <w:sz w:val="26"/>
          <w:szCs w:val="26"/>
        </w:rPr>
        <w:t>though</w:t>
      </w:r>
      <w:r w:rsidRPr="0036471F">
        <w:rPr>
          <w:rFonts w:ascii="Arial" w:hAnsi="Arial" w:cs="Arial"/>
          <w:sz w:val="26"/>
          <w:szCs w:val="26"/>
        </w:rPr>
        <w:t xml:space="preserve"> this data does </w:t>
      </w:r>
      <w:r w:rsidRPr="0036471F">
        <w:rPr>
          <w:rFonts w:ascii="Arial" w:hAnsi="Arial" w:cs="Arial"/>
          <w:sz w:val="26"/>
          <w:szCs w:val="26"/>
        </w:rPr>
        <w:lastRenderedPageBreak/>
        <w:t>have limitations as explained in the full report. The majority of those placed out-of-area or delayed in hospital had behaviour that staff found challenging</w:t>
      </w:r>
      <w:r w:rsidR="000165F2" w:rsidRPr="0036471F">
        <w:rPr>
          <w:rFonts w:ascii="Arial" w:hAnsi="Arial" w:cs="Arial"/>
          <w:sz w:val="26"/>
          <w:szCs w:val="26"/>
        </w:rPr>
        <w:t>.</w:t>
      </w:r>
      <w:r w:rsidRPr="0036471F">
        <w:rPr>
          <w:rFonts w:ascii="Arial" w:hAnsi="Arial" w:cs="Arial"/>
          <w:sz w:val="26"/>
          <w:szCs w:val="26"/>
        </w:rPr>
        <w:t xml:space="preserve"> </w:t>
      </w:r>
      <w:r w:rsidR="000165F2" w:rsidRPr="0036471F">
        <w:rPr>
          <w:rFonts w:ascii="Arial" w:hAnsi="Arial" w:cs="Arial"/>
          <w:sz w:val="26"/>
          <w:szCs w:val="26"/>
        </w:rPr>
        <w:t>T</w:t>
      </w:r>
      <w:r w:rsidRPr="0036471F">
        <w:rPr>
          <w:rFonts w:ascii="Arial" w:hAnsi="Arial" w:cs="Arial"/>
          <w:sz w:val="26"/>
          <w:szCs w:val="26"/>
        </w:rPr>
        <w:t>his was often a reason for social care service breakdown.</w:t>
      </w:r>
      <w:r w:rsidR="00395677" w:rsidRPr="0036471F">
        <w:rPr>
          <w:rStyle w:val="FootnoteReference"/>
          <w:rFonts w:ascii="Arial" w:hAnsi="Arial" w:cs="Arial"/>
          <w:sz w:val="26"/>
          <w:szCs w:val="26"/>
        </w:rPr>
        <w:footnoteReference w:id="157"/>
      </w:r>
      <w:r w:rsidR="00333B5A" w:rsidRPr="0036471F">
        <w:rPr>
          <w:rFonts w:ascii="Arial" w:hAnsi="Arial" w:cs="Arial"/>
          <w:sz w:val="26"/>
          <w:szCs w:val="26"/>
        </w:rPr>
        <w:t xml:space="preserve"> </w:t>
      </w:r>
    </w:p>
    <w:p w14:paraId="6C4C6864" w14:textId="77777777" w:rsidR="00333B5A" w:rsidRPr="0036471F" w:rsidRDefault="027FCEF4" w:rsidP="00915CC0">
      <w:pPr>
        <w:spacing w:line="276" w:lineRule="auto"/>
        <w:rPr>
          <w:rFonts w:ascii="Arial" w:hAnsi="Arial" w:cs="Arial"/>
          <w:sz w:val="26"/>
          <w:szCs w:val="26"/>
        </w:rPr>
      </w:pPr>
      <w:r w:rsidRPr="0036471F">
        <w:rPr>
          <w:rFonts w:ascii="Arial" w:eastAsia="Arial" w:hAnsi="Arial" w:cs="Arial"/>
          <w:color w:val="000000"/>
          <w:sz w:val="26"/>
          <w:szCs w:val="26"/>
          <w:lang w:eastAsia="en-GB"/>
        </w:rPr>
        <w:t xml:space="preserve">Social Care delivery in Scotland faces </w:t>
      </w:r>
      <w:r w:rsidR="009839F6" w:rsidRPr="0036471F">
        <w:rPr>
          <w:rFonts w:ascii="Arial" w:eastAsia="Arial" w:hAnsi="Arial" w:cs="Arial"/>
          <w:color w:val="000000"/>
          <w:sz w:val="26"/>
          <w:szCs w:val="26"/>
          <w:lang w:eastAsia="en-GB"/>
        </w:rPr>
        <w:t>several</w:t>
      </w:r>
      <w:r w:rsidRPr="0036471F">
        <w:rPr>
          <w:rFonts w:ascii="Arial" w:eastAsia="Arial" w:hAnsi="Arial" w:cs="Arial"/>
          <w:color w:val="000000"/>
          <w:sz w:val="26"/>
          <w:szCs w:val="26"/>
          <w:lang w:eastAsia="en-GB"/>
        </w:rPr>
        <w:t xml:space="preserve"> crises</w:t>
      </w:r>
      <w:r w:rsidR="00AB0941" w:rsidRPr="0036471F">
        <w:rPr>
          <w:rFonts w:ascii="Arial" w:eastAsia="Arial" w:hAnsi="Arial" w:cs="Arial"/>
          <w:color w:val="000000"/>
          <w:sz w:val="26"/>
          <w:szCs w:val="26"/>
          <w:lang w:eastAsia="en-GB"/>
        </w:rPr>
        <w:t>:</w:t>
      </w:r>
      <w:r w:rsidRPr="0036471F">
        <w:rPr>
          <w:rFonts w:ascii="Arial" w:eastAsia="Arial" w:hAnsi="Arial" w:cs="Arial"/>
          <w:color w:val="000000"/>
          <w:sz w:val="26"/>
          <w:szCs w:val="26"/>
          <w:lang w:eastAsia="en-GB"/>
        </w:rPr>
        <w:t xml:space="preserve"> inadequate resourcing,</w:t>
      </w:r>
      <w:r w:rsidR="000F13BD" w:rsidRPr="0036471F">
        <w:rPr>
          <w:rStyle w:val="FootnoteReference"/>
          <w:rFonts w:ascii="Arial" w:eastAsia="Arial" w:hAnsi="Arial" w:cs="Arial"/>
          <w:color w:val="000000"/>
          <w:sz w:val="26"/>
          <w:szCs w:val="26"/>
          <w:lang w:eastAsia="en-GB"/>
        </w:rPr>
        <w:footnoteReference w:id="158"/>
      </w:r>
      <w:r w:rsidRPr="0036471F">
        <w:rPr>
          <w:rFonts w:ascii="Arial" w:eastAsia="Arial" w:hAnsi="Arial" w:cs="Arial"/>
          <w:color w:val="000000"/>
          <w:sz w:val="26"/>
          <w:szCs w:val="26"/>
          <w:lang w:eastAsia="en-GB"/>
        </w:rPr>
        <w:t xml:space="preserve"> high levels of vacancies</w:t>
      </w:r>
      <w:r w:rsidR="000F13BD" w:rsidRPr="0036471F">
        <w:rPr>
          <w:rStyle w:val="FootnoteReference"/>
          <w:rFonts w:ascii="Arial" w:eastAsia="Arial" w:hAnsi="Arial" w:cs="Arial"/>
          <w:color w:val="000000"/>
          <w:sz w:val="26"/>
          <w:szCs w:val="26"/>
          <w:lang w:eastAsia="en-GB"/>
        </w:rPr>
        <w:footnoteReference w:id="159"/>
      </w:r>
      <w:r w:rsidR="55E75D2F" w:rsidRPr="0036471F">
        <w:rPr>
          <w:rFonts w:ascii="Arial" w:eastAsia="Arial" w:hAnsi="Arial" w:cs="Arial"/>
          <w:color w:val="000000"/>
          <w:sz w:val="26"/>
          <w:szCs w:val="26"/>
          <w:lang w:eastAsia="en-GB"/>
        </w:rPr>
        <w:t xml:space="preserve"> </w:t>
      </w:r>
      <w:r w:rsidRPr="0036471F">
        <w:rPr>
          <w:rFonts w:ascii="Arial" w:eastAsia="Arial" w:hAnsi="Arial" w:cs="Arial"/>
          <w:color w:val="000000"/>
          <w:sz w:val="26"/>
          <w:szCs w:val="26"/>
          <w:lang w:eastAsia="en-GB"/>
        </w:rPr>
        <w:t>and geographical variations in care costs</w:t>
      </w:r>
      <w:r w:rsidR="5872E128" w:rsidRPr="0036471F">
        <w:rPr>
          <w:rFonts w:ascii="Arial" w:eastAsia="Arial" w:hAnsi="Arial" w:cs="Arial"/>
          <w:color w:val="000000"/>
          <w:sz w:val="26"/>
          <w:szCs w:val="26"/>
          <w:lang w:eastAsia="en-GB"/>
        </w:rPr>
        <w:t>.</w:t>
      </w:r>
      <w:r w:rsidR="000F13BD" w:rsidRPr="0036471F">
        <w:rPr>
          <w:rStyle w:val="FootnoteReference"/>
          <w:rFonts w:ascii="Arial" w:eastAsia="Arial" w:hAnsi="Arial" w:cs="Arial"/>
          <w:color w:val="000000"/>
          <w:sz w:val="26"/>
          <w:szCs w:val="26"/>
          <w:lang w:eastAsia="en-GB"/>
        </w:rPr>
        <w:footnoteReference w:id="160"/>
      </w:r>
      <w:r w:rsidR="2D99366F" w:rsidRPr="0036471F">
        <w:rPr>
          <w:rFonts w:ascii="Arial" w:eastAsia="Arial" w:hAnsi="Arial" w:cs="Arial"/>
          <w:color w:val="000000"/>
          <w:sz w:val="26"/>
          <w:szCs w:val="26"/>
          <w:lang w:eastAsia="en-GB"/>
        </w:rPr>
        <w:t xml:space="preserve"> </w:t>
      </w:r>
      <w:r w:rsidRPr="0036471F">
        <w:rPr>
          <w:rFonts w:ascii="Arial" w:eastAsia="Arial" w:hAnsi="Arial" w:cs="Arial"/>
          <w:color w:val="000000"/>
          <w:sz w:val="26"/>
          <w:szCs w:val="26"/>
          <w:lang w:eastAsia="en-GB"/>
        </w:rPr>
        <w:t>Localised frameworks increase complexity when individuals move. The Scottish Government is pursuing legislation to create a National Care Service that would restructure social care provision under a national framework</w:t>
      </w:r>
      <w:r w:rsidR="3728024F" w:rsidRPr="0036471F">
        <w:rPr>
          <w:rFonts w:ascii="Arial" w:eastAsia="Arial" w:hAnsi="Arial" w:cs="Arial"/>
          <w:color w:val="000000"/>
          <w:sz w:val="26"/>
          <w:szCs w:val="26"/>
          <w:lang w:eastAsia="en-GB"/>
        </w:rPr>
        <w:t>.</w:t>
      </w:r>
      <w:r w:rsidR="000F13BD" w:rsidRPr="0036471F">
        <w:rPr>
          <w:rStyle w:val="FootnoteReference"/>
          <w:rFonts w:ascii="Arial" w:eastAsia="Arial" w:hAnsi="Arial" w:cs="Arial"/>
          <w:color w:val="000000"/>
          <w:sz w:val="26"/>
          <w:szCs w:val="26"/>
          <w:lang w:eastAsia="en-GB"/>
        </w:rPr>
        <w:footnoteReference w:id="161"/>
      </w:r>
      <w:r w:rsidR="54F9276B" w:rsidRPr="0036471F">
        <w:rPr>
          <w:rFonts w:ascii="Arial" w:eastAsia="Arial" w:hAnsi="Arial" w:cs="Arial"/>
          <w:color w:val="000000"/>
          <w:sz w:val="26"/>
          <w:szCs w:val="26"/>
          <w:lang w:eastAsia="en-GB"/>
        </w:rPr>
        <w:t xml:space="preserve"> </w:t>
      </w:r>
      <w:r w:rsidRPr="0036471F">
        <w:rPr>
          <w:rFonts w:ascii="Arial" w:eastAsia="Arial" w:hAnsi="Arial" w:cs="Arial"/>
          <w:color w:val="000000"/>
          <w:sz w:val="26"/>
          <w:szCs w:val="26"/>
          <w:lang w:eastAsia="en-GB"/>
        </w:rPr>
        <w:t>It is therefore concerning that the commitment to human rights has not been embedded into the proposals, and there are widespread concerns about adequacy of resource</w:t>
      </w:r>
      <w:r w:rsidR="22B607AA" w:rsidRPr="0036471F">
        <w:rPr>
          <w:rFonts w:ascii="Arial" w:eastAsia="Arial" w:hAnsi="Arial" w:cs="Arial"/>
          <w:color w:val="000000"/>
          <w:sz w:val="26"/>
          <w:szCs w:val="26"/>
          <w:lang w:eastAsia="en-GB"/>
        </w:rPr>
        <w:t>.</w:t>
      </w:r>
      <w:r w:rsidR="000F13BD" w:rsidRPr="0036471F">
        <w:rPr>
          <w:rStyle w:val="FootnoteReference"/>
          <w:rFonts w:ascii="Arial" w:eastAsia="Arial" w:hAnsi="Arial" w:cs="Arial"/>
          <w:color w:val="000000"/>
          <w:sz w:val="26"/>
          <w:szCs w:val="26"/>
          <w:lang w:eastAsia="en-GB"/>
        </w:rPr>
        <w:footnoteReference w:id="162"/>
      </w:r>
      <w:r w:rsidR="00333B5A" w:rsidRPr="0036471F">
        <w:rPr>
          <w:rFonts w:ascii="Arial" w:hAnsi="Arial" w:cs="Arial"/>
          <w:sz w:val="26"/>
          <w:szCs w:val="26"/>
        </w:rPr>
        <w:t xml:space="preserve"> </w:t>
      </w:r>
    </w:p>
    <w:p w14:paraId="26297EC6" w14:textId="77777777" w:rsidR="00333B5A" w:rsidRPr="0036471F" w:rsidRDefault="027FCEF4" w:rsidP="00915CC0">
      <w:pPr>
        <w:spacing w:line="276" w:lineRule="auto"/>
        <w:rPr>
          <w:rFonts w:ascii="Arial" w:hAnsi="Arial" w:cs="Arial"/>
          <w:sz w:val="26"/>
          <w:szCs w:val="26"/>
        </w:rPr>
      </w:pPr>
      <w:r w:rsidRPr="0036471F">
        <w:rPr>
          <w:rFonts w:ascii="Arial" w:eastAsia="Arial" w:hAnsi="Arial" w:cs="Arial"/>
          <w:sz w:val="26"/>
          <w:szCs w:val="26"/>
        </w:rPr>
        <w:t>While Scottish Government has committed to ending the practice of care charging</w:t>
      </w:r>
      <w:r w:rsidR="000F13BD" w:rsidRPr="0036471F">
        <w:rPr>
          <w:rStyle w:val="FootnoteReference"/>
          <w:rFonts w:ascii="Arial" w:eastAsia="Arial" w:hAnsi="Arial" w:cs="Arial"/>
          <w:sz w:val="26"/>
          <w:szCs w:val="26"/>
        </w:rPr>
        <w:footnoteReference w:id="163"/>
      </w:r>
      <w:r w:rsidRPr="0036471F">
        <w:rPr>
          <w:rFonts w:ascii="Arial" w:eastAsia="Arial" w:hAnsi="Arial" w:cs="Arial"/>
          <w:sz w:val="26"/>
          <w:szCs w:val="26"/>
        </w:rPr>
        <w:t xml:space="preserve"> this remains unimplemented</w:t>
      </w:r>
      <w:r w:rsidR="00AB0941" w:rsidRPr="0036471F">
        <w:rPr>
          <w:rFonts w:ascii="Arial" w:eastAsia="Arial" w:hAnsi="Arial" w:cs="Arial"/>
          <w:sz w:val="26"/>
          <w:szCs w:val="26"/>
        </w:rPr>
        <w:t>,</w:t>
      </w:r>
      <w:r w:rsidRPr="0036471F">
        <w:rPr>
          <w:rFonts w:ascii="Arial" w:eastAsia="Arial" w:hAnsi="Arial" w:cs="Arial"/>
          <w:sz w:val="26"/>
          <w:szCs w:val="26"/>
        </w:rPr>
        <w:t xml:space="preserve"> and in practice charges are increasing in many parts of Scotland. In January 2023, the Supreme Court held that Glasgow City Council’s charging policy for community care services, which allows only certain deductions when assessing the claimant’s contribution, was not discriminatory under the Equality Act 2010</w:t>
      </w:r>
      <w:r w:rsidR="44726869" w:rsidRPr="0036471F">
        <w:rPr>
          <w:rFonts w:ascii="Arial" w:eastAsia="Arial" w:hAnsi="Arial" w:cs="Arial"/>
          <w:sz w:val="26"/>
          <w:szCs w:val="26"/>
        </w:rPr>
        <w:t>.</w:t>
      </w:r>
      <w:r w:rsidR="000F13BD" w:rsidRPr="0036471F">
        <w:rPr>
          <w:rStyle w:val="FootnoteReference"/>
          <w:rFonts w:ascii="Arial" w:eastAsia="Arial" w:hAnsi="Arial" w:cs="Arial"/>
          <w:sz w:val="26"/>
          <w:szCs w:val="26"/>
        </w:rPr>
        <w:footnoteReference w:id="164"/>
      </w:r>
      <w:r w:rsidRPr="0036471F">
        <w:rPr>
          <w:rFonts w:ascii="Arial" w:eastAsia="Arial" w:hAnsi="Arial" w:cs="Arial"/>
          <w:sz w:val="26"/>
          <w:szCs w:val="26"/>
        </w:rPr>
        <w:t xml:space="preserve"> The Court said local authorities should consider the expenditure that results from an individual’s disability and make reasonable deductions when calculating any contribution</w:t>
      </w:r>
      <w:r w:rsidR="00BF77D1" w:rsidRPr="0036471F">
        <w:rPr>
          <w:rFonts w:ascii="Arial" w:eastAsia="Arial" w:hAnsi="Arial" w:cs="Arial"/>
          <w:sz w:val="26"/>
          <w:szCs w:val="26"/>
        </w:rPr>
        <w:t>. The Court also said</w:t>
      </w:r>
      <w:r w:rsidRPr="0036471F">
        <w:rPr>
          <w:rFonts w:ascii="Arial" w:eastAsia="Arial" w:hAnsi="Arial" w:cs="Arial"/>
          <w:sz w:val="26"/>
          <w:szCs w:val="26"/>
        </w:rPr>
        <w:t xml:space="preserve"> it was up to the individual to satisfy the local authority</w:t>
      </w:r>
      <w:r w:rsidR="00D02475" w:rsidRPr="0036471F">
        <w:rPr>
          <w:rFonts w:ascii="Arial" w:eastAsia="Arial" w:hAnsi="Arial" w:cs="Arial"/>
          <w:sz w:val="26"/>
          <w:szCs w:val="26"/>
        </w:rPr>
        <w:t xml:space="preserve"> that</w:t>
      </w:r>
      <w:r w:rsidRPr="0036471F">
        <w:rPr>
          <w:rFonts w:ascii="Arial" w:eastAsia="Arial" w:hAnsi="Arial" w:cs="Arial"/>
          <w:sz w:val="26"/>
          <w:szCs w:val="26"/>
        </w:rPr>
        <w:t xml:space="preserve"> they had insufficient means and it was not ‘practicable’ for them to pay.</w:t>
      </w:r>
      <w:r w:rsidR="00333B5A" w:rsidRPr="0036471F">
        <w:rPr>
          <w:rFonts w:ascii="Arial" w:hAnsi="Arial" w:cs="Arial"/>
          <w:sz w:val="26"/>
          <w:szCs w:val="26"/>
        </w:rPr>
        <w:t xml:space="preserve"> </w:t>
      </w:r>
    </w:p>
    <w:p w14:paraId="4702B9CC" w14:textId="77777777" w:rsidR="00281835" w:rsidRPr="0036471F" w:rsidRDefault="027FCEF4" w:rsidP="00915CC0">
      <w:pPr>
        <w:spacing w:line="276" w:lineRule="auto"/>
        <w:rPr>
          <w:rFonts w:ascii="Arial" w:hAnsi="Arial" w:cs="Arial"/>
          <w:sz w:val="26"/>
          <w:szCs w:val="26"/>
        </w:rPr>
      </w:pPr>
      <w:r w:rsidRPr="0036471F">
        <w:rPr>
          <w:rFonts w:ascii="Arial" w:eastAsia="Arial" w:hAnsi="Arial" w:cs="Arial"/>
          <w:sz w:val="26"/>
          <w:szCs w:val="26"/>
        </w:rPr>
        <w:t>The Social Care (Self Directed Support) (Scotland) Act 2013</w:t>
      </w:r>
      <w:r w:rsidR="000F13BD" w:rsidRPr="0036471F">
        <w:rPr>
          <w:rStyle w:val="FootnoteReference"/>
          <w:rFonts w:ascii="Arial" w:eastAsia="Arial" w:hAnsi="Arial" w:cs="Arial"/>
          <w:sz w:val="26"/>
          <w:szCs w:val="26"/>
        </w:rPr>
        <w:footnoteReference w:id="165"/>
      </w:r>
      <w:r w:rsidRPr="0036471F">
        <w:rPr>
          <w:rFonts w:ascii="Arial" w:eastAsia="Arial" w:hAnsi="Arial" w:cs="Arial"/>
          <w:sz w:val="26"/>
          <w:szCs w:val="26"/>
        </w:rPr>
        <w:t xml:space="preserve"> was intended to ensure that social care be provided in a way which gives people greater choice, dignity and control in their lives</w:t>
      </w:r>
      <w:r w:rsidR="22CACE61" w:rsidRPr="0036471F">
        <w:rPr>
          <w:rFonts w:ascii="Arial" w:eastAsia="Arial" w:hAnsi="Arial" w:cs="Arial"/>
          <w:sz w:val="26"/>
          <w:szCs w:val="26"/>
        </w:rPr>
        <w:t>,</w:t>
      </w:r>
      <w:r w:rsidR="000F13BD" w:rsidRPr="0036471F">
        <w:rPr>
          <w:rStyle w:val="FootnoteReference"/>
          <w:rFonts w:ascii="Arial" w:eastAsia="Arial" w:hAnsi="Arial" w:cs="Arial"/>
          <w:sz w:val="26"/>
          <w:szCs w:val="26"/>
        </w:rPr>
        <w:footnoteReference w:id="166"/>
      </w:r>
      <w:r w:rsidRPr="0036471F">
        <w:rPr>
          <w:rFonts w:ascii="Arial" w:eastAsia="Arial" w:hAnsi="Arial" w:cs="Arial"/>
          <w:sz w:val="26"/>
          <w:szCs w:val="26"/>
        </w:rPr>
        <w:t xml:space="preserve"> by providing options for control of </w:t>
      </w:r>
      <w:r w:rsidRPr="0036471F">
        <w:rPr>
          <w:rFonts w:ascii="Arial" w:eastAsia="Arial" w:hAnsi="Arial" w:cs="Arial"/>
          <w:sz w:val="26"/>
          <w:szCs w:val="26"/>
        </w:rPr>
        <w:lastRenderedPageBreak/>
        <w:t>individual budgets.</w:t>
      </w:r>
      <w:r w:rsidRPr="0036471F">
        <w:rPr>
          <w:rFonts w:ascii="Arial" w:eastAsia="Arial" w:hAnsi="Arial" w:cs="Arial"/>
          <w:color w:val="000000"/>
          <w:sz w:val="26"/>
          <w:szCs w:val="26"/>
          <w:shd w:val="clear" w:color="auto" w:fill="FFFFFF"/>
        </w:rPr>
        <w:t xml:space="preserve"> While the Act is stronger than previous policy and legislation, there have been a range of challenges to its implementation, and it has not been made available to people as intended</w:t>
      </w:r>
      <w:r w:rsidR="7DF817D5" w:rsidRPr="0036471F">
        <w:rPr>
          <w:rFonts w:ascii="Arial" w:eastAsia="Arial" w:hAnsi="Arial" w:cs="Arial"/>
          <w:color w:val="000000"/>
          <w:sz w:val="26"/>
          <w:szCs w:val="26"/>
          <w:shd w:val="clear" w:color="auto" w:fill="FFFFFF"/>
        </w:rPr>
        <w:t>.</w:t>
      </w:r>
      <w:r w:rsidR="000F13BD" w:rsidRPr="0036471F">
        <w:rPr>
          <w:rStyle w:val="FootnoteReference"/>
          <w:rFonts w:ascii="Arial" w:eastAsia="Arial" w:hAnsi="Arial" w:cs="Arial"/>
          <w:color w:val="000000"/>
          <w:sz w:val="26"/>
          <w:szCs w:val="26"/>
          <w:shd w:val="clear" w:color="auto" w:fill="FFFFFF"/>
        </w:rPr>
        <w:footnoteReference w:id="167"/>
      </w:r>
      <w:r w:rsidR="56E11E92" w:rsidRPr="0036471F">
        <w:rPr>
          <w:rFonts w:ascii="Arial" w:eastAsia="Arial" w:hAnsi="Arial" w:cs="Arial"/>
          <w:color w:val="000000"/>
          <w:sz w:val="26"/>
          <w:szCs w:val="26"/>
          <w:shd w:val="clear" w:color="auto" w:fill="FFFFFF"/>
        </w:rPr>
        <w:t xml:space="preserve"> </w:t>
      </w:r>
      <w:r w:rsidRPr="0036471F">
        <w:rPr>
          <w:rFonts w:ascii="Arial" w:eastAsia="Arial" w:hAnsi="Arial" w:cs="Arial"/>
          <w:color w:val="000000"/>
          <w:sz w:val="26"/>
          <w:szCs w:val="26"/>
          <w:shd w:val="clear" w:color="auto" w:fill="FFFFFF"/>
        </w:rPr>
        <w:t>Reviews and reports looking at the delivery of SDS since 2014</w:t>
      </w:r>
      <w:r w:rsidR="000F13BD" w:rsidRPr="0036471F">
        <w:rPr>
          <w:rStyle w:val="FootnoteReference"/>
          <w:rFonts w:ascii="Arial" w:eastAsia="Arial" w:hAnsi="Arial" w:cs="Arial"/>
          <w:color w:val="000000"/>
          <w:sz w:val="26"/>
          <w:szCs w:val="26"/>
          <w:shd w:val="clear" w:color="auto" w:fill="FFFFFF"/>
        </w:rPr>
        <w:footnoteReference w:id="168"/>
      </w:r>
      <w:r w:rsidRPr="0036471F">
        <w:rPr>
          <w:rFonts w:ascii="Arial" w:eastAsia="Arial" w:hAnsi="Arial" w:cs="Arial"/>
          <w:color w:val="000000"/>
          <w:sz w:val="26"/>
          <w:szCs w:val="26"/>
          <w:shd w:val="clear" w:color="auto" w:fill="FFFFFF"/>
        </w:rPr>
        <w:t xml:space="preserve"> have revealed patchy and unequal access, as well as limited co-production, issues around workforce recruitment, training and awareness</w:t>
      </w:r>
      <w:r w:rsidR="272AE397" w:rsidRPr="0036471F">
        <w:rPr>
          <w:rFonts w:ascii="Arial" w:eastAsia="Arial" w:hAnsi="Arial" w:cs="Arial"/>
          <w:color w:val="000000"/>
          <w:sz w:val="26"/>
          <w:szCs w:val="26"/>
          <w:shd w:val="clear" w:color="auto" w:fill="FFFFFF"/>
        </w:rPr>
        <w:t>,</w:t>
      </w:r>
      <w:r w:rsidR="000F13BD" w:rsidRPr="0036471F">
        <w:rPr>
          <w:rStyle w:val="FootnoteReference"/>
          <w:rFonts w:ascii="Arial" w:eastAsia="Arial" w:hAnsi="Arial" w:cs="Arial"/>
          <w:color w:val="000000"/>
          <w:sz w:val="26"/>
          <w:szCs w:val="26"/>
          <w:shd w:val="clear" w:color="auto" w:fill="FFFFFF"/>
        </w:rPr>
        <w:footnoteReference w:id="169"/>
      </w:r>
      <w:r w:rsidRPr="0036471F">
        <w:rPr>
          <w:rFonts w:ascii="Arial" w:eastAsia="Arial" w:hAnsi="Arial" w:cs="Arial"/>
          <w:color w:val="000000"/>
          <w:sz w:val="26"/>
          <w:szCs w:val="26"/>
          <w:shd w:val="clear" w:color="auto" w:fill="FFFFFF"/>
        </w:rPr>
        <w:t xml:space="preserve"> lack of transparency in recording decisions</w:t>
      </w:r>
      <w:r w:rsidR="7A215461" w:rsidRPr="0036471F">
        <w:rPr>
          <w:rFonts w:ascii="Arial" w:eastAsia="Arial" w:hAnsi="Arial" w:cs="Arial"/>
          <w:color w:val="000000"/>
          <w:sz w:val="26"/>
          <w:szCs w:val="26"/>
          <w:shd w:val="clear" w:color="auto" w:fill="FFFFFF"/>
        </w:rPr>
        <w:t>,</w:t>
      </w:r>
      <w:r w:rsidR="000F13BD" w:rsidRPr="0036471F">
        <w:rPr>
          <w:rStyle w:val="FootnoteReference"/>
          <w:rFonts w:ascii="Arial" w:eastAsia="Arial" w:hAnsi="Arial" w:cs="Arial"/>
          <w:color w:val="000000"/>
          <w:sz w:val="26"/>
          <w:szCs w:val="26"/>
          <w:shd w:val="clear" w:color="auto" w:fill="FFFFFF"/>
        </w:rPr>
        <w:footnoteReference w:id="170"/>
      </w:r>
      <w:r w:rsidR="7C0A979C" w:rsidRPr="0036471F">
        <w:rPr>
          <w:rFonts w:ascii="Arial" w:eastAsia="Arial" w:hAnsi="Arial" w:cs="Arial"/>
          <w:color w:val="000000"/>
          <w:sz w:val="26"/>
          <w:szCs w:val="26"/>
          <w:shd w:val="clear" w:color="auto" w:fill="FFFFFF"/>
        </w:rPr>
        <w:t xml:space="preserve"> </w:t>
      </w:r>
      <w:r w:rsidRPr="0036471F">
        <w:rPr>
          <w:rFonts w:ascii="Arial" w:eastAsia="Arial" w:hAnsi="Arial" w:cs="Arial"/>
          <w:color w:val="000000"/>
          <w:sz w:val="26"/>
          <w:szCs w:val="26"/>
          <w:shd w:val="clear" w:color="auto" w:fill="FFFFFF"/>
        </w:rPr>
        <w:t>bureaucratic and unwieldly processes</w:t>
      </w:r>
      <w:r w:rsidR="366A5B64" w:rsidRPr="0036471F">
        <w:rPr>
          <w:rFonts w:ascii="Arial" w:eastAsia="Arial" w:hAnsi="Arial" w:cs="Arial"/>
          <w:color w:val="000000"/>
          <w:sz w:val="26"/>
          <w:szCs w:val="26"/>
          <w:shd w:val="clear" w:color="auto" w:fill="FFFFFF"/>
        </w:rPr>
        <w:t>,</w:t>
      </w:r>
      <w:r w:rsidR="000F13BD" w:rsidRPr="0036471F">
        <w:rPr>
          <w:rStyle w:val="FootnoteReference"/>
          <w:rFonts w:ascii="Arial" w:eastAsia="Arial" w:hAnsi="Arial" w:cs="Arial"/>
          <w:color w:val="000000"/>
          <w:sz w:val="26"/>
          <w:szCs w:val="26"/>
          <w:shd w:val="clear" w:color="auto" w:fill="FFFFFF"/>
        </w:rPr>
        <w:footnoteReference w:id="171"/>
      </w:r>
      <w:r w:rsidR="51BBFF42" w:rsidRPr="0036471F">
        <w:rPr>
          <w:rFonts w:ascii="Arial" w:eastAsia="Arial" w:hAnsi="Arial" w:cs="Arial"/>
          <w:color w:val="000000"/>
          <w:sz w:val="26"/>
          <w:szCs w:val="26"/>
          <w:shd w:val="clear" w:color="auto" w:fill="FFFFFF"/>
        </w:rPr>
        <w:t xml:space="preserve"> </w:t>
      </w:r>
      <w:r w:rsidRPr="0036471F">
        <w:rPr>
          <w:rFonts w:ascii="Arial" w:eastAsia="Arial" w:hAnsi="Arial" w:cs="Arial"/>
          <w:color w:val="000000"/>
          <w:sz w:val="26"/>
          <w:szCs w:val="26"/>
          <w:shd w:val="clear" w:color="auto" w:fill="FFFFFF"/>
        </w:rPr>
        <w:t>unequal access to independent advocacy and budgetary pressures</w:t>
      </w:r>
      <w:r w:rsidR="1865E3BB" w:rsidRPr="0036471F">
        <w:rPr>
          <w:rFonts w:ascii="Arial" w:eastAsia="Arial" w:hAnsi="Arial" w:cs="Arial"/>
          <w:color w:val="000000"/>
          <w:sz w:val="26"/>
          <w:szCs w:val="26"/>
          <w:shd w:val="clear" w:color="auto" w:fill="FFFFFF"/>
        </w:rPr>
        <w:t>.</w:t>
      </w:r>
      <w:r w:rsidR="000F13BD" w:rsidRPr="0036471F">
        <w:rPr>
          <w:rStyle w:val="FootnoteReference"/>
          <w:rFonts w:ascii="Arial" w:eastAsia="Arial" w:hAnsi="Arial" w:cs="Arial"/>
          <w:color w:val="000000"/>
          <w:sz w:val="26"/>
          <w:szCs w:val="26"/>
          <w:shd w:val="clear" w:color="auto" w:fill="FFFFFF"/>
        </w:rPr>
        <w:footnoteReference w:id="172"/>
      </w:r>
      <w:r w:rsidR="11AD2E05" w:rsidRPr="0036471F">
        <w:rPr>
          <w:rFonts w:ascii="Arial" w:eastAsia="Arial" w:hAnsi="Arial" w:cs="Arial"/>
          <w:color w:val="000000"/>
          <w:sz w:val="26"/>
          <w:szCs w:val="26"/>
          <w:shd w:val="clear" w:color="auto" w:fill="FFFFFF"/>
        </w:rPr>
        <w:t xml:space="preserve"> </w:t>
      </w:r>
      <w:r w:rsidRPr="0036471F">
        <w:rPr>
          <w:rFonts w:ascii="Arial" w:eastAsia="Arial" w:hAnsi="Arial" w:cs="Arial"/>
          <w:color w:val="000000"/>
          <w:sz w:val="26"/>
          <w:szCs w:val="26"/>
          <w:shd w:val="clear" w:color="auto" w:fill="FFFFFF"/>
        </w:rPr>
        <w:t>This has meant that the extent to which individuals have been able to access all four SDS options equally and exercise real choice and control has been limited.</w:t>
      </w:r>
    </w:p>
    <w:p w14:paraId="522859A3" w14:textId="77777777" w:rsidR="00281835" w:rsidRPr="0036471F" w:rsidRDefault="2FF25B31" w:rsidP="00915CC0">
      <w:pPr>
        <w:spacing w:line="276" w:lineRule="auto"/>
        <w:rPr>
          <w:rFonts w:ascii="Arial" w:hAnsi="Arial" w:cs="Arial"/>
          <w:sz w:val="26"/>
          <w:szCs w:val="26"/>
        </w:rPr>
      </w:pPr>
      <w:r w:rsidRPr="0036471F">
        <w:rPr>
          <w:rFonts w:ascii="Arial" w:eastAsia="Arial" w:hAnsi="Arial" w:cs="Arial"/>
          <w:color w:val="000000" w:themeColor="text1"/>
          <w:sz w:val="26"/>
          <w:szCs w:val="26"/>
          <w:u w:val="single"/>
        </w:rPr>
        <w:t>Standard of living and social protection</w:t>
      </w:r>
    </w:p>
    <w:p w14:paraId="1035DAB2" w14:textId="77777777" w:rsidR="00281835" w:rsidRPr="0036471F" w:rsidRDefault="027FCEF4" w:rsidP="00915CC0">
      <w:pPr>
        <w:spacing w:line="276" w:lineRule="auto"/>
        <w:rPr>
          <w:rFonts w:ascii="Arial" w:eastAsia="Arial" w:hAnsi="Arial" w:cs="Arial"/>
          <w:sz w:val="26"/>
          <w:szCs w:val="26"/>
        </w:rPr>
      </w:pPr>
      <w:r w:rsidRPr="0036471F">
        <w:rPr>
          <w:rFonts w:ascii="Arial" w:eastAsia="Arial" w:hAnsi="Arial" w:cs="Arial"/>
          <w:sz w:val="26"/>
          <w:szCs w:val="26"/>
        </w:rPr>
        <w:t>As in the rest of the UK, poverty rates are higher for disabled people than the general population</w:t>
      </w:r>
      <w:r w:rsidR="002A5AC1" w:rsidRPr="0036471F">
        <w:rPr>
          <w:rFonts w:ascii="Arial" w:eastAsia="Arial" w:hAnsi="Arial" w:cs="Arial"/>
          <w:sz w:val="26"/>
          <w:szCs w:val="26"/>
        </w:rPr>
        <w:t>.</w:t>
      </w:r>
      <w:r w:rsidRPr="0036471F">
        <w:rPr>
          <w:rFonts w:ascii="Arial" w:eastAsia="Arial" w:hAnsi="Arial" w:cs="Arial"/>
          <w:sz w:val="26"/>
          <w:szCs w:val="26"/>
        </w:rPr>
        <w:t xml:space="preserve"> </w:t>
      </w:r>
      <w:r w:rsidR="002A5AC1" w:rsidRPr="0036471F">
        <w:rPr>
          <w:rFonts w:ascii="Arial" w:eastAsia="Arial" w:hAnsi="Arial" w:cs="Arial"/>
          <w:sz w:val="26"/>
          <w:szCs w:val="26"/>
        </w:rPr>
        <w:t>U</w:t>
      </w:r>
      <w:r w:rsidRPr="0036471F">
        <w:rPr>
          <w:rFonts w:ascii="Arial" w:eastAsia="Arial" w:hAnsi="Arial" w:cs="Arial"/>
          <w:sz w:val="26"/>
          <w:szCs w:val="26"/>
        </w:rPr>
        <w:t xml:space="preserve">nemployment, underemployment and economic </w:t>
      </w:r>
      <w:r w:rsidR="000446B1" w:rsidRPr="0036471F">
        <w:rPr>
          <w:rFonts w:ascii="Arial" w:eastAsia="Arial" w:hAnsi="Arial" w:cs="Arial"/>
          <w:sz w:val="26"/>
          <w:szCs w:val="26"/>
        </w:rPr>
        <w:t>in</w:t>
      </w:r>
      <w:r w:rsidRPr="0036471F">
        <w:rPr>
          <w:rFonts w:ascii="Arial" w:eastAsia="Arial" w:hAnsi="Arial" w:cs="Arial"/>
          <w:sz w:val="26"/>
          <w:szCs w:val="26"/>
        </w:rPr>
        <w:t>activity rates are</w:t>
      </w:r>
      <w:r w:rsidR="002A5AC1" w:rsidRPr="0036471F">
        <w:rPr>
          <w:rFonts w:ascii="Arial" w:eastAsia="Arial" w:hAnsi="Arial" w:cs="Arial"/>
          <w:sz w:val="26"/>
          <w:szCs w:val="26"/>
        </w:rPr>
        <w:t xml:space="preserve"> also</w:t>
      </w:r>
      <w:r w:rsidRPr="0036471F">
        <w:rPr>
          <w:rFonts w:ascii="Arial" w:eastAsia="Arial" w:hAnsi="Arial" w:cs="Arial"/>
          <w:sz w:val="26"/>
          <w:szCs w:val="26"/>
        </w:rPr>
        <w:t xml:space="preserve"> disproportionately high</w:t>
      </w:r>
      <w:r w:rsidR="002A5AC1" w:rsidRPr="0036471F">
        <w:rPr>
          <w:rFonts w:ascii="Arial" w:eastAsia="Arial" w:hAnsi="Arial" w:cs="Arial"/>
          <w:sz w:val="26"/>
          <w:szCs w:val="26"/>
        </w:rPr>
        <w:t xml:space="preserve"> for disabled people</w:t>
      </w:r>
      <w:r w:rsidR="177BE05C" w:rsidRPr="0036471F">
        <w:rPr>
          <w:rFonts w:ascii="Arial" w:eastAsia="Arial" w:hAnsi="Arial" w:cs="Arial"/>
          <w:sz w:val="26"/>
          <w:szCs w:val="26"/>
        </w:rPr>
        <w:t>.</w:t>
      </w:r>
      <w:r w:rsidR="000F13BD" w:rsidRPr="0036471F">
        <w:rPr>
          <w:rStyle w:val="FootnoteReference"/>
          <w:rFonts w:ascii="Arial" w:eastAsia="Arial" w:hAnsi="Arial" w:cs="Arial"/>
          <w:sz w:val="26"/>
          <w:szCs w:val="26"/>
        </w:rPr>
        <w:footnoteReference w:id="173"/>
      </w:r>
      <w:r w:rsidRPr="0036471F">
        <w:rPr>
          <w:rFonts w:ascii="Arial" w:eastAsia="Arial" w:hAnsi="Arial" w:cs="Arial"/>
          <w:sz w:val="26"/>
          <w:szCs w:val="26"/>
        </w:rPr>
        <w:t xml:space="preserve"> The Scottish Government made a commitment to reduce the barriers to employment for disabled people and halve the disabled employment gap as part of the Fairer Scotland for Disabled People Delivery Plan</w:t>
      </w:r>
      <w:r w:rsidR="00AB0941" w:rsidRPr="0036471F">
        <w:rPr>
          <w:rFonts w:ascii="Arial" w:eastAsia="Arial" w:hAnsi="Arial" w:cs="Arial"/>
          <w:sz w:val="26"/>
          <w:szCs w:val="26"/>
        </w:rPr>
        <w:t>;</w:t>
      </w:r>
      <w:r w:rsidR="000F13BD" w:rsidRPr="0036471F">
        <w:rPr>
          <w:rStyle w:val="FootnoteReference"/>
          <w:rFonts w:ascii="Arial" w:eastAsia="Arial" w:hAnsi="Arial" w:cs="Arial"/>
          <w:sz w:val="26"/>
          <w:szCs w:val="26"/>
        </w:rPr>
        <w:footnoteReference w:id="174"/>
      </w:r>
      <w:r w:rsidRPr="0036471F">
        <w:rPr>
          <w:rFonts w:ascii="Arial" w:eastAsia="Arial" w:hAnsi="Arial" w:cs="Arial"/>
          <w:sz w:val="26"/>
          <w:szCs w:val="26"/>
        </w:rPr>
        <w:t xml:space="preserve"> however</w:t>
      </w:r>
      <w:r w:rsidR="00632FA5" w:rsidRPr="0036471F">
        <w:rPr>
          <w:rFonts w:ascii="Arial" w:eastAsia="Arial" w:hAnsi="Arial" w:cs="Arial"/>
          <w:sz w:val="26"/>
          <w:szCs w:val="26"/>
        </w:rPr>
        <w:t>,</w:t>
      </w:r>
      <w:r w:rsidRPr="0036471F">
        <w:rPr>
          <w:rFonts w:ascii="Arial" w:eastAsia="Arial" w:hAnsi="Arial" w:cs="Arial"/>
          <w:sz w:val="26"/>
          <w:szCs w:val="26"/>
        </w:rPr>
        <w:t xml:space="preserve"> DPOs have characterised the commitment to hal</w:t>
      </w:r>
      <w:r w:rsidR="00632FA5" w:rsidRPr="0036471F">
        <w:rPr>
          <w:rFonts w:ascii="Arial" w:eastAsia="Arial" w:hAnsi="Arial" w:cs="Arial"/>
          <w:sz w:val="26"/>
          <w:szCs w:val="26"/>
        </w:rPr>
        <w:t>ve</w:t>
      </w:r>
      <w:r w:rsidRPr="0036471F">
        <w:rPr>
          <w:rFonts w:ascii="Arial" w:eastAsia="Arial" w:hAnsi="Arial" w:cs="Arial"/>
          <w:sz w:val="26"/>
          <w:szCs w:val="26"/>
        </w:rPr>
        <w:t xml:space="preserve"> the disability employment gap by 2038 as unambitious</w:t>
      </w:r>
      <w:r w:rsidR="7E15D61A" w:rsidRPr="0036471F">
        <w:rPr>
          <w:rFonts w:ascii="Arial" w:eastAsia="Arial" w:hAnsi="Arial" w:cs="Arial"/>
          <w:sz w:val="26"/>
          <w:szCs w:val="26"/>
        </w:rPr>
        <w:t>.</w:t>
      </w:r>
      <w:r w:rsidR="000F13BD" w:rsidRPr="0036471F">
        <w:rPr>
          <w:rStyle w:val="FootnoteReference"/>
          <w:rFonts w:ascii="Arial" w:eastAsia="Arial" w:hAnsi="Arial" w:cs="Arial"/>
          <w:sz w:val="26"/>
          <w:szCs w:val="26"/>
        </w:rPr>
        <w:footnoteReference w:id="175"/>
      </w:r>
      <w:r w:rsidRPr="0036471F">
        <w:rPr>
          <w:rFonts w:ascii="Arial" w:eastAsia="Arial" w:hAnsi="Arial" w:cs="Arial"/>
          <w:sz w:val="26"/>
          <w:szCs w:val="26"/>
        </w:rPr>
        <w:t xml:space="preserve"> While some progress has been made towards increasing the number of disabled people entering employment </w:t>
      </w:r>
      <w:r w:rsidR="35C4BACC" w:rsidRPr="0036471F">
        <w:rPr>
          <w:rFonts w:ascii="Arial" w:eastAsia="Arial" w:hAnsi="Arial" w:cs="Arial"/>
          <w:sz w:val="26"/>
          <w:szCs w:val="26"/>
        </w:rPr>
        <w:t xml:space="preserve">in Scotland </w:t>
      </w:r>
      <w:r w:rsidRPr="0036471F">
        <w:rPr>
          <w:rFonts w:ascii="Arial" w:eastAsia="Arial" w:hAnsi="Arial" w:cs="Arial"/>
          <w:sz w:val="26"/>
          <w:szCs w:val="26"/>
        </w:rPr>
        <w:t>since 2016</w:t>
      </w:r>
      <w:r w:rsidR="4FE5893B" w:rsidRPr="0036471F">
        <w:rPr>
          <w:rFonts w:ascii="Arial" w:eastAsia="Arial" w:hAnsi="Arial" w:cs="Arial"/>
          <w:sz w:val="26"/>
          <w:szCs w:val="26"/>
        </w:rPr>
        <w:t>,</w:t>
      </w:r>
      <w:r w:rsidR="000F13BD" w:rsidRPr="0036471F">
        <w:rPr>
          <w:rStyle w:val="FootnoteReference"/>
          <w:rFonts w:ascii="Arial" w:eastAsia="Arial" w:hAnsi="Arial" w:cs="Arial"/>
          <w:sz w:val="26"/>
          <w:szCs w:val="26"/>
        </w:rPr>
        <w:footnoteReference w:id="176"/>
      </w:r>
      <w:r w:rsidRPr="0036471F">
        <w:rPr>
          <w:rFonts w:ascii="Arial" w:eastAsia="Arial" w:hAnsi="Arial" w:cs="Arial"/>
          <w:sz w:val="26"/>
          <w:szCs w:val="26"/>
        </w:rPr>
        <w:t xml:space="preserve"> the disability pay</w:t>
      </w:r>
      <w:r w:rsidRPr="0036471F">
        <w:rPr>
          <w:rFonts w:ascii="Arial" w:eastAsia="Arial" w:hAnsi="Arial" w:cs="Arial"/>
          <w:i/>
          <w:iCs/>
          <w:sz w:val="26"/>
          <w:szCs w:val="26"/>
        </w:rPr>
        <w:t xml:space="preserve"> </w:t>
      </w:r>
      <w:r w:rsidRPr="0036471F">
        <w:rPr>
          <w:rFonts w:ascii="Arial" w:eastAsia="Arial" w:hAnsi="Arial" w:cs="Arial"/>
          <w:sz w:val="26"/>
          <w:szCs w:val="26"/>
        </w:rPr>
        <w:t>gap has worsened over the same period</w:t>
      </w:r>
      <w:r w:rsidR="306CFFB4" w:rsidRPr="0036471F">
        <w:rPr>
          <w:rFonts w:ascii="Arial" w:eastAsia="Arial" w:hAnsi="Arial" w:cs="Arial"/>
          <w:sz w:val="26"/>
          <w:szCs w:val="26"/>
        </w:rPr>
        <w:t>.</w:t>
      </w:r>
      <w:r w:rsidR="000F13BD" w:rsidRPr="0036471F">
        <w:rPr>
          <w:rStyle w:val="FootnoteReference"/>
          <w:rFonts w:ascii="Arial" w:eastAsia="Arial" w:hAnsi="Arial" w:cs="Arial"/>
          <w:sz w:val="26"/>
          <w:szCs w:val="26"/>
        </w:rPr>
        <w:footnoteReference w:id="177"/>
      </w:r>
      <w:r w:rsidRPr="0036471F">
        <w:rPr>
          <w:rFonts w:ascii="Arial" w:eastAsia="Arial" w:hAnsi="Arial" w:cs="Arial"/>
          <w:sz w:val="26"/>
          <w:szCs w:val="26"/>
        </w:rPr>
        <w:t xml:space="preserve"> The </w:t>
      </w:r>
      <w:r w:rsidR="002D5BAE" w:rsidRPr="0036471F">
        <w:rPr>
          <w:rFonts w:ascii="Arial" w:eastAsia="Arial" w:hAnsi="Arial" w:cs="Arial"/>
          <w:sz w:val="26"/>
          <w:szCs w:val="26"/>
        </w:rPr>
        <w:lastRenderedPageBreak/>
        <w:t>d</w:t>
      </w:r>
      <w:r w:rsidRPr="0036471F">
        <w:rPr>
          <w:rFonts w:ascii="Arial" w:eastAsia="Arial" w:hAnsi="Arial" w:cs="Arial"/>
          <w:sz w:val="26"/>
          <w:szCs w:val="26"/>
        </w:rPr>
        <w:t>isability pay gap in Scotland was 18.5% in April 2021, the highest in the UK</w:t>
      </w:r>
      <w:r w:rsidR="6C97ABEC" w:rsidRPr="0036471F">
        <w:rPr>
          <w:rFonts w:ascii="Arial" w:eastAsia="Arial" w:hAnsi="Arial" w:cs="Arial"/>
          <w:sz w:val="26"/>
          <w:szCs w:val="26"/>
        </w:rPr>
        <w:t>.</w:t>
      </w:r>
      <w:r w:rsidR="000F13BD" w:rsidRPr="0036471F">
        <w:rPr>
          <w:rStyle w:val="FootnoteReference"/>
          <w:rFonts w:ascii="Arial" w:eastAsia="Arial" w:hAnsi="Arial" w:cs="Arial"/>
          <w:sz w:val="26"/>
          <w:szCs w:val="26"/>
        </w:rPr>
        <w:footnoteReference w:id="178"/>
      </w:r>
      <w:r w:rsidR="00281835" w:rsidRPr="0036471F">
        <w:rPr>
          <w:rFonts w:ascii="Arial" w:eastAsia="Arial" w:hAnsi="Arial" w:cs="Arial"/>
          <w:sz w:val="26"/>
          <w:szCs w:val="26"/>
        </w:rPr>
        <w:t xml:space="preserve"> </w:t>
      </w:r>
    </w:p>
    <w:p w14:paraId="1961B5DB" w14:textId="77777777" w:rsidR="00281835" w:rsidRPr="0036471F" w:rsidRDefault="027FCEF4" w:rsidP="00915CC0">
      <w:pPr>
        <w:spacing w:line="276" w:lineRule="auto"/>
        <w:rPr>
          <w:rFonts w:ascii="Arial" w:eastAsia="Arial" w:hAnsi="Arial" w:cs="Arial"/>
          <w:sz w:val="26"/>
          <w:szCs w:val="26"/>
        </w:rPr>
      </w:pPr>
      <w:r w:rsidRPr="0036471F">
        <w:rPr>
          <w:rFonts w:ascii="Arial" w:eastAsia="Arial" w:hAnsi="Arial" w:cs="Arial"/>
          <w:sz w:val="26"/>
          <w:szCs w:val="26"/>
        </w:rPr>
        <w:t>Barriers for disabled people in employment remain significant and interlinked, including lacking the right qualifications and transition support from education to employment</w:t>
      </w:r>
      <w:r w:rsidR="7032DC08" w:rsidRPr="0036471F">
        <w:rPr>
          <w:rFonts w:ascii="Arial" w:eastAsia="Arial" w:hAnsi="Arial" w:cs="Arial"/>
          <w:sz w:val="26"/>
          <w:szCs w:val="26"/>
        </w:rPr>
        <w:t>,</w:t>
      </w:r>
      <w:r w:rsidR="000F13BD" w:rsidRPr="0036471F">
        <w:rPr>
          <w:rStyle w:val="FootnoteReference"/>
          <w:rFonts w:ascii="Arial" w:eastAsia="Arial" w:hAnsi="Arial" w:cs="Arial"/>
          <w:sz w:val="26"/>
          <w:szCs w:val="26"/>
        </w:rPr>
        <w:footnoteReference w:id="179"/>
      </w:r>
      <w:r w:rsidRPr="0036471F">
        <w:rPr>
          <w:rFonts w:ascii="Arial" w:eastAsia="Arial" w:hAnsi="Arial" w:cs="Arial"/>
          <w:sz w:val="26"/>
          <w:szCs w:val="26"/>
        </w:rPr>
        <w:t xml:space="preserve"> prejudice and negative attitudes</w:t>
      </w:r>
      <w:r w:rsidR="166E1363" w:rsidRPr="0036471F">
        <w:rPr>
          <w:rFonts w:ascii="Arial" w:eastAsia="Arial" w:hAnsi="Arial" w:cs="Arial"/>
          <w:sz w:val="26"/>
          <w:szCs w:val="26"/>
        </w:rPr>
        <w:t>,</w:t>
      </w:r>
      <w:r w:rsidR="000F13BD" w:rsidRPr="0036471F">
        <w:rPr>
          <w:rStyle w:val="FootnoteReference"/>
          <w:rFonts w:ascii="Arial" w:eastAsia="Arial" w:hAnsi="Arial" w:cs="Arial"/>
          <w:sz w:val="26"/>
          <w:szCs w:val="26"/>
        </w:rPr>
        <w:footnoteReference w:id="180"/>
      </w:r>
      <w:r w:rsidRPr="0036471F">
        <w:rPr>
          <w:rFonts w:ascii="Arial" w:eastAsia="Arial" w:hAnsi="Arial" w:cs="Arial"/>
          <w:sz w:val="26"/>
          <w:szCs w:val="26"/>
        </w:rPr>
        <w:t xml:space="preserve"> lack of career progression</w:t>
      </w:r>
      <w:r w:rsidR="3B74C619" w:rsidRPr="0036471F">
        <w:rPr>
          <w:rFonts w:ascii="Arial" w:eastAsia="Arial" w:hAnsi="Arial" w:cs="Arial"/>
          <w:sz w:val="26"/>
          <w:szCs w:val="26"/>
        </w:rPr>
        <w:t>,</w:t>
      </w:r>
      <w:r w:rsidR="000F13BD" w:rsidRPr="0036471F">
        <w:rPr>
          <w:rStyle w:val="FootnoteReference"/>
          <w:rFonts w:ascii="Arial" w:eastAsia="Arial" w:hAnsi="Arial" w:cs="Arial"/>
          <w:sz w:val="26"/>
          <w:szCs w:val="26"/>
        </w:rPr>
        <w:footnoteReference w:id="181"/>
      </w:r>
      <w:r w:rsidRPr="0036471F">
        <w:rPr>
          <w:rFonts w:ascii="Arial" w:eastAsia="Arial" w:hAnsi="Arial" w:cs="Arial"/>
          <w:sz w:val="26"/>
          <w:szCs w:val="26"/>
        </w:rPr>
        <w:t xml:space="preserve"> inflexible working practices, lack support in the workplace and failure to make reasonable adjustments</w:t>
      </w:r>
      <w:r w:rsidR="280C49BA" w:rsidRPr="0036471F">
        <w:rPr>
          <w:rFonts w:ascii="Arial" w:eastAsia="Arial" w:hAnsi="Arial" w:cs="Arial"/>
          <w:sz w:val="26"/>
          <w:szCs w:val="26"/>
        </w:rPr>
        <w:t>.</w:t>
      </w:r>
      <w:r w:rsidR="000F13BD" w:rsidRPr="0036471F">
        <w:rPr>
          <w:rStyle w:val="FootnoteReference"/>
          <w:rFonts w:ascii="Arial" w:eastAsia="Arial" w:hAnsi="Arial" w:cs="Arial"/>
          <w:sz w:val="26"/>
          <w:szCs w:val="26"/>
        </w:rPr>
        <w:footnoteReference w:id="182"/>
      </w:r>
      <w:r w:rsidRPr="0036471F">
        <w:rPr>
          <w:rFonts w:ascii="Arial" w:eastAsia="Arial" w:hAnsi="Arial" w:cs="Arial"/>
          <w:sz w:val="26"/>
          <w:szCs w:val="26"/>
        </w:rPr>
        <w:t xml:space="preserve"> There is particularly low understanding in relation to neurodivergence and mental health conditions</w:t>
      </w:r>
      <w:r w:rsidR="2EA9B7EB" w:rsidRPr="0036471F">
        <w:rPr>
          <w:rFonts w:ascii="Arial" w:eastAsia="Arial" w:hAnsi="Arial" w:cs="Arial"/>
          <w:sz w:val="26"/>
          <w:szCs w:val="26"/>
        </w:rPr>
        <w:t>,</w:t>
      </w:r>
      <w:r w:rsidR="000F13BD" w:rsidRPr="0036471F">
        <w:rPr>
          <w:rStyle w:val="FootnoteReference"/>
          <w:rFonts w:ascii="Arial" w:eastAsia="Arial" w:hAnsi="Arial" w:cs="Arial"/>
          <w:sz w:val="26"/>
          <w:szCs w:val="26"/>
        </w:rPr>
        <w:footnoteReference w:id="183"/>
      </w:r>
      <w:r w:rsidRPr="0036471F">
        <w:rPr>
          <w:rFonts w:ascii="Arial" w:eastAsia="Arial" w:hAnsi="Arial" w:cs="Arial"/>
          <w:sz w:val="26"/>
          <w:szCs w:val="26"/>
        </w:rPr>
        <w:t xml:space="preserve"> highlighting a need for disability training for employers.</w:t>
      </w:r>
      <w:r w:rsidR="00281835" w:rsidRPr="0036471F">
        <w:rPr>
          <w:rFonts w:ascii="Arial" w:eastAsia="Arial" w:hAnsi="Arial" w:cs="Arial"/>
          <w:sz w:val="26"/>
          <w:szCs w:val="26"/>
        </w:rPr>
        <w:t xml:space="preserve"> </w:t>
      </w:r>
    </w:p>
    <w:p w14:paraId="3DB0DA3C" w14:textId="77777777" w:rsidR="00281835" w:rsidRPr="0036471F" w:rsidRDefault="027FCEF4" w:rsidP="00915CC0">
      <w:pPr>
        <w:spacing w:line="276" w:lineRule="auto"/>
        <w:rPr>
          <w:rFonts w:ascii="Arial" w:eastAsia="Arial" w:hAnsi="Arial" w:cs="Arial"/>
          <w:sz w:val="26"/>
          <w:szCs w:val="26"/>
        </w:rPr>
      </w:pPr>
      <w:r w:rsidRPr="0036471F">
        <w:rPr>
          <w:rFonts w:ascii="Arial" w:eastAsia="Arial" w:hAnsi="Arial" w:cs="Arial"/>
          <w:sz w:val="26"/>
          <w:szCs w:val="26"/>
        </w:rPr>
        <w:t>Action to support disabled</w:t>
      </w:r>
      <w:r w:rsidR="004F0A7A" w:rsidRPr="0036471F">
        <w:rPr>
          <w:rFonts w:ascii="Arial" w:eastAsia="Arial" w:hAnsi="Arial" w:cs="Arial"/>
          <w:sz w:val="26"/>
          <w:szCs w:val="26"/>
        </w:rPr>
        <w:t xml:space="preserve"> people</w:t>
      </w:r>
      <w:r w:rsidRPr="0036471F">
        <w:rPr>
          <w:rFonts w:ascii="Arial" w:eastAsia="Arial" w:hAnsi="Arial" w:cs="Arial"/>
          <w:sz w:val="26"/>
          <w:szCs w:val="26"/>
        </w:rPr>
        <w:t xml:space="preserve"> </w:t>
      </w:r>
      <w:r w:rsidR="00CF2BD4" w:rsidRPr="0036471F">
        <w:rPr>
          <w:rFonts w:ascii="Arial" w:eastAsia="Arial" w:hAnsi="Arial" w:cs="Arial"/>
          <w:sz w:val="26"/>
          <w:szCs w:val="26"/>
        </w:rPr>
        <w:t xml:space="preserve">currently </w:t>
      </w:r>
      <w:r w:rsidRPr="0036471F">
        <w:rPr>
          <w:rFonts w:ascii="Arial" w:eastAsia="Arial" w:hAnsi="Arial" w:cs="Arial"/>
          <w:sz w:val="26"/>
          <w:szCs w:val="26"/>
        </w:rPr>
        <w:t xml:space="preserve">in </w:t>
      </w:r>
      <w:r w:rsidR="001A7826" w:rsidRPr="0036471F">
        <w:rPr>
          <w:rFonts w:ascii="Arial" w:eastAsia="Arial" w:hAnsi="Arial" w:cs="Arial"/>
          <w:sz w:val="26"/>
          <w:szCs w:val="26"/>
        </w:rPr>
        <w:t xml:space="preserve">work </w:t>
      </w:r>
      <w:r w:rsidRPr="0036471F">
        <w:rPr>
          <w:rFonts w:ascii="Arial" w:eastAsia="Arial" w:hAnsi="Arial" w:cs="Arial"/>
          <w:sz w:val="26"/>
          <w:szCs w:val="26"/>
        </w:rPr>
        <w:t xml:space="preserve">and </w:t>
      </w:r>
      <w:r w:rsidR="00BE193B" w:rsidRPr="0036471F">
        <w:rPr>
          <w:rFonts w:ascii="Arial" w:eastAsia="Arial" w:hAnsi="Arial" w:cs="Arial"/>
          <w:sz w:val="26"/>
          <w:szCs w:val="26"/>
        </w:rPr>
        <w:t>to support disabled people</w:t>
      </w:r>
      <w:r w:rsidRPr="0036471F">
        <w:rPr>
          <w:rFonts w:ascii="Arial" w:eastAsia="Arial" w:hAnsi="Arial" w:cs="Arial"/>
          <w:sz w:val="26"/>
          <w:szCs w:val="26"/>
        </w:rPr>
        <w:t xml:space="preserve"> into work has been taken in Scotland in relation </w:t>
      </w:r>
      <w:r w:rsidR="00AB0941" w:rsidRPr="0036471F">
        <w:rPr>
          <w:rFonts w:ascii="Arial" w:eastAsia="Arial" w:hAnsi="Arial" w:cs="Arial"/>
          <w:sz w:val="26"/>
          <w:szCs w:val="26"/>
        </w:rPr>
        <w:t xml:space="preserve">to </w:t>
      </w:r>
      <w:r w:rsidRPr="0036471F">
        <w:rPr>
          <w:rFonts w:ascii="Arial" w:eastAsia="Arial" w:hAnsi="Arial" w:cs="Arial"/>
          <w:sz w:val="26"/>
          <w:szCs w:val="26"/>
        </w:rPr>
        <w:t>publication of a Fair Work Action Plan in Dec 2022.</w:t>
      </w:r>
      <w:r w:rsidR="000F13BD" w:rsidRPr="0036471F">
        <w:rPr>
          <w:rStyle w:val="FootnoteReference"/>
          <w:rFonts w:ascii="Arial" w:eastAsia="Arial" w:hAnsi="Arial" w:cs="Arial"/>
          <w:sz w:val="26"/>
          <w:szCs w:val="26"/>
        </w:rPr>
        <w:footnoteReference w:id="184"/>
      </w:r>
      <w:r w:rsidRPr="0036471F">
        <w:rPr>
          <w:rFonts w:ascii="Arial" w:eastAsia="Arial" w:hAnsi="Arial" w:cs="Arial"/>
          <w:sz w:val="26"/>
          <w:szCs w:val="26"/>
        </w:rPr>
        <w:t xml:space="preserve"> In addition, public agencies such </w:t>
      </w:r>
      <w:r w:rsidR="00AB0941" w:rsidRPr="0036471F">
        <w:rPr>
          <w:rFonts w:ascii="Arial" w:eastAsia="Arial" w:hAnsi="Arial" w:cs="Arial"/>
          <w:sz w:val="26"/>
          <w:szCs w:val="26"/>
        </w:rPr>
        <w:t xml:space="preserve">as </w:t>
      </w:r>
      <w:r w:rsidRPr="0036471F">
        <w:rPr>
          <w:rFonts w:ascii="Arial" w:eastAsia="Arial" w:hAnsi="Arial" w:cs="Arial"/>
          <w:sz w:val="26"/>
          <w:szCs w:val="26"/>
        </w:rPr>
        <w:t>Social Security Scotland are taking a proactive approach to recruiting, training and supporting disabled people</w:t>
      </w:r>
      <w:r w:rsidR="00AB0941" w:rsidRPr="0036471F">
        <w:rPr>
          <w:rFonts w:ascii="Arial" w:eastAsia="Arial" w:hAnsi="Arial" w:cs="Arial"/>
          <w:sz w:val="26"/>
          <w:szCs w:val="26"/>
        </w:rPr>
        <w:t>,</w:t>
      </w:r>
      <w:r w:rsidR="000F13BD" w:rsidRPr="0036471F">
        <w:rPr>
          <w:rStyle w:val="FootnoteReference"/>
          <w:rFonts w:ascii="Arial" w:eastAsia="Arial" w:hAnsi="Arial" w:cs="Arial"/>
          <w:sz w:val="26"/>
          <w:szCs w:val="26"/>
        </w:rPr>
        <w:footnoteReference w:id="185"/>
      </w:r>
      <w:r w:rsidRPr="0036471F">
        <w:rPr>
          <w:rFonts w:ascii="Arial" w:eastAsia="Arial" w:hAnsi="Arial" w:cs="Arial"/>
          <w:sz w:val="26"/>
          <w:szCs w:val="26"/>
        </w:rPr>
        <w:t xml:space="preserve"> and there is positive work</w:t>
      </w:r>
      <w:r w:rsidR="0053264C" w:rsidRPr="0036471F">
        <w:rPr>
          <w:rFonts w:ascii="Arial" w:eastAsia="Arial" w:hAnsi="Arial" w:cs="Arial"/>
          <w:sz w:val="26"/>
          <w:szCs w:val="26"/>
        </w:rPr>
        <w:t xml:space="preserve"> being</w:t>
      </w:r>
      <w:r w:rsidRPr="0036471F">
        <w:rPr>
          <w:rFonts w:ascii="Arial" w:eastAsia="Arial" w:hAnsi="Arial" w:cs="Arial"/>
          <w:sz w:val="26"/>
          <w:szCs w:val="26"/>
        </w:rPr>
        <w:t xml:space="preserve"> undertaken to support employers to promote mentally healthy workplaces as part of the Mental Health Transition and Recovery Plan.</w:t>
      </w:r>
      <w:r w:rsidR="000F13BD" w:rsidRPr="0036471F">
        <w:rPr>
          <w:rStyle w:val="FootnoteReference"/>
          <w:rFonts w:ascii="Arial" w:eastAsia="Arial" w:hAnsi="Arial" w:cs="Arial"/>
          <w:sz w:val="26"/>
          <w:szCs w:val="26"/>
        </w:rPr>
        <w:footnoteReference w:id="186"/>
      </w:r>
      <w:r w:rsidRPr="0036471F">
        <w:rPr>
          <w:rFonts w:ascii="Arial" w:eastAsia="Arial" w:hAnsi="Arial" w:cs="Arial"/>
          <w:sz w:val="26"/>
          <w:szCs w:val="26"/>
        </w:rPr>
        <w:t xml:space="preserve"> A Disabled Young People (Transition to Adulthood) (Scotland) Bill</w:t>
      </w:r>
      <w:r w:rsidR="000F13BD" w:rsidRPr="0036471F">
        <w:rPr>
          <w:rStyle w:val="FootnoteReference"/>
          <w:rFonts w:ascii="Arial" w:eastAsia="Arial" w:hAnsi="Arial" w:cs="Arial"/>
          <w:sz w:val="26"/>
          <w:szCs w:val="26"/>
        </w:rPr>
        <w:footnoteReference w:id="187"/>
      </w:r>
      <w:r w:rsidRPr="0036471F">
        <w:rPr>
          <w:rFonts w:ascii="Arial" w:eastAsia="Arial" w:hAnsi="Arial" w:cs="Arial"/>
          <w:sz w:val="26"/>
          <w:szCs w:val="26"/>
        </w:rPr>
        <w:t xml:space="preserve"> is being considered by the Scottish parliament</w:t>
      </w:r>
      <w:r w:rsidR="000F13BD" w:rsidRPr="0036471F">
        <w:rPr>
          <w:rStyle w:val="FootnoteReference"/>
          <w:rFonts w:ascii="Arial" w:eastAsia="Arial" w:hAnsi="Arial" w:cs="Arial"/>
          <w:sz w:val="26"/>
          <w:szCs w:val="26"/>
        </w:rPr>
        <w:footnoteReference w:id="188"/>
      </w:r>
      <w:r w:rsidRPr="0036471F">
        <w:rPr>
          <w:rFonts w:ascii="Arial" w:eastAsia="Arial" w:hAnsi="Arial" w:cs="Arial"/>
          <w:sz w:val="26"/>
          <w:szCs w:val="26"/>
        </w:rPr>
        <w:t xml:space="preserve"> and work is underway to increase the number of applications </w:t>
      </w:r>
      <w:r w:rsidRPr="0036471F">
        <w:rPr>
          <w:rFonts w:ascii="Arial" w:eastAsia="Arial" w:hAnsi="Arial" w:cs="Arial"/>
          <w:sz w:val="26"/>
          <w:szCs w:val="26"/>
        </w:rPr>
        <w:lastRenderedPageBreak/>
        <w:t>from disabled people to public boards in Scotland.</w:t>
      </w:r>
      <w:r w:rsidR="000F13BD" w:rsidRPr="0036471F">
        <w:rPr>
          <w:rStyle w:val="FootnoteReference"/>
          <w:rFonts w:ascii="Arial" w:eastAsia="Arial" w:hAnsi="Arial" w:cs="Arial"/>
          <w:sz w:val="26"/>
          <w:szCs w:val="26"/>
        </w:rPr>
        <w:footnoteReference w:id="189"/>
      </w:r>
      <w:r w:rsidRPr="0036471F">
        <w:rPr>
          <w:rFonts w:ascii="Arial" w:eastAsia="Arial" w:hAnsi="Arial" w:cs="Arial"/>
          <w:sz w:val="26"/>
          <w:szCs w:val="26"/>
        </w:rPr>
        <w:t xml:space="preserve"> However, just 32% of disabled people</w:t>
      </w:r>
      <w:r w:rsidR="000E7992" w:rsidRPr="0036471F">
        <w:rPr>
          <w:rFonts w:ascii="Arial" w:eastAsia="Arial" w:hAnsi="Arial" w:cs="Arial"/>
          <w:sz w:val="26"/>
          <w:szCs w:val="26"/>
        </w:rPr>
        <w:t xml:space="preserve"> who</w:t>
      </w:r>
      <w:r w:rsidRPr="0036471F">
        <w:rPr>
          <w:rFonts w:ascii="Arial" w:eastAsia="Arial" w:hAnsi="Arial" w:cs="Arial"/>
          <w:sz w:val="26"/>
          <w:szCs w:val="26"/>
        </w:rPr>
        <w:t xml:space="preserve"> engaged in Fair Start – Scotland’s national employability programme </w:t>
      </w:r>
      <w:r w:rsidR="00E92E46" w:rsidRPr="0036471F">
        <w:rPr>
          <w:rFonts w:ascii="Arial" w:eastAsia="Arial" w:hAnsi="Arial" w:cs="Arial"/>
          <w:sz w:val="26"/>
          <w:szCs w:val="26"/>
        </w:rPr>
        <w:t xml:space="preserve">– </w:t>
      </w:r>
      <w:r w:rsidRPr="0036471F">
        <w:rPr>
          <w:rFonts w:ascii="Arial" w:eastAsia="Arial" w:hAnsi="Arial" w:cs="Arial"/>
          <w:sz w:val="26"/>
          <w:szCs w:val="26"/>
        </w:rPr>
        <w:t>between April 2018 and September 2022 actually started paid work</w:t>
      </w:r>
      <w:r w:rsidR="00600490" w:rsidRPr="0036471F">
        <w:rPr>
          <w:rFonts w:ascii="Arial" w:eastAsia="Arial" w:hAnsi="Arial" w:cs="Arial"/>
          <w:sz w:val="26"/>
          <w:szCs w:val="26"/>
        </w:rPr>
        <w:t>.</w:t>
      </w:r>
      <w:r w:rsidRPr="0036471F">
        <w:rPr>
          <w:rFonts w:ascii="Arial" w:eastAsia="Arial" w:hAnsi="Arial" w:cs="Arial"/>
          <w:sz w:val="26"/>
          <w:szCs w:val="26"/>
        </w:rPr>
        <w:t xml:space="preserve"> </w:t>
      </w:r>
      <w:r w:rsidR="00600490" w:rsidRPr="0036471F">
        <w:rPr>
          <w:rFonts w:ascii="Arial" w:eastAsia="Arial" w:hAnsi="Arial" w:cs="Arial"/>
          <w:sz w:val="26"/>
          <w:szCs w:val="26"/>
        </w:rPr>
        <w:t>J</w:t>
      </w:r>
      <w:r w:rsidRPr="0036471F">
        <w:rPr>
          <w:rFonts w:ascii="Arial" w:eastAsia="Arial" w:hAnsi="Arial" w:cs="Arial"/>
          <w:sz w:val="26"/>
          <w:szCs w:val="26"/>
        </w:rPr>
        <w:t>ust 23% stayed in work for 3 months, 19% for 6 months and 14% for 12 months</w:t>
      </w:r>
      <w:r w:rsidR="47864F84" w:rsidRPr="0036471F">
        <w:rPr>
          <w:rFonts w:ascii="Arial" w:eastAsia="Arial" w:hAnsi="Arial" w:cs="Arial"/>
          <w:sz w:val="26"/>
          <w:szCs w:val="26"/>
        </w:rPr>
        <w:t>.</w:t>
      </w:r>
      <w:r w:rsidR="000F13BD" w:rsidRPr="0036471F">
        <w:rPr>
          <w:rStyle w:val="FootnoteReference"/>
          <w:rFonts w:ascii="Arial" w:eastAsia="Arial" w:hAnsi="Arial" w:cs="Arial"/>
          <w:sz w:val="26"/>
          <w:szCs w:val="26"/>
        </w:rPr>
        <w:footnoteReference w:id="190"/>
      </w:r>
      <w:r w:rsidRPr="0036471F">
        <w:rPr>
          <w:rFonts w:ascii="Arial" w:eastAsia="Arial" w:hAnsi="Arial" w:cs="Arial"/>
          <w:sz w:val="26"/>
          <w:szCs w:val="26"/>
        </w:rPr>
        <w:t xml:space="preserve"> This suggests that positive policy is not yet translating into sufficient practical support.</w:t>
      </w:r>
      <w:r w:rsidR="00281835" w:rsidRPr="0036471F">
        <w:rPr>
          <w:rFonts w:ascii="Arial" w:eastAsia="Arial" w:hAnsi="Arial" w:cs="Arial"/>
          <w:sz w:val="26"/>
          <w:szCs w:val="26"/>
        </w:rPr>
        <w:t xml:space="preserve"> </w:t>
      </w:r>
    </w:p>
    <w:p w14:paraId="6AB75853" w14:textId="5482EC52" w:rsidR="000F13BD" w:rsidRPr="0036471F" w:rsidRDefault="027FCEF4" w:rsidP="00915CC0">
      <w:pPr>
        <w:spacing w:line="276" w:lineRule="auto"/>
        <w:rPr>
          <w:rFonts w:ascii="Arial" w:hAnsi="Arial" w:cs="Arial"/>
          <w:sz w:val="26"/>
          <w:szCs w:val="26"/>
        </w:rPr>
      </w:pPr>
      <w:r w:rsidRPr="0036471F">
        <w:rPr>
          <w:rFonts w:ascii="Arial" w:eastAsia="Arial" w:hAnsi="Arial" w:cs="Arial"/>
          <w:sz w:val="26"/>
          <w:szCs w:val="26"/>
        </w:rPr>
        <w:t>In addition to specific challenges experienced by disabled people, there are also intersectional barriers in relation to class, gender, ethnicity, sexual orientation and age. Disabled women, for example</w:t>
      </w:r>
      <w:r w:rsidR="001F24B4" w:rsidRPr="0036471F">
        <w:rPr>
          <w:rFonts w:ascii="Arial" w:eastAsia="Arial" w:hAnsi="Arial" w:cs="Arial"/>
          <w:sz w:val="26"/>
          <w:szCs w:val="26"/>
        </w:rPr>
        <w:t>,</w:t>
      </w:r>
      <w:r w:rsidRPr="0036471F">
        <w:rPr>
          <w:rFonts w:ascii="Arial" w:eastAsia="Arial" w:hAnsi="Arial" w:cs="Arial"/>
          <w:sz w:val="26"/>
          <w:szCs w:val="26"/>
        </w:rPr>
        <w:t xml:space="preserve"> face dual labour market disadvantages and experience an even higher disability pay gap</w:t>
      </w:r>
      <w:r w:rsidR="0081552E" w:rsidRPr="0036471F">
        <w:rPr>
          <w:rFonts w:ascii="Arial" w:eastAsia="Arial" w:hAnsi="Arial" w:cs="Arial"/>
          <w:sz w:val="26"/>
          <w:szCs w:val="26"/>
        </w:rPr>
        <w:t>.</w:t>
      </w:r>
      <w:r w:rsidR="000F13BD" w:rsidRPr="0036471F">
        <w:rPr>
          <w:rStyle w:val="FootnoteReference"/>
          <w:rFonts w:ascii="Arial" w:eastAsia="Arial" w:hAnsi="Arial" w:cs="Arial"/>
          <w:sz w:val="26"/>
          <w:szCs w:val="26"/>
        </w:rPr>
        <w:footnoteReference w:id="191"/>
      </w:r>
      <w:r w:rsidRPr="0036471F">
        <w:rPr>
          <w:rFonts w:ascii="Arial" w:eastAsia="Arial" w:hAnsi="Arial" w:cs="Arial"/>
          <w:sz w:val="26"/>
          <w:szCs w:val="26"/>
        </w:rPr>
        <w:t xml:space="preserve"> </w:t>
      </w:r>
      <w:r w:rsidR="001B5C64" w:rsidRPr="0036471F">
        <w:rPr>
          <w:rFonts w:ascii="Arial" w:eastAsia="Arial" w:hAnsi="Arial" w:cs="Arial"/>
          <w:sz w:val="26"/>
          <w:szCs w:val="26"/>
        </w:rPr>
        <w:t>M</w:t>
      </w:r>
      <w:r w:rsidRPr="0036471F">
        <w:rPr>
          <w:rFonts w:ascii="Arial" w:eastAsia="Arial" w:hAnsi="Arial" w:cs="Arial"/>
          <w:sz w:val="26"/>
          <w:szCs w:val="26"/>
        </w:rPr>
        <w:t>ainstream employability programmes are failing to integrate considerations of gendered barriers to employment. People with learning disabilities have ‘catastrophically low opportunities for work’,</w:t>
      </w:r>
      <w:r w:rsidR="000F13BD" w:rsidRPr="0036471F">
        <w:rPr>
          <w:rStyle w:val="FootnoteReference"/>
          <w:rFonts w:ascii="Arial" w:eastAsia="Arial" w:hAnsi="Arial" w:cs="Arial"/>
          <w:sz w:val="26"/>
          <w:szCs w:val="26"/>
        </w:rPr>
        <w:footnoteReference w:id="192"/>
      </w:r>
      <w:r w:rsidRPr="0036471F">
        <w:rPr>
          <w:rFonts w:ascii="Arial" w:eastAsia="Arial" w:hAnsi="Arial" w:cs="Arial"/>
          <w:sz w:val="26"/>
          <w:szCs w:val="26"/>
        </w:rPr>
        <w:t xml:space="preserve"> with Enable Scotland noting that of the 23,584 adults with learning disabilities known to Local Authorities, just 4.1% of these are in employment</w:t>
      </w:r>
      <w:r w:rsidR="47864F84" w:rsidRPr="0036471F">
        <w:rPr>
          <w:rFonts w:ascii="Arial" w:eastAsia="Arial" w:hAnsi="Arial" w:cs="Arial"/>
          <w:sz w:val="26"/>
          <w:szCs w:val="26"/>
        </w:rPr>
        <w:t>.</w:t>
      </w:r>
      <w:r w:rsidR="000F13BD" w:rsidRPr="0036471F">
        <w:rPr>
          <w:rStyle w:val="FootnoteReference"/>
          <w:rFonts w:ascii="Arial" w:eastAsia="Arial" w:hAnsi="Arial" w:cs="Arial"/>
          <w:sz w:val="26"/>
          <w:szCs w:val="26"/>
        </w:rPr>
        <w:footnoteReference w:id="193"/>
      </w:r>
      <w:r w:rsidRPr="0036471F">
        <w:rPr>
          <w:rFonts w:ascii="Arial" w:eastAsia="Arial" w:hAnsi="Arial" w:cs="Arial"/>
          <w:sz w:val="26"/>
          <w:szCs w:val="26"/>
        </w:rPr>
        <w:t xml:space="preserve"> People experiencing mental health problems or mental ill-health represent one of </w:t>
      </w:r>
      <w:r w:rsidR="007C4DC6" w:rsidRPr="0036471F">
        <w:rPr>
          <w:rFonts w:ascii="Arial" w:eastAsia="Arial" w:hAnsi="Arial" w:cs="Arial"/>
          <w:sz w:val="26"/>
          <w:szCs w:val="26"/>
        </w:rPr>
        <w:t xml:space="preserve">the </w:t>
      </w:r>
      <w:r w:rsidRPr="0036471F">
        <w:rPr>
          <w:rFonts w:ascii="Arial" w:eastAsia="Arial" w:hAnsi="Arial" w:cs="Arial"/>
          <w:sz w:val="26"/>
          <w:szCs w:val="26"/>
        </w:rPr>
        <w:t>biggest cohorts of people unable to work due to sickness,</w:t>
      </w:r>
      <w:r w:rsidR="000F13BD" w:rsidRPr="0036471F">
        <w:rPr>
          <w:rStyle w:val="FootnoteReference"/>
          <w:rFonts w:ascii="Arial" w:eastAsia="Arial" w:hAnsi="Arial" w:cs="Arial"/>
          <w:sz w:val="26"/>
          <w:szCs w:val="26"/>
        </w:rPr>
        <w:footnoteReference w:id="194"/>
      </w:r>
      <w:r w:rsidRPr="0036471F">
        <w:rPr>
          <w:rFonts w:ascii="Arial" w:eastAsia="Arial" w:hAnsi="Arial" w:cs="Arial"/>
          <w:sz w:val="26"/>
          <w:szCs w:val="26"/>
        </w:rPr>
        <w:t xml:space="preserve"> while Autistic people have also faced significant levels of exclusion</w:t>
      </w:r>
      <w:r w:rsidR="47864F84" w:rsidRPr="0036471F">
        <w:rPr>
          <w:rFonts w:ascii="Arial" w:eastAsia="Arial" w:hAnsi="Arial" w:cs="Arial"/>
          <w:sz w:val="26"/>
          <w:szCs w:val="26"/>
        </w:rPr>
        <w:t>.</w:t>
      </w:r>
      <w:r w:rsidR="000F13BD" w:rsidRPr="0036471F">
        <w:rPr>
          <w:rStyle w:val="FootnoteReference"/>
          <w:rFonts w:ascii="Arial" w:eastAsia="Arial" w:hAnsi="Arial" w:cs="Arial"/>
          <w:sz w:val="26"/>
          <w:szCs w:val="26"/>
        </w:rPr>
        <w:footnoteReference w:id="195"/>
      </w:r>
      <w:r w:rsidRPr="0036471F">
        <w:rPr>
          <w:rFonts w:ascii="Arial" w:eastAsia="Arial" w:hAnsi="Arial" w:cs="Arial"/>
          <w:sz w:val="26"/>
          <w:szCs w:val="26"/>
        </w:rPr>
        <w:t xml:space="preserve"> </w:t>
      </w:r>
    </w:p>
    <w:p w14:paraId="7F951DCA" w14:textId="5A908B08" w:rsidR="2FA9D085" w:rsidRPr="0036471F" w:rsidRDefault="2FA9D085" w:rsidP="00CB402C">
      <w:pPr>
        <w:spacing w:line="276" w:lineRule="auto"/>
        <w:rPr>
          <w:rFonts w:ascii="Arial" w:eastAsia="Arial" w:hAnsi="Arial" w:cs="Arial"/>
          <w:sz w:val="26"/>
          <w:szCs w:val="26"/>
        </w:rPr>
      </w:pPr>
    </w:p>
    <w:p w14:paraId="7D13F2A3" w14:textId="6D8F338A" w:rsidR="75E9AA36" w:rsidRPr="0036471F" w:rsidRDefault="41FC2913" w:rsidP="00CB402C">
      <w:pPr>
        <w:spacing w:line="276" w:lineRule="auto"/>
        <w:rPr>
          <w:rFonts w:ascii="Arial" w:eastAsia="Arial" w:hAnsi="Arial" w:cs="Arial"/>
          <w:b/>
          <w:bCs/>
          <w:color w:val="000000" w:themeColor="text1"/>
          <w:sz w:val="26"/>
          <w:szCs w:val="26"/>
        </w:rPr>
      </w:pPr>
      <w:r w:rsidRPr="0036471F">
        <w:rPr>
          <w:rFonts w:ascii="Arial" w:eastAsia="Arial" w:hAnsi="Arial" w:cs="Arial"/>
          <w:b/>
          <w:bCs/>
          <w:sz w:val="26"/>
          <w:szCs w:val="26"/>
        </w:rPr>
        <w:t>Northern Ireland</w:t>
      </w:r>
    </w:p>
    <w:p w14:paraId="074E95A3" w14:textId="396CD14F" w:rsidR="40920DAE" w:rsidRPr="0036471F" w:rsidRDefault="40920DAE" w:rsidP="00CB402C">
      <w:pPr>
        <w:spacing w:line="276" w:lineRule="auto"/>
        <w:rPr>
          <w:rFonts w:ascii="Arial" w:eastAsia="Arial" w:hAnsi="Arial" w:cs="Arial"/>
          <w:color w:val="000000" w:themeColor="text1"/>
          <w:sz w:val="26"/>
          <w:szCs w:val="26"/>
        </w:rPr>
      </w:pPr>
      <w:r w:rsidRPr="0036471F">
        <w:rPr>
          <w:rFonts w:ascii="Arial" w:eastAsia="Arial" w:hAnsi="Arial" w:cs="Arial"/>
          <w:color w:val="000000" w:themeColor="text1"/>
          <w:sz w:val="26"/>
          <w:szCs w:val="26"/>
        </w:rPr>
        <w:t>N</w:t>
      </w:r>
      <w:r w:rsidR="007F2A4B" w:rsidRPr="0036471F">
        <w:rPr>
          <w:rFonts w:ascii="Arial" w:eastAsia="Arial" w:hAnsi="Arial" w:cs="Arial"/>
          <w:color w:val="000000" w:themeColor="text1"/>
          <w:sz w:val="26"/>
          <w:szCs w:val="26"/>
        </w:rPr>
        <w:t xml:space="preserve">orthern </w:t>
      </w:r>
      <w:r w:rsidRPr="0036471F">
        <w:rPr>
          <w:rFonts w:ascii="Arial" w:eastAsia="Arial" w:hAnsi="Arial" w:cs="Arial"/>
          <w:color w:val="000000" w:themeColor="text1"/>
          <w:sz w:val="26"/>
          <w:szCs w:val="26"/>
        </w:rPr>
        <w:t>I</w:t>
      </w:r>
      <w:r w:rsidR="007F2A4B" w:rsidRPr="0036471F">
        <w:rPr>
          <w:rFonts w:ascii="Arial" w:eastAsia="Arial" w:hAnsi="Arial" w:cs="Arial"/>
          <w:color w:val="000000" w:themeColor="text1"/>
          <w:sz w:val="26"/>
          <w:szCs w:val="26"/>
        </w:rPr>
        <w:t>reland</w:t>
      </w:r>
      <w:r w:rsidRPr="0036471F">
        <w:rPr>
          <w:rFonts w:ascii="Arial" w:eastAsia="Arial" w:hAnsi="Arial" w:cs="Arial"/>
          <w:color w:val="000000" w:themeColor="text1"/>
          <w:sz w:val="26"/>
          <w:szCs w:val="26"/>
        </w:rPr>
        <w:t xml:space="preserve"> continues to lack a disability national action plan and has operated without a N</w:t>
      </w:r>
      <w:r w:rsidR="007F2A4B" w:rsidRPr="0036471F">
        <w:rPr>
          <w:rFonts w:ascii="Arial" w:eastAsia="Arial" w:hAnsi="Arial" w:cs="Arial"/>
          <w:color w:val="000000" w:themeColor="text1"/>
          <w:sz w:val="26"/>
          <w:szCs w:val="26"/>
        </w:rPr>
        <w:t xml:space="preserve">orthern </w:t>
      </w:r>
      <w:r w:rsidRPr="0036471F">
        <w:rPr>
          <w:rFonts w:ascii="Arial" w:eastAsia="Arial" w:hAnsi="Arial" w:cs="Arial"/>
          <w:color w:val="000000" w:themeColor="text1"/>
          <w:sz w:val="26"/>
          <w:szCs w:val="26"/>
        </w:rPr>
        <w:t>I</w:t>
      </w:r>
      <w:r w:rsidR="007F2A4B" w:rsidRPr="0036471F">
        <w:rPr>
          <w:rFonts w:ascii="Arial" w:eastAsia="Arial" w:hAnsi="Arial" w:cs="Arial"/>
          <w:color w:val="000000" w:themeColor="text1"/>
          <w:sz w:val="26"/>
          <w:szCs w:val="26"/>
        </w:rPr>
        <w:t>reland</w:t>
      </w:r>
      <w:r w:rsidRPr="0036471F">
        <w:rPr>
          <w:rFonts w:ascii="Arial" w:eastAsia="Arial" w:hAnsi="Arial" w:cs="Arial"/>
          <w:color w:val="000000" w:themeColor="text1"/>
          <w:sz w:val="26"/>
          <w:szCs w:val="26"/>
        </w:rPr>
        <w:t xml:space="preserve"> Executive wide strategy relating to the rights of disabled people since 2018. The New Decade, New Approach </w:t>
      </w:r>
      <w:r w:rsidRPr="0036471F">
        <w:rPr>
          <w:rFonts w:ascii="Arial" w:eastAsia="Arial" w:hAnsi="Arial" w:cs="Arial"/>
          <w:color w:val="000000" w:themeColor="text1"/>
          <w:sz w:val="26"/>
          <w:szCs w:val="26"/>
        </w:rPr>
        <w:lastRenderedPageBreak/>
        <w:t>agreement, which brought an end to the previous suspension of the N</w:t>
      </w:r>
      <w:r w:rsidR="007F2A4B" w:rsidRPr="0036471F">
        <w:rPr>
          <w:rFonts w:ascii="Arial" w:eastAsia="Arial" w:hAnsi="Arial" w:cs="Arial"/>
          <w:color w:val="000000" w:themeColor="text1"/>
          <w:sz w:val="26"/>
          <w:szCs w:val="26"/>
        </w:rPr>
        <w:t xml:space="preserve">orthern </w:t>
      </w:r>
      <w:r w:rsidRPr="0036471F">
        <w:rPr>
          <w:rFonts w:ascii="Arial" w:eastAsia="Arial" w:hAnsi="Arial" w:cs="Arial"/>
          <w:color w:val="000000" w:themeColor="text1"/>
          <w:sz w:val="26"/>
          <w:szCs w:val="26"/>
        </w:rPr>
        <w:t>I</w:t>
      </w:r>
      <w:r w:rsidR="007F2A4B" w:rsidRPr="0036471F">
        <w:rPr>
          <w:rFonts w:ascii="Arial" w:eastAsia="Arial" w:hAnsi="Arial" w:cs="Arial"/>
          <w:color w:val="000000" w:themeColor="text1"/>
          <w:sz w:val="26"/>
          <w:szCs w:val="26"/>
        </w:rPr>
        <w:t>reland</w:t>
      </w:r>
      <w:r w:rsidRPr="0036471F">
        <w:rPr>
          <w:rFonts w:ascii="Arial" w:eastAsia="Arial" w:hAnsi="Arial" w:cs="Arial"/>
          <w:color w:val="000000" w:themeColor="text1"/>
          <w:sz w:val="26"/>
          <w:szCs w:val="26"/>
        </w:rPr>
        <w:t xml:space="preserve"> Assembly, included a commitment to publish a disability strategy for N</w:t>
      </w:r>
      <w:r w:rsidR="007F2A4B" w:rsidRPr="0036471F">
        <w:rPr>
          <w:rFonts w:ascii="Arial" w:eastAsia="Arial" w:hAnsi="Arial" w:cs="Arial"/>
          <w:color w:val="000000" w:themeColor="text1"/>
          <w:sz w:val="26"/>
          <w:szCs w:val="26"/>
        </w:rPr>
        <w:t xml:space="preserve">orthern </w:t>
      </w:r>
      <w:r w:rsidRPr="0036471F">
        <w:rPr>
          <w:rFonts w:ascii="Arial" w:eastAsia="Arial" w:hAnsi="Arial" w:cs="Arial"/>
          <w:color w:val="000000" w:themeColor="text1"/>
          <w:sz w:val="26"/>
          <w:szCs w:val="26"/>
        </w:rPr>
        <w:t>I</w:t>
      </w:r>
      <w:r w:rsidR="007F2A4B" w:rsidRPr="0036471F">
        <w:rPr>
          <w:rFonts w:ascii="Arial" w:eastAsia="Arial" w:hAnsi="Arial" w:cs="Arial"/>
          <w:color w:val="000000" w:themeColor="text1"/>
          <w:sz w:val="26"/>
          <w:szCs w:val="26"/>
        </w:rPr>
        <w:t>reland</w:t>
      </w:r>
      <w:r w:rsidRPr="0036471F">
        <w:rPr>
          <w:rFonts w:ascii="Arial" w:eastAsia="Arial" w:hAnsi="Arial" w:cs="Arial"/>
          <w:color w:val="000000" w:themeColor="text1"/>
          <w:sz w:val="26"/>
          <w:szCs w:val="26"/>
        </w:rPr>
        <w:t>.</w:t>
      </w:r>
      <w:r w:rsidR="00CA0752" w:rsidRPr="0036471F">
        <w:rPr>
          <w:rStyle w:val="FootnoteReference"/>
          <w:rFonts w:ascii="Arial" w:eastAsia="Arial" w:hAnsi="Arial" w:cs="Arial"/>
          <w:color w:val="000000" w:themeColor="text1"/>
          <w:sz w:val="26"/>
          <w:szCs w:val="26"/>
        </w:rPr>
        <w:footnoteReference w:id="196"/>
      </w:r>
      <w:r w:rsidRPr="0036471F">
        <w:rPr>
          <w:rFonts w:ascii="Arial" w:eastAsia="Arial" w:hAnsi="Arial" w:cs="Arial"/>
          <w:color w:val="000000" w:themeColor="text1"/>
          <w:sz w:val="26"/>
          <w:szCs w:val="26"/>
        </w:rPr>
        <w:t xml:space="preserve"> The Department for Communities appointed a</w:t>
      </w:r>
      <w:r w:rsidR="00010615" w:rsidRPr="0036471F">
        <w:rPr>
          <w:rFonts w:ascii="Arial" w:eastAsia="Arial" w:hAnsi="Arial" w:cs="Arial"/>
          <w:color w:val="000000" w:themeColor="text1"/>
          <w:sz w:val="26"/>
          <w:szCs w:val="26"/>
        </w:rPr>
        <w:t xml:space="preserve"> Disability Strategy</w:t>
      </w:r>
      <w:r w:rsidRPr="0036471F">
        <w:rPr>
          <w:rFonts w:ascii="Arial" w:eastAsia="Arial" w:hAnsi="Arial" w:cs="Arial"/>
          <w:color w:val="000000" w:themeColor="text1"/>
          <w:sz w:val="26"/>
          <w:szCs w:val="26"/>
        </w:rPr>
        <w:t xml:space="preserve"> Expert Advisory Panel and undertook ongoing engagement with a Co-Design Group and </w:t>
      </w:r>
      <w:r w:rsidR="00AC4819" w:rsidRPr="0036471F">
        <w:rPr>
          <w:rFonts w:ascii="Arial" w:eastAsia="Arial" w:hAnsi="Arial" w:cs="Arial"/>
          <w:color w:val="000000" w:themeColor="text1"/>
          <w:sz w:val="26"/>
          <w:szCs w:val="26"/>
        </w:rPr>
        <w:t xml:space="preserve">a </w:t>
      </w:r>
      <w:r w:rsidRPr="0036471F">
        <w:rPr>
          <w:rFonts w:ascii="Arial" w:eastAsia="Arial" w:hAnsi="Arial" w:cs="Arial"/>
          <w:color w:val="000000" w:themeColor="text1"/>
          <w:sz w:val="26"/>
          <w:szCs w:val="26"/>
        </w:rPr>
        <w:t xml:space="preserve">cross-departmental working group of key stakeholders. In 2021, the Expert Panel published its report, highlighting a focus on the general principles of </w:t>
      </w:r>
      <w:r w:rsidR="00F23DBC" w:rsidRPr="0036471F">
        <w:rPr>
          <w:rFonts w:ascii="Arial" w:eastAsia="Arial" w:hAnsi="Arial" w:cs="Arial"/>
          <w:color w:val="000000" w:themeColor="text1"/>
          <w:sz w:val="26"/>
          <w:szCs w:val="26"/>
        </w:rPr>
        <w:t>the</w:t>
      </w:r>
      <w:r w:rsidRPr="0036471F">
        <w:rPr>
          <w:rFonts w:ascii="Arial" w:eastAsia="Arial" w:hAnsi="Arial" w:cs="Arial"/>
          <w:color w:val="000000" w:themeColor="text1"/>
          <w:sz w:val="26"/>
          <w:szCs w:val="26"/>
        </w:rPr>
        <w:t xml:space="preserve"> CRPD, as a guide to inform the development of a Disability Strategy.</w:t>
      </w:r>
      <w:r w:rsidR="00CA0752" w:rsidRPr="0036471F">
        <w:rPr>
          <w:rStyle w:val="FootnoteReference"/>
          <w:rFonts w:ascii="Arial" w:eastAsia="Arial" w:hAnsi="Arial" w:cs="Arial"/>
          <w:color w:val="000000" w:themeColor="text1"/>
          <w:sz w:val="26"/>
          <w:szCs w:val="26"/>
        </w:rPr>
        <w:footnoteReference w:id="197"/>
      </w:r>
      <w:r w:rsidRPr="0036471F">
        <w:rPr>
          <w:rFonts w:ascii="Arial" w:eastAsia="Arial" w:hAnsi="Arial" w:cs="Arial"/>
          <w:color w:val="000000" w:themeColor="text1"/>
          <w:sz w:val="26"/>
          <w:szCs w:val="26"/>
        </w:rPr>
        <w:t xml:space="preserve"> The plan to consult on the strategy in early 2022 has been delayed, and the Department for Communities has advised that it cannot be progressed until a new Executive is in place.</w:t>
      </w:r>
      <w:r w:rsidR="00CA0752" w:rsidRPr="0036471F">
        <w:rPr>
          <w:rStyle w:val="FootnoteReference"/>
          <w:rFonts w:ascii="Arial" w:eastAsia="Arial" w:hAnsi="Arial" w:cs="Arial"/>
          <w:color w:val="000000" w:themeColor="text1"/>
          <w:sz w:val="26"/>
          <w:szCs w:val="26"/>
        </w:rPr>
        <w:footnoteReference w:id="198"/>
      </w:r>
      <w:r w:rsidRPr="0036471F">
        <w:rPr>
          <w:rFonts w:ascii="Arial" w:eastAsia="Arial" w:hAnsi="Arial" w:cs="Arial"/>
          <w:color w:val="000000" w:themeColor="text1"/>
          <w:sz w:val="26"/>
          <w:szCs w:val="26"/>
        </w:rPr>
        <w:t xml:space="preserve"> </w:t>
      </w:r>
    </w:p>
    <w:p w14:paraId="0CCAC728" w14:textId="4869D645" w:rsidR="27D6F071" w:rsidRPr="0036471F" w:rsidRDefault="40920DAE" w:rsidP="00CB402C">
      <w:pPr>
        <w:spacing w:line="276" w:lineRule="auto"/>
        <w:rPr>
          <w:rFonts w:ascii="Arial" w:eastAsia="Arial" w:hAnsi="Arial" w:cs="Arial"/>
          <w:color w:val="000000" w:themeColor="text1"/>
          <w:sz w:val="26"/>
          <w:szCs w:val="26"/>
        </w:rPr>
      </w:pPr>
      <w:r w:rsidRPr="0036471F">
        <w:rPr>
          <w:rFonts w:ascii="Arial" w:eastAsia="Arial" w:hAnsi="Arial" w:cs="Arial"/>
          <w:color w:val="000000" w:themeColor="text1"/>
          <w:sz w:val="26"/>
          <w:szCs w:val="26"/>
        </w:rPr>
        <w:t>Disabled people and their organisations continue to operate in a policy vacuum. As set out in this report</w:t>
      </w:r>
      <w:r w:rsidR="00167452" w:rsidRPr="0036471F">
        <w:rPr>
          <w:rFonts w:ascii="Arial" w:eastAsia="Arial" w:hAnsi="Arial" w:cs="Arial"/>
          <w:color w:val="000000" w:themeColor="text1"/>
          <w:sz w:val="26"/>
          <w:szCs w:val="26"/>
        </w:rPr>
        <w:t>,</w:t>
      </w:r>
      <w:r w:rsidRPr="0036471F">
        <w:rPr>
          <w:rFonts w:ascii="Arial" w:eastAsia="Arial" w:hAnsi="Arial" w:cs="Arial"/>
          <w:color w:val="000000" w:themeColor="text1"/>
          <w:sz w:val="26"/>
          <w:szCs w:val="26"/>
        </w:rPr>
        <w:t xml:space="preserve"> the absence of a disability strategy</w:t>
      </w:r>
      <w:r w:rsidR="00677FA9" w:rsidRPr="0036471F">
        <w:rPr>
          <w:rStyle w:val="FootnoteReference"/>
          <w:rFonts w:ascii="Arial" w:eastAsia="Arial" w:hAnsi="Arial" w:cs="Arial"/>
          <w:color w:val="000000" w:themeColor="text1"/>
          <w:sz w:val="26"/>
          <w:szCs w:val="26"/>
        </w:rPr>
        <w:footnoteReference w:id="199"/>
      </w:r>
      <w:r w:rsidRPr="0036471F">
        <w:rPr>
          <w:rFonts w:ascii="Arial" w:eastAsia="Arial" w:hAnsi="Arial" w:cs="Arial"/>
          <w:color w:val="000000" w:themeColor="text1"/>
          <w:sz w:val="26"/>
          <w:szCs w:val="26"/>
          <w:vertAlign w:val="superscript"/>
        </w:rPr>
        <w:t xml:space="preserve"> </w:t>
      </w:r>
      <w:r w:rsidRPr="0036471F">
        <w:rPr>
          <w:rFonts w:ascii="Arial" w:eastAsia="Arial" w:hAnsi="Arial" w:cs="Arial"/>
          <w:color w:val="000000" w:themeColor="text1"/>
          <w:sz w:val="26"/>
          <w:szCs w:val="26"/>
        </w:rPr>
        <w:t>has hampered discussions relating to the development and design of policy initiatives to address the rights of disabled people.</w:t>
      </w:r>
    </w:p>
    <w:p w14:paraId="4FF1E1CB" w14:textId="785BC9CD" w:rsidR="723C2FB1" w:rsidRPr="0036471F" w:rsidRDefault="1D4A8141" w:rsidP="00CB402C">
      <w:pPr>
        <w:spacing w:line="276" w:lineRule="auto"/>
        <w:rPr>
          <w:rFonts w:ascii="Arial" w:eastAsia="Arial" w:hAnsi="Arial" w:cs="Arial"/>
          <w:color w:val="000000" w:themeColor="text1"/>
          <w:sz w:val="26"/>
          <w:szCs w:val="26"/>
        </w:rPr>
      </w:pPr>
      <w:r w:rsidRPr="0036471F">
        <w:rPr>
          <w:rFonts w:ascii="Arial" w:eastAsia="Arial" w:hAnsi="Arial" w:cs="Arial"/>
          <w:color w:val="000000" w:themeColor="text1"/>
          <w:sz w:val="26"/>
          <w:szCs w:val="26"/>
          <w:u w:val="single"/>
        </w:rPr>
        <w:t>Accessible Housing</w:t>
      </w:r>
    </w:p>
    <w:p w14:paraId="4FC8E7F0" w14:textId="3453629E" w:rsidR="723C2FB1" w:rsidRPr="0036471F" w:rsidRDefault="5FD13158" w:rsidP="00CB402C">
      <w:pPr>
        <w:spacing w:line="276" w:lineRule="auto"/>
        <w:rPr>
          <w:rFonts w:ascii="Arial" w:eastAsia="Arial" w:hAnsi="Arial" w:cs="Arial"/>
          <w:sz w:val="26"/>
          <w:szCs w:val="26"/>
          <w:vertAlign w:val="superscript"/>
        </w:rPr>
      </w:pPr>
      <w:r w:rsidRPr="0036471F">
        <w:rPr>
          <w:rFonts w:ascii="Arial" w:eastAsia="Arial" w:hAnsi="Arial" w:cs="Arial"/>
          <w:sz w:val="26"/>
          <w:szCs w:val="26"/>
        </w:rPr>
        <w:t>The Disability Strategy Expert Advisory Panel has reported that there continues to be a lack of accessible and affordable housing for people with a range of disabilities.</w:t>
      </w:r>
      <w:r w:rsidR="723C2FB1" w:rsidRPr="0036471F">
        <w:rPr>
          <w:rFonts w:ascii="Arial" w:eastAsia="Arial" w:hAnsi="Arial" w:cs="Arial"/>
          <w:sz w:val="26"/>
          <w:szCs w:val="26"/>
          <w:vertAlign w:val="superscript"/>
        </w:rPr>
        <w:footnoteReference w:id="200"/>
      </w:r>
    </w:p>
    <w:p w14:paraId="5429C124" w14:textId="2599391C" w:rsidR="723C2FB1" w:rsidRPr="0036471F" w:rsidRDefault="5FD13158" w:rsidP="00CB402C">
      <w:pPr>
        <w:spacing w:line="276" w:lineRule="auto"/>
        <w:rPr>
          <w:rFonts w:ascii="Arial" w:eastAsia="Arial" w:hAnsi="Arial" w:cs="Arial"/>
          <w:sz w:val="26"/>
          <w:szCs w:val="26"/>
          <w:vertAlign w:val="superscript"/>
        </w:rPr>
      </w:pPr>
      <w:r w:rsidRPr="0036471F">
        <w:rPr>
          <w:rFonts w:ascii="Arial" w:eastAsia="Arial" w:hAnsi="Arial" w:cs="Arial"/>
          <w:sz w:val="26"/>
          <w:szCs w:val="26"/>
        </w:rPr>
        <w:t>Long delays in accessing housing restricts the realisation by disabled people in N</w:t>
      </w:r>
      <w:r w:rsidR="007F2A4B" w:rsidRPr="0036471F">
        <w:rPr>
          <w:rFonts w:ascii="Arial" w:eastAsia="Arial" w:hAnsi="Arial" w:cs="Arial"/>
          <w:sz w:val="26"/>
          <w:szCs w:val="26"/>
        </w:rPr>
        <w:t xml:space="preserve">orthern </w:t>
      </w:r>
      <w:r w:rsidRPr="0036471F">
        <w:rPr>
          <w:rFonts w:ascii="Arial" w:eastAsia="Arial" w:hAnsi="Arial" w:cs="Arial"/>
          <w:sz w:val="26"/>
          <w:szCs w:val="26"/>
        </w:rPr>
        <w:t>I</w:t>
      </w:r>
      <w:r w:rsidR="007F2A4B" w:rsidRPr="0036471F">
        <w:rPr>
          <w:rFonts w:ascii="Arial" w:eastAsia="Arial" w:hAnsi="Arial" w:cs="Arial"/>
          <w:sz w:val="26"/>
          <w:szCs w:val="26"/>
        </w:rPr>
        <w:t>reland</w:t>
      </w:r>
      <w:r w:rsidRPr="0036471F">
        <w:rPr>
          <w:rFonts w:ascii="Arial" w:eastAsia="Arial" w:hAnsi="Arial" w:cs="Arial"/>
          <w:sz w:val="26"/>
          <w:szCs w:val="26"/>
        </w:rPr>
        <w:t xml:space="preserve"> of the right to live independently.</w:t>
      </w:r>
      <w:r w:rsidR="723C2FB1" w:rsidRPr="0036471F">
        <w:rPr>
          <w:rFonts w:ascii="Arial" w:eastAsia="Arial" w:hAnsi="Arial" w:cs="Arial"/>
          <w:sz w:val="26"/>
          <w:szCs w:val="26"/>
          <w:vertAlign w:val="superscript"/>
        </w:rPr>
        <w:footnoteReference w:id="201"/>
      </w:r>
      <w:r w:rsidRPr="0036471F">
        <w:rPr>
          <w:rFonts w:ascii="Arial" w:eastAsia="Arial" w:hAnsi="Arial" w:cs="Arial"/>
          <w:sz w:val="26"/>
          <w:szCs w:val="26"/>
        </w:rPr>
        <w:t xml:space="preserve"> Demand for social care is increasing and access to funding is decreasing.</w:t>
      </w:r>
      <w:r w:rsidR="723C2FB1" w:rsidRPr="0036471F">
        <w:rPr>
          <w:rFonts w:ascii="Arial" w:eastAsia="Arial" w:hAnsi="Arial" w:cs="Arial"/>
          <w:sz w:val="26"/>
          <w:szCs w:val="26"/>
          <w:vertAlign w:val="superscript"/>
        </w:rPr>
        <w:footnoteReference w:id="202"/>
      </w:r>
      <w:r w:rsidRPr="0036471F">
        <w:rPr>
          <w:rFonts w:ascii="Arial" w:eastAsia="Arial" w:hAnsi="Arial" w:cs="Arial"/>
          <w:sz w:val="26"/>
          <w:szCs w:val="26"/>
          <w:vertAlign w:val="superscript"/>
        </w:rPr>
        <w:t xml:space="preserve"> </w:t>
      </w:r>
      <w:r w:rsidRPr="0036471F">
        <w:rPr>
          <w:rFonts w:ascii="Arial" w:eastAsia="Arial" w:hAnsi="Arial" w:cs="Arial"/>
          <w:sz w:val="26"/>
          <w:szCs w:val="26"/>
        </w:rPr>
        <w:t xml:space="preserve">In a 2018 study by Disability Action on </w:t>
      </w:r>
      <w:r w:rsidR="00167452" w:rsidRPr="0036471F">
        <w:rPr>
          <w:rFonts w:ascii="Arial" w:eastAsia="Arial" w:hAnsi="Arial" w:cs="Arial"/>
          <w:sz w:val="26"/>
          <w:szCs w:val="26"/>
        </w:rPr>
        <w:t>a</w:t>
      </w:r>
      <w:r w:rsidRPr="0036471F">
        <w:rPr>
          <w:rFonts w:ascii="Arial" w:eastAsia="Arial" w:hAnsi="Arial" w:cs="Arial"/>
          <w:sz w:val="26"/>
          <w:szCs w:val="26"/>
        </w:rPr>
        <w:t xml:space="preserve">dult </w:t>
      </w:r>
      <w:r w:rsidR="00167452" w:rsidRPr="0036471F">
        <w:rPr>
          <w:rFonts w:ascii="Arial" w:eastAsia="Arial" w:hAnsi="Arial" w:cs="Arial"/>
          <w:sz w:val="26"/>
          <w:szCs w:val="26"/>
        </w:rPr>
        <w:t>s</w:t>
      </w:r>
      <w:r w:rsidRPr="0036471F">
        <w:rPr>
          <w:rFonts w:ascii="Arial" w:eastAsia="Arial" w:hAnsi="Arial" w:cs="Arial"/>
          <w:sz w:val="26"/>
          <w:szCs w:val="26"/>
        </w:rPr>
        <w:t xml:space="preserve">ocial </w:t>
      </w:r>
      <w:r w:rsidR="00167452" w:rsidRPr="0036471F">
        <w:rPr>
          <w:rFonts w:ascii="Arial" w:eastAsia="Arial" w:hAnsi="Arial" w:cs="Arial"/>
          <w:sz w:val="26"/>
          <w:szCs w:val="26"/>
        </w:rPr>
        <w:t>c</w:t>
      </w:r>
      <w:r w:rsidRPr="0036471F">
        <w:rPr>
          <w:rFonts w:ascii="Arial" w:eastAsia="Arial" w:hAnsi="Arial" w:cs="Arial"/>
          <w:sz w:val="26"/>
          <w:szCs w:val="26"/>
        </w:rPr>
        <w:t>are, 74% of respondents reported that disabled people have little or no choice and control in relation to social care in N</w:t>
      </w:r>
      <w:r w:rsidR="005A0AFF" w:rsidRPr="0036471F">
        <w:rPr>
          <w:rFonts w:ascii="Arial" w:eastAsia="Arial" w:hAnsi="Arial" w:cs="Arial"/>
          <w:sz w:val="26"/>
          <w:szCs w:val="26"/>
        </w:rPr>
        <w:t xml:space="preserve">orthern </w:t>
      </w:r>
      <w:r w:rsidRPr="0036471F">
        <w:rPr>
          <w:rFonts w:ascii="Arial" w:eastAsia="Arial" w:hAnsi="Arial" w:cs="Arial"/>
          <w:sz w:val="26"/>
          <w:szCs w:val="26"/>
        </w:rPr>
        <w:t>I</w:t>
      </w:r>
      <w:r w:rsidR="005A0AFF" w:rsidRPr="0036471F">
        <w:rPr>
          <w:rFonts w:ascii="Arial" w:eastAsia="Arial" w:hAnsi="Arial" w:cs="Arial"/>
          <w:sz w:val="26"/>
          <w:szCs w:val="26"/>
        </w:rPr>
        <w:t>reland</w:t>
      </w:r>
      <w:r w:rsidRPr="0036471F">
        <w:rPr>
          <w:rFonts w:ascii="Arial" w:eastAsia="Arial" w:hAnsi="Arial" w:cs="Arial"/>
          <w:sz w:val="26"/>
          <w:szCs w:val="26"/>
        </w:rPr>
        <w:t>.</w:t>
      </w:r>
      <w:r w:rsidR="723C2FB1" w:rsidRPr="0036471F">
        <w:rPr>
          <w:rFonts w:ascii="Arial" w:eastAsia="Arial" w:hAnsi="Arial" w:cs="Arial"/>
          <w:sz w:val="26"/>
          <w:szCs w:val="26"/>
          <w:vertAlign w:val="superscript"/>
        </w:rPr>
        <w:footnoteReference w:id="203"/>
      </w:r>
    </w:p>
    <w:p w14:paraId="477271B6" w14:textId="30490D0E" w:rsidR="723C2FB1" w:rsidRPr="0036471F" w:rsidRDefault="5FD13158" w:rsidP="00CB402C">
      <w:pPr>
        <w:spacing w:line="276" w:lineRule="auto"/>
        <w:rPr>
          <w:rFonts w:ascii="Arial" w:eastAsia="Arial" w:hAnsi="Arial" w:cs="Arial"/>
          <w:sz w:val="26"/>
          <w:szCs w:val="26"/>
          <w:vertAlign w:val="superscript"/>
        </w:rPr>
      </w:pPr>
      <w:r w:rsidRPr="0036471F">
        <w:rPr>
          <w:rFonts w:ascii="Arial" w:eastAsia="Arial" w:hAnsi="Arial" w:cs="Arial"/>
          <w:sz w:val="26"/>
          <w:szCs w:val="26"/>
        </w:rPr>
        <w:lastRenderedPageBreak/>
        <w:t>Despite a commitment in 1995 to resettle all long-stay patients from the three learning disability hospitals in N</w:t>
      </w:r>
      <w:r w:rsidR="005A0AFF" w:rsidRPr="0036471F">
        <w:rPr>
          <w:rFonts w:ascii="Arial" w:eastAsia="Arial" w:hAnsi="Arial" w:cs="Arial"/>
          <w:sz w:val="26"/>
          <w:szCs w:val="26"/>
        </w:rPr>
        <w:t xml:space="preserve">orthern </w:t>
      </w:r>
      <w:r w:rsidRPr="0036471F">
        <w:rPr>
          <w:rFonts w:ascii="Arial" w:eastAsia="Arial" w:hAnsi="Arial" w:cs="Arial"/>
          <w:sz w:val="26"/>
          <w:szCs w:val="26"/>
        </w:rPr>
        <w:t>I</w:t>
      </w:r>
      <w:r w:rsidR="005A0AFF" w:rsidRPr="0036471F">
        <w:rPr>
          <w:rFonts w:ascii="Arial" w:eastAsia="Arial" w:hAnsi="Arial" w:cs="Arial"/>
          <w:sz w:val="26"/>
          <w:szCs w:val="26"/>
        </w:rPr>
        <w:t>reland</w:t>
      </w:r>
      <w:r w:rsidRPr="0036471F">
        <w:rPr>
          <w:rFonts w:ascii="Arial" w:eastAsia="Arial" w:hAnsi="Arial" w:cs="Arial"/>
          <w:sz w:val="26"/>
          <w:szCs w:val="26"/>
        </w:rPr>
        <w:t xml:space="preserve"> to accommodation offering a better life for the patient</w:t>
      </w:r>
      <w:r w:rsidR="684C26F2" w:rsidRPr="0036471F">
        <w:rPr>
          <w:rFonts w:ascii="Arial" w:eastAsia="Arial" w:hAnsi="Arial" w:cs="Arial"/>
          <w:sz w:val="26"/>
          <w:szCs w:val="26"/>
        </w:rPr>
        <w:t>,</w:t>
      </w:r>
      <w:r w:rsidR="723C2FB1" w:rsidRPr="0036471F">
        <w:rPr>
          <w:rFonts w:ascii="Arial" w:eastAsia="Arial" w:hAnsi="Arial" w:cs="Arial"/>
          <w:sz w:val="26"/>
          <w:szCs w:val="26"/>
          <w:vertAlign w:val="superscript"/>
        </w:rPr>
        <w:footnoteReference w:id="204"/>
      </w:r>
      <w:r w:rsidRPr="0036471F">
        <w:rPr>
          <w:rFonts w:ascii="Arial" w:eastAsia="Arial" w:hAnsi="Arial" w:cs="Arial"/>
          <w:sz w:val="26"/>
          <w:szCs w:val="26"/>
        </w:rPr>
        <w:t xml:space="preserve"> the number of disabled people in institutional and residential settings has increased. Austerity measures, including welfare reform, have been cited as a factor for this increase.</w:t>
      </w:r>
      <w:r w:rsidR="723C2FB1" w:rsidRPr="0036471F">
        <w:rPr>
          <w:rFonts w:ascii="Arial" w:eastAsia="Arial" w:hAnsi="Arial" w:cs="Arial"/>
          <w:sz w:val="26"/>
          <w:szCs w:val="26"/>
          <w:vertAlign w:val="superscript"/>
        </w:rPr>
        <w:footnoteReference w:id="205"/>
      </w:r>
      <w:r w:rsidRPr="0036471F">
        <w:rPr>
          <w:rFonts w:ascii="Arial" w:eastAsia="Arial" w:hAnsi="Arial" w:cs="Arial"/>
          <w:sz w:val="26"/>
          <w:szCs w:val="26"/>
        </w:rPr>
        <w:t xml:space="preserve"> People with a learning disability continue to remain in hospital, even though they no longer need treatment and could be resettled into the community</w:t>
      </w:r>
      <w:r w:rsidR="05C080AA" w:rsidRPr="0036471F">
        <w:rPr>
          <w:rFonts w:ascii="Arial" w:eastAsia="Arial" w:hAnsi="Arial" w:cs="Arial"/>
          <w:sz w:val="26"/>
          <w:szCs w:val="26"/>
        </w:rPr>
        <w:t>.</w:t>
      </w:r>
      <w:r w:rsidR="723C2FB1" w:rsidRPr="0036471F">
        <w:rPr>
          <w:rFonts w:ascii="Arial" w:eastAsia="Arial" w:hAnsi="Arial" w:cs="Arial"/>
          <w:sz w:val="26"/>
          <w:szCs w:val="26"/>
          <w:vertAlign w:val="superscript"/>
        </w:rPr>
        <w:footnoteReference w:id="206"/>
      </w:r>
      <w:r w:rsidRPr="0036471F">
        <w:rPr>
          <w:rFonts w:ascii="Arial" w:eastAsia="Arial" w:hAnsi="Arial" w:cs="Arial"/>
          <w:sz w:val="26"/>
          <w:szCs w:val="26"/>
        </w:rPr>
        <w:t xml:space="preserve"> Funding has not matched the levels identified in the Bamford Review of Mental Health and Learning Disability, as necessary to support resettlement</w:t>
      </w:r>
      <w:r w:rsidR="23DC560F" w:rsidRPr="0036471F">
        <w:rPr>
          <w:rFonts w:ascii="Arial" w:eastAsia="Arial" w:hAnsi="Arial" w:cs="Arial"/>
          <w:sz w:val="26"/>
          <w:szCs w:val="26"/>
        </w:rPr>
        <w:t>.</w:t>
      </w:r>
      <w:r w:rsidR="723C2FB1" w:rsidRPr="0036471F">
        <w:rPr>
          <w:rFonts w:ascii="Arial" w:eastAsia="Arial" w:hAnsi="Arial" w:cs="Arial"/>
          <w:sz w:val="26"/>
          <w:szCs w:val="26"/>
          <w:vertAlign w:val="superscript"/>
        </w:rPr>
        <w:footnoteReference w:id="207"/>
      </w:r>
      <w:r w:rsidRPr="0036471F">
        <w:rPr>
          <w:rFonts w:ascii="Arial" w:eastAsia="Arial" w:hAnsi="Arial" w:cs="Arial"/>
          <w:sz w:val="26"/>
          <w:szCs w:val="26"/>
        </w:rPr>
        <w:t xml:space="preserve"> Concern has also been expressed about deaf and disabled people staying long term</w:t>
      </w:r>
      <w:r w:rsidR="723C2FB1" w:rsidRPr="0036471F">
        <w:rPr>
          <w:rFonts w:ascii="Arial" w:eastAsia="Arial" w:hAnsi="Arial" w:cs="Arial"/>
          <w:sz w:val="26"/>
          <w:szCs w:val="26"/>
          <w:vertAlign w:val="superscript"/>
        </w:rPr>
        <w:footnoteReference w:id="208"/>
      </w:r>
      <w:r w:rsidR="5894CCB0" w:rsidRPr="0036471F">
        <w:rPr>
          <w:rFonts w:ascii="Arial" w:eastAsia="Arial" w:hAnsi="Arial" w:cs="Arial"/>
          <w:sz w:val="26"/>
          <w:szCs w:val="26"/>
        </w:rPr>
        <w:t xml:space="preserve"> </w:t>
      </w:r>
      <w:r w:rsidRPr="0036471F">
        <w:rPr>
          <w:rFonts w:ascii="Arial" w:eastAsia="Arial" w:hAnsi="Arial" w:cs="Arial"/>
          <w:sz w:val="26"/>
          <w:szCs w:val="26"/>
        </w:rPr>
        <w:t>in assessment and treatment units.</w:t>
      </w:r>
      <w:r w:rsidR="723C2FB1" w:rsidRPr="0036471F">
        <w:rPr>
          <w:rFonts w:ascii="Arial" w:eastAsia="Arial" w:hAnsi="Arial" w:cs="Arial"/>
          <w:sz w:val="26"/>
          <w:szCs w:val="26"/>
          <w:vertAlign w:val="superscript"/>
        </w:rPr>
        <w:footnoteReference w:id="209"/>
      </w:r>
    </w:p>
    <w:p w14:paraId="1C7579FA" w14:textId="2492EBAE" w:rsidR="723C2FB1" w:rsidRPr="0036471F" w:rsidRDefault="5FD13158" w:rsidP="00CB402C">
      <w:pPr>
        <w:spacing w:line="276" w:lineRule="auto"/>
        <w:rPr>
          <w:rFonts w:ascii="Arial" w:eastAsia="Arial" w:hAnsi="Arial" w:cs="Arial"/>
          <w:sz w:val="26"/>
          <w:szCs w:val="26"/>
          <w:vertAlign w:val="superscript"/>
        </w:rPr>
      </w:pPr>
      <w:r w:rsidRPr="0036471F">
        <w:rPr>
          <w:rFonts w:ascii="Arial" w:eastAsia="Arial" w:hAnsi="Arial" w:cs="Arial"/>
          <w:sz w:val="26"/>
          <w:szCs w:val="26"/>
        </w:rPr>
        <w:t>The main institutional residential setting for disabled people in N</w:t>
      </w:r>
      <w:r w:rsidR="005A0AFF" w:rsidRPr="0036471F">
        <w:rPr>
          <w:rFonts w:ascii="Arial" w:eastAsia="Arial" w:hAnsi="Arial" w:cs="Arial"/>
          <w:sz w:val="26"/>
          <w:szCs w:val="26"/>
        </w:rPr>
        <w:t xml:space="preserve">orthern </w:t>
      </w:r>
      <w:r w:rsidRPr="0036471F">
        <w:rPr>
          <w:rFonts w:ascii="Arial" w:eastAsia="Arial" w:hAnsi="Arial" w:cs="Arial"/>
          <w:sz w:val="26"/>
          <w:szCs w:val="26"/>
        </w:rPr>
        <w:t>I</w:t>
      </w:r>
      <w:r w:rsidR="005A0AFF" w:rsidRPr="0036471F">
        <w:rPr>
          <w:rFonts w:ascii="Arial" w:eastAsia="Arial" w:hAnsi="Arial" w:cs="Arial"/>
          <w:sz w:val="26"/>
          <w:szCs w:val="26"/>
        </w:rPr>
        <w:t>reland</w:t>
      </w:r>
      <w:r w:rsidRPr="0036471F">
        <w:rPr>
          <w:rFonts w:ascii="Arial" w:eastAsia="Arial" w:hAnsi="Arial" w:cs="Arial"/>
          <w:sz w:val="26"/>
          <w:szCs w:val="26"/>
        </w:rPr>
        <w:t xml:space="preserve"> is Muckamore Abbey Hospital</w:t>
      </w:r>
      <w:r w:rsidR="000306DD" w:rsidRPr="0036471F">
        <w:rPr>
          <w:rFonts w:ascii="Arial" w:eastAsia="Arial" w:hAnsi="Arial" w:cs="Arial"/>
          <w:sz w:val="26"/>
          <w:szCs w:val="26"/>
        </w:rPr>
        <w:t>.</w:t>
      </w:r>
      <w:r w:rsidRPr="0036471F">
        <w:rPr>
          <w:rFonts w:ascii="Arial" w:eastAsia="Arial" w:hAnsi="Arial" w:cs="Arial"/>
          <w:sz w:val="26"/>
          <w:szCs w:val="26"/>
        </w:rPr>
        <w:t xml:space="preserve"> Disturbingly, allegations of abuse at M</w:t>
      </w:r>
      <w:r w:rsidR="000306DD" w:rsidRPr="0036471F">
        <w:rPr>
          <w:rFonts w:ascii="Arial" w:eastAsia="Arial" w:hAnsi="Arial" w:cs="Arial"/>
          <w:sz w:val="26"/>
          <w:szCs w:val="26"/>
        </w:rPr>
        <w:t xml:space="preserve">uckamore </w:t>
      </w:r>
      <w:r w:rsidRPr="0036471F">
        <w:rPr>
          <w:rFonts w:ascii="Arial" w:eastAsia="Arial" w:hAnsi="Arial" w:cs="Arial"/>
          <w:sz w:val="26"/>
          <w:szCs w:val="26"/>
        </w:rPr>
        <w:t>A</w:t>
      </w:r>
      <w:r w:rsidR="000306DD" w:rsidRPr="0036471F">
        <w:rPr>
          <w:rFonts w:ascii="Arial" w:eastAsia="Arial" w:hAnsi="Arial" w:cs="Arial"/>
          <w:sz w:val="26"/>
          <w:szCs w:val="26"/>
        </w:rPr>
        <w:t xml:space="preserve">bbey </w:t>
      </w:r>
      <w:r w:rsidRPr="0036471F">
        <w:rPr>
          <w:rFonts w:ascii="Arial" w:eastAsia="Arial" w:hAnsi="Arial" w:cs="Arial"/>
          <w:sz w:val="26"/>
          <w:szCs w:val="26"/>
        </w:rPr>
        <w:t>H</w:t>
      </w:r>
      <w:r w:rsidR="000306DD" w:rsidRPr="0036471F">
        <w:rPr>
          <w:rFonts w:ascii="Arial" w:eastAsia="Arial" w:hAnsi="Arial" w:cs="Arial"/>
          <w:sz w:val="26"/>
          <w:szCs w:val="26"/>
        </w:rPr>
        <w:t>ospital</w:t>
      </w:r>
      <w:r w:rsidRPr="0036471F">
        <w:rPr>
          <w:rFonts w:ascii="Arial" w:eastAsia="Arial" w:hAnsi="Arial" w:cs="Arial"/>
          <w:sz w:val="26"/>
          <w:szCs w:val="26"/>
        </w:rPr>
        <w:t xml:space="preserve"> in 2017 have resulted in criminal investigations</w:t>
      </w:r>
      <w:r w:rsidR="723C2FB1" w:rsidRPr="0036471F">
        <w:rPr>
          <w:rFonts w:ascii="Arial" w:eastAsia="Arial" w:hAnsi="Arial" w:cs="Arial"/>
          <w:sz w:val="26"/>
          <w:szCs w:val="26"/>
          <w:vertAlign w:val="superscript"/>
        </w:rPr>
        <w:footnoteReference w:id="210"/>
      </w:r>
      <w:r w:rsidR="6F5D4367" w:rsidRPr="0036471F">
        <w:rPr>
          <w:rFonts w:ascii="Arial" w:eastAsia="Arial" w:hAnsi="Arial" w:cs="Arial"/>
          <w:sz w:val="26"/>
          <w:szCs w:val="26"/>
        </w:rPr>
        <w:t xml:space="preserve"> </w:t>
      </w:r>
      <w:r w:rsidRPr="0036471F">
        <w:rPr>
          <w:rFonts w:ascii="Arial" w:eastAsia="Arial" w:hAnsi="Arial" w:cs="Arial"/>
          <w:sz w:val="26"/>
          <w:szCs w:val="26"/>
        </w:rPr>
        <w:t>and a public inquiry</w:t>
      </w:r>
      <w:r w:rsidR="72713A6A" w:rsidRPr="0036471F">
        <w:rPr>
          <w:rFonts w:ascii="Arial" w:eastAsia="Arial" w:hAnsi="Arial" w:cs="Arial"/>
          <w:sz w:val="26"/>
          <w:szCs w:val="26"/>
        </w:rPr>
        <w:t>.</w:t>
      </w:r>
      <w:r w:rsidR="723C2FB1" w:rsidRPr="0036471F">
        <w:rPr>
          <w:rFonts w:ascii="Arial" w:eastAsia="Arial" w:hAnsi="Arial" w:cs="Arial"/>
          <w:sz w:val="26"/>
          <w:szCs w:val="26"/>
          <w:vertAlign w:val="superscript"/>
        </w:rPr>
        <w:footnoteReference w:id="211"/>
      </w:r>
    </w:p>
    <w:p w14:paraId="0D66C23B" w14:textId="217CDBDC" w:rsidR="723C2FB1" w:rsidRPr="0036471F" w:rsidRDefault="5FD13158" w:rsidP="00CB402C">
      <w:pPr>
        <w:spacing w:line="276" w:lineRule="auto"/>
        <w:rPr>
          <w:rFonts w:ascii="Arial" w:eastAsia="Arial" w:hAnsi="Arial" w:cs="Arial"/>
          <w:sz w:val="26"/>
          <w:szCs w:val="26"/>
          <w:vertAlign w:val="superscript"/>
        </w:rPr>
      </w:pPr>
      <w:r w:rsidRPr="0036471F">
        <w:rPr>
          <w:rFonts w:ascii="Arial" w:eastAsia="Arial" w:hAnsi="Arial" w:cs="Arial"/>
          <w:sz w:val="26"/>
          <w:szCs w:val="26"/>
        </w:rPr>
        <w:t>In October 2022, the Department of Health issued a public consultation on the future of M</w:t>
      </w:r>
      <w:r w:rsidR="000306DD" w:rsidRPr="0036471F">
        <w:rPr>
          <w:rFonts w:ascii="Arial" w:eastAsia="Arial" w:hAnsi="Arial" w:cs="Arial"/>
          <w:sz w:val="26"/>
          <w:szCs w:val="26"/>
        </w:rPr>
        <w:t xml:space="preserve">uckamore </w:t>
      </w:r>
      <w:r w:rsidRPr="0036471F">
        <w:rPr>
          <w:rFonts w:ascii="Arial" w:eastAsia="Arial" w:hAnsi="Arial" w:cs="Arial"/>
          <w:sz w:val="26"/>
          <w:szCs w:val="26"/>
        </w:rPr>
        <w:t>A</w:t>
      </w:r>
      <w:r w:rsidR="000306DD" w:rsidRPr="0036471F">
        <w:rPr>
          <w:rFonts w:ascii="Arial" w:eastAsia="Arial" w:hAnsi="Arial" w:cs="Arial"/>
          <w:sz w:val="26"/>
          <w:szCs w:val="26"/>
        </w:rPr>
        <w:t xml:space="preserve">bbey </w:t>
      </w:r>
      <w:r w:rsidRPr="0036471F">
        <w:rPr>
          <w:rFonts w:ascii="Arial" w:eastAsia="Arial" w:hAnsi="Arial" w:cs="Arial"/>
          <w:sz w:val="26"/>
          <w:szCs w:val="26"/>
        </w:rPr>
        <w:t>H</w:t>
      </w:r>
      <w:r w:rsidR="000306DD" w:rsidRPr="0036471F">
        <w:rPr>
          <w:rFonts w:ascii="Arial" w:eastAsia="Arial" w:hAnsi="Arial" w:cs="Arial"/>
          <w:sz w:val="26"/>
          <w:szCs w:val="26"/>
        </w:rPr>
        <w:t>ospital</w:t>
      </w:r>
      <w:r w:rsidR="0A2CF32F" w:rsidRPr="0036471F">
        <w:rPr>
          <w:rFonts w:ascii="Arial" w:eastAsia="Arial" w:hAnsi="Arial" w:cs="Arial"/>
          <w:sz w:val="26"/>
          <w:szCs w:val="26"/>
        </w:rPr>
        <w:t>.</w:t>
      </w:r>
      <w:r w:rsidR="723C2FB1" w:rsidRPr="0036471F">
        <w:rPr>
          <w:rFonts w:ascii="Arial" w:eastAsia="Arial" w:hAnsi="Arial" w:cs="Arial"/>
          <w:sz w:val="26"/>
          <w:szCs w:val="26"/>
          <w:vertAlign w:val="superscript"/>
        </w:rPr>
        <w:footnoteReference w:id="212"/>
      </w:r>
      <w:r w:rsidRPr="0036471F">
        <w:rPr>
          <w:rFonts w:ascii="Arial" w:eastAsia="Arial" w:hAnsi="Arial" w:cs="Arial"/>
          <w:sz w:val="26"/>
          <w:szCs w:val="26"/>
        </w:rPr>
        <w:t xml:space="preserve"> IMNI welcomed the proposal to close M</w:t>
      </w:r>
      <w:r w:rsidR="000306DD" w:rsidRPr="0036471F">
        <w:rPr>
          <w:rFonts w:ascii="Arial" w:eastAsia="Arial" w:hAnsi="Arial" w:cs="Arial"/>
          <w:sz w:val="26"/>
          <w:szCs w:val="26"/>
        </w:rPr>
        <w:t xml:space="preserve">uckamore </w:t>
      </w:r>
      <w:r w:rsidRPr="0036471F">
        <w:rPr>
          <w:rFonts w:ascii="Arial" w:eastAsia="Arial" w:hAnsi="Arial" w:cs="Arial"/>
          <w:sz w:val="26"/>
          <w:szCs w:val="26"/>
        </w:rPr>
        <w:t>A</w:t>
      </w:r>
      <w:r w:rsidR="000306DD" w:rsidRPr="0036471F">
        <w:rPr>
          <w:rFonts w:ascii="Arial" w:eastAsia="Arial" w:hAnsi="Arial" w:cs="Arial"/>
          <w:sz w:val="26"/>
          <w:szCs w:val="26"/>
        </w:rPr>
        <w:t xml:space="preserve">bbey </w:t>
      </w:r>
      <w:r w:rsidRPr="0036471F">
        <w:rPr>
          <w:rFonts w:ascii="Arial" w:eastAsia="Arial" w:hAnsi="Arial" w:cs="Arial"/>
          <w:sz w:val="26"/>
          <w:szCs w:val="26"/>
        </w:rPr>
        <w:t>H</w:t>
      </w:r>
      <w:r w:rsidR="000306DD" w:rsidRPr="0036471F">
        <w:rPr>
          <w:rFonts w:ascii="Arial" w:eastAsia="Arial" w:hAnsi="Arial" w:cs="Arial"/>
          <w:sz w:val="26"/>
          <w:szCs w:val="26"/>
        </w:rPr>
        <w:t>ospital</w:t>
      </w:r>
      <w:r w:rsidRPr="0036471F">
        <w:rPr>
          <w:rFonts w:ascii="Arial" w:eastAsia="Arial" w:hAnsi="Arial" w:cs="Arial"/>
          <w:sz w:val="26"/>
          <w:szCs w:val="26"/>
        </w:rPr>
        <w:t xml:space="preserve"> but recommended that the </w:t>
      </w:r>
      <w:r w:rsidR="00334273" w:rsidRPr="0036471F">
        <w:rPr>
          <w:rFonts w:ascii="Arial" w:eastAsia="Arial" w:hAnsi="Arial" w:cs="Arial"/>
          <w:sz w:val="26"/>
          <w:szCs w:val="26"/>
        </w:rPr>
        <w:t>d</w:t>
      </w:r>
      <w:r w:rsidRPr="0036471F">
        <w:rPr>
          <w:rFonts w:ascii="Arial" w:eastAsia="Arial" w:hAnsi="Arial" w:cs="Arial"/>
          <w:sz w:val="26"/>
          <w:szCs w:val="26"/>
        </w:rPr>
        <w:t>epartment commit to ensuring that resettlement of patients is aligned to the rights set out in CRPD Article 19 and elaborated on in the Committee</w:t>
      </w:r>
      <w:r w:rsidR="000B1DFE" w:rsidRPr="0036471F">
        <w:rPr>
          <w:rFonts w:ascii="Arial" w:eastAsia="Arial" w:hAnsi="Arial" w:cs="Arial"/>
          <w:sz w:val="26"/>
          <w:szCs w:val="26"/>
        </w:rPr>
        <w:t>’s</w:t>
      </w:r>
      <w:r w:rsidRPr="0036471F">
        <w:rPr>
          <w:rFonts w:ascii="Arial" w:eastAsia="Arial" w:hAnsi="Arial" w:cs="Arial"/>
          <w:sz w:val="26"/>
          <w:szCs w:val="26"/>
        </w:rPr>
        <w:t xml:space="preserve"> General Comment No. 5.</w:t>
      </w:r>
      <w:r w:rsidR="723C2FB1" w:rsidRPr="0036471F">
        <w:rPr>
          <w:rFonts w:ascii="Arial" w:eastAsia="Arial" w:hAnsi="Arial" w:cs="Arial"/>
          <w:sz w:val="26"/>
          <w:szCs w:val="26"/>
          <w:vertAlign w:val="superscript"/>
        </w:rPr>
        <w:footnoteReference w:id="213"/>
      </w:r>
    </w:p>
    <w:p w14:paraId="58E1F059" w14:textId="17615BA8" w:rsidR="723C2FB1" w:rsidRPr="0036471F" w:rsidRDefault="5FD13158" w:rsidP="00CB402C">
      <w:pPr>
        <w:spacing w:line="276" w:lineRule="auto"/>
        <w:rPr>
          <w:rFonts w:ascii="Arial" w:eastAsia="Arial" w:hAnsi="Arial" w:cs="Arial"/>
          <w:sz w:val="26"/>
          <w:szCs w:val="26"/>
        </w:rPr>
      </w:pPr>
      <w:r w:rsidRPr="0036471F">
        <w:rPr>
          <w:rFonts w:ascii="Arial" w:eastAsia="Arial" w:hAnsi="Arial" w:cs="Arial"/>
          <w:sz w:val="26"/>
          <w:szCs w:val="26"/>
        </w:rPr>
        <w:t>In relation to housing for disabled people, the Disability Strategy Expert Advisory Panel</w:t>
      </w:r>
      <w:r w:rsidR="723C2FB1" w:rsidRPr="0036471F">
        <w:rPr>
          <w:rFonts w:ascii="Arial" w:eastAsia="Arial" w:hAnsi="Arial" w:cs="Arial"/>
          <w:sz w:val="26"/>
          <w:szCs w:val="26"/>
          <w:vertAlign w:val="superscript"/>
        </w:rPr>
        <w:footnoteReference w:id="214"/>
      </w:r>
      <w:r w:rsidR="512F3C52" w:rsidRPr="0036471F">
        <w:rPr>
          <w:rFonts w:ascii="Arial" w:eastAsia="Arial" w:hAnsi="Arial" w:cs="Arial"/>
          <w:sz w:val="26"/>
          <w:szCs w:val="26"/>
        </w:rPr>
        <w:t xml:space="preserve"> </w:t>
      </w:r>
      <w:r w:rsidRPr="0036471F">
        <w:rPr>
          <w:rFonts w:ascii="Arial" w:eastAsia="Arial" w:hAnsi="Arial" w:cs="Arial"/>
          <w:sz w:val="26"/>
          <w:szCs w:val="26"/>
        </w:rPr>
        <w:t xml:space="preserve">recommended that the definition of “homelessness” is </w:t>
      </w:r>
      <w:r w:rsidRPr="0036471F">
        <w:rPr>
          <w:rFonts w:ascii="Arial" w:eastAsia="Arial" w:hAnsi="Arial" w:cs="Arial"/>
          <w:sz w:val="26"/>
          <w:szCs w:val="26"/>
        </w:rPr>
        <w:lastRenderedPageBreak/>
        <w:t xml:space="preserve">revised to consider the accessibility of properties as the criteria for securing maximum points on the waiting list for priority housing. </w:t>
      </w:r>
    </w:p>
    <w:p w14:paraId="728B52B0" w14:textId="241926B3" w:rsidR="723C2FB1" w:rsidRPr="0036471F" w:rsidRDefault="7A132EFF" w:rsidP="00CB402C">
      <w:pPr>
        <w:spacing w:line="276" w:lineRule="auto"/>
        <w:rPr>
          <w:rFonts w:ascii="Arial" w:eastAsia="Arial" w:hAnsi="Arial" w:cs="Arial"/>
          <w:b/>
          <w:bCs/>
          <w:i/>
          <w:iCs/>
          <w:sz w:val="26"/>
          <w:szCs w:val="26"/>
          <w:vertAlign w:val="superscript"/>
        </w:rPr>
      </w:pPr>
      <w:r w:rsidRPr="0036471F">
        <w:rPr>
          <w:rFonts w:ascii="Arial" w:eastAsia="Arial" w:hAnsi="Arial" w:cs="Arial"/>
          <w:sz w:val="26"/>
          <w:szCs w:val="26"/>
        </w:rPr>
        <w:t>In addition, it called for the N</w:t>
      </w:r>
      <w:r w:rsidR="00473512" w:rsidRPr="0036471F">
        <w:rPr>
          <w:rFonts w:ascii="Arial" w:eastAsia="Arial" w:hAnsi="Arial" w:cs="Arial"/>
          <w:sz w:val="26"/>
          <w:szCs w:val="26"/>
        </w:rPr>
        <w:t xml:space="preserve">orthern </w:t>
      </w:r>
      <w:r w:rsidRPr="0036471F">
        <w:rPr>
          <w:rFonts w:ascii="Arial" w:eastAsia="Arial" w:hAnsi="Arial" w:cs="Arial"/>
          <w:sz w:val="26"/>
          <w:szCs w:val="26"/>
        </w:rPr>
        <w:t>I</w:t>
      </w:r>
      <w:r w:rsidR="00473512" w:rsidRPr="0036471F">
        <w:rPr>
          <w:rFonts w:ascii="Arial" w:eastAsia="Arial" w:hAnsi="Arial" w:cs="Arial"/>
          <w:sz w:val="26"/>
          <w:szCs w:val="26"/>
        </w:rPr>
        <w:t>reland</w:t>
      </w:r>
      <w:r w:rsidRPr="0036471F">
        <w:rPr>
          <w:rFonts w:ascii="Arial" w:eastAsia="Arial" w:hAnsi="Arial" w:cs="Arial"/>
          <w:sz w:val="26"/>
          <w:szCs w:val="26"/>
        </w:rPr>
        <w:t xml:space="preserve"> Executive to</w:t>
      </w:r>
      <w:r w:rsidR="00167452" w:rsidRPr="0036471F">
        <w:rPr>
          <w:rFonts w:ascii="Arial" w:eastAsia="Arial" w:hAnsi="Arial" w:cs="Arial"/>
          <w:sz w:val="26"/>
          <w:szCs w:val="26"/>
        </w:rPr>
        <w:t xml:space="preserve">, </w:t>
      </w:r>
      <w:r w:rsidR="5FD13158" w:rsidRPr="0036471F">
        <w:rPr>
          <w:rFonts w:ascii="Arial" w:eastAsia="Arial" w:hAnsi="Arial" w:cs="Arial"/>
          <w:sz w:val="26"/>
          <w:szCs w:val="26"/>
        </w:rPr>
        <w:t>“recognise personal assistants as distinct from carers in adult social care, and ensure they are available to all disabled people including people with learning disabilities and people who have experience of mental health services.”</w:t>
      </w:r>
      <w:r w:rsidR="723C2FB1" w:rsidRPr="0036471F">
        <w:rPr>
          <w:rFonts w:ascii="Arial" w:eastAsia="Arial" w:hAnsi="Arial" w:cs="Arial"/>
          <w:sz w:val="26"/>
          <w:szCs w:val="26"/>
          <w:vertAlign w:val="superscript"/>
        </w:rPr>
        <w:footnoteReference w:id="215"/>
      </w:r>
    </w:p>
    <w:p w14:paraId="56C2F244" w14:textId="63D7D7D4" w:rsidR="0755B942" w:rsidRPr="0036471F" w:rsidRDefault="0755B942" w:rsidP="00CB402C">
      <w:pPr>
        <w:spacing w:line="276" w:lineRule="auto"/>
        <w:rPr>
          <w:rFonts w:ascii="Arial" w:eastAsia="Arial" w:hAnsi="Arial" w:cs="Arial"/>
          <w:sz w:val="26"/>
          <w:szCs w:val="26"/>
          <w:u w:val="single"/>
        </w:rPr>
      </w:pPr>
      <w:r w:rsidRPr="0036471F">
        <w:rPr>
          <w:rFonts w:ascii="Arial" w:eastAsia="Arial" w:hAnsi="Arial" w:cs="Arial"/>
          <w:sz w:val="26"/>
          <w:szCs w:val="26"/>
          <w:u w:val="single"/>
        </w:rPr>
        <w:t>Independent living</w:t>
      </w:r>
    </w:p>
    <w:p w14:paraId="4A4E155A" w14:textId="75EAF3D1" w:rsidR="723C2FB1" w:rsidRPr="0036471F" w:rsidRDefault="5FD13158" w:rsidP="00CB402C">
      <w:pPr>
        <w:spacing w:line="276" w:lineRule="auto"/>
        <w:rPr>
          <w:rFonts w:ascii="Arial" w:eastAsia="Arial" w:hAnsi="Arial" w:cs="Arial"/>
          <w:sz w:val="26"/>
          <w:szCs w:val="26"/>
          <w:vertAlign w:val="superscript"/>
        </w:rPr>
      </w:pPr>
      <w:r w:rsidRPr="0036471F">
        <w:rPr>
          <w:rFonts w:ascii="Arial" w:eastAsia="Arial" w:hAnsi="Arial" w:cs="Arial"/>
          <w:sz w:val="26"/>
          <w:szCs w:val="26"/>
        </w:rPr>
        <w:t xml:space="preserve">The closure of the </w:t>
      </w:r>
      <w:r w:rsidR="00167452" w:rsidRPr="0036471F">
        <w:rPr>
          <w:rFonts w:ascii="Arial" w:eastAsia="Arial" w:hAnsi="Arial" w:cs="Arial"/>
          <w:sz w:val="26"/>
          <w:szCs w:val="26"/>
        </w:rPr>
        <w:t>ILF</w:t>
      </w:r>
      <w:r w:rsidRPr="0036471F">
        <w:rPr>
          <w:rFonts w:ascii="Arial" w:eastAsia="Arial" w:hAnsi="Arial" w:cs="Arial"/>
          <w:sz w:val="26"/>
          <w:szCs w:val="26"/>
        </w:rPr>
        <w:t xml:space="preserve"> to new applicants from 2010 has severely limited disabled people’s choice</w:t>
      </w:r>
      <w:r w:rsidR="00167452" w:rsidRPr="0036471F">
        <w:rPr>
          <w:rFonts w:ascii="Arial" w:eastAsia="Arial" w:hAnsi="Arial" w:cs="Arial"/>
          <w:sz w:val="26"/>
          <w:szCs w:val="26"/>
        </w:rPr>
        <w:t>,</w:t>
      </w:r>
      <w:r w:rsidRPr="0036471F">
        <w:rPr>
          <w:rFonts w:ascii="Arial" w:eastAsia="Arial" w:hAnsi="Arial" w:cs="Arial"/>
          <w:sz w:val="26"/>
          <w:szCs w:val="26"/>
        </w:rPr>
        <w:t xml:space="preserve"> control and independence</w:t>
      </w:r>
      <w:r w:rsidR="2D9CC4F5" w:rsidRPr="0036471F">
        <w:rPr>
          <w:rFonts w:ascii="Arial" w:eastAsia="Arial" w:hAnsi="Arial" w:cs="Arial"/>
          <w:sz w:val="26"/>
          <w:szCs w:val="26"/>
        </w:rPr>
        <w:t>.</w:t>
      </w:r>
      <w:r w:rsidR="723C2FB1" w:rsidRPr="0036471F">
        <w:rPr>
          <w:rFonts w:ascii="Arial" w:eastAsia="Arial" w:hAnsi="Arial" w:cs="Arial"/>
          <w:sz w:val="26"/>
          <w:szCs w:val="26"/>
          <w:vertAlign w:val="superscript"/>
        </w:rPr>
        <w:footnoteReference w:id="216"/>
      </w:r>
    </w:p>
    <w:p w14:paraId="537DA9C0" w14:textId="20E4C03A" w:rsidR="723C2FB1" w:rsidRPr="0036471F" w:rsidRDefault="5FD13158" w:rsidP="00CB402C">
      <w:pPr>
        <w:spacing w:line="276" w:lineRule="auto"/>
        <w:rPr>
          <w:rFonts w:ascii="Arial" w:eastAsia="Arial" w:hAnsi="Arial" w:cs="Arial"/>
          <w:sz w:val="26"/>
          <w:szCs w:val="26"/>
        </w:rPr>
      </w:pPr>
      <w:r w:rsidRPr="0036471F">
        <w:rPr>
          <w:rFonts w:ascii="Arial" w:eastAsia="Arial" w:hAnsi="Arial" w:cs="Arial"/>
          <w:sz w:val="26"/>
          <w:szCs w:val="26"/>
        </w:rPr>
        <w:t xml:space="preserve">In 2020, an </w:t>
      </w:r>
      <w:r w:rsidR="00167452" w:rsidRPr="0036471F">
        <w:rPr>
          <w:rFonts w:ascii="Arial" w:eastAsia="Arial" w:hAnsi="Arial" w:cs="Arial"/>
          <w:sz w:val="26"/>
          <w:szCs w:val="26"/>
        </w:rPr>
        <w:t>ILF</w:t>
      </w:r>
      <w:r w:rsidRPr="0036471F">
        <w:rPr>
          <w:rFonts w:ascii="Arial" w:eastAsia="Arial" w:hAnsi="Arial" w:cs="Arial"/>
          <w:sz w:val="26"/>
          <w:szCs w:val="26"/>
        </w:rPr>
        <w:t xml:space="preserve"> Working Group</w:t>
      </w:r>
      <w:r w:rsidR="723C2FB1" w:rsidRPr="0036471F">
        <w:rPr>
          <w:rFonts w:ascii="Arial" w:eastAsia="Arial" w:hAnsi="Arial" w:cs="Arial"/>
          <w:sz w:val="26"/>
          <w:szCs w:val="26"/>
          <w:vertAlign w:val="superscript"/>
        </w:rPr>
        <w:footnoteReference w:id="217"/>
      </w:r>
      <w:r w:rsidR="7D23A7B2" w:rsidRPr="0036471F">
        <w:rPr>
          <w:rFonts w:ascii="Arial" w:eastAsia="Arial" w:hAnsi="Arial" w:cs="Arial"/>
          <w:sz w:val="26"/>
          <w:szCs w:val="26"/>
        </w:rPr>
        <w:t xml:space="preserve"> </w:t>
      </w:r>
      <w:r w:rsidRPr="0036471F">
        <w:rPr>
          <w:rFonts w:ascii="Arial" w:eastAsia="Arial" w:hAnsi="Arial" w:cs="Arial"/>
          <w:sz w:val="26"/>
          <w:szCs w:val="26"/>
        </w:rPr>
        <w:t>was convened by the Department of Health</w:t>
      </w:r>
      <w:r w:rsidR="723C2FB1" w:rsidRPr="0036471F">
        <w:rPr>
          <w:rFonts w:ascii="Arial" w:eastAsia="Arial" w:hAnsi="Arial" w:cs="Arial"/>
          <w:sz w:val="26"/>
          <w:szCs w:val="26"/>
          <w:vertAlign w:val="superscript"/>
        </w:rPr>
        <w:footnoteReference w:id="218"/>
      </w:r>
      <w:r w:rsidR="087AA991" w:rsidRPr="0036471F">
        <w:rPr>
          <w:rFonts w:ascii="Arial" w:eastAsia="Arial" w:hAnsi="Arial" w:cs="Arial"/>
          <w:sz w:val="26"/>
          <w:szCs w:val="26"/>
        </w:rPr>
        <w:t xml:space="preserve"> </w:t>
      </w:r>
      <w:r w:rsidRPr="0036471F">
        <w:rPr>
          <w:rFonts w:ascii="Arial" w:eastAsia="Arial" w:hAnsi="Arial" w:cs="Arial"/>
          <w:sz w:val="26"/>
          <w:szCs w:val="26"/>
        </w:rPr>
        <w:t xml:space="preserve">to help develop a briefing for the Health Minister on the feasibility and long-term sustainability of re-opening the </w:t>
      </w:r>
      <w:r w:rsidR="00167452" w:rsidRPr="0036471F">
        <w:rPr>
          <w:rFonts w:ascii="Arial" w:eastAsia="Arial" w:hAnsi="Arial" w:cs="Arial"/>
          <w:sz w:val="26"/>
          <w:szCs w:val="26"/>
        </w:rPr>
        <w:t>ILF</w:t>
      </w:r>
      <w:r w:rsidRPr="0036471F">
        <w:rPr>
          <w:rFonts w:ascii="Arial" w:eastAsia="Arial" w:hAnsi="Arial" w:cs="Arial"/>
          <w:sz w:val="26"/>
          <w:szCs w:val="26"/>
        </w:rPr>
        <w:t xml:space="preserve"> to new users.</w:t>
      </w:r>
      <w:r w:rsidR="723C2FB1" w:rsidRPr="0036471F">
        <w:rPr>
          <w:rFonts w:ascii="Arial" w:eastAsia="Arial" w:hAnsi="Arial" w:cs="Arial"/>
          <w:sz w:val="26"/>
          <w:szCs w:val="26"/>
          <w:vertAlign w:val="superscript"/>
        </w:rPr>
        <w:footnoteReference w:id="219"/>
      </w:r>
      <w:r w:rsidR="20823E37" w:rsidRPr="0036471F">
        <w:rPr>
          <w:rFonts w:ascii="Arial" w:eastAsia="Arial" w:hAnsi="Arial" w:cs="Arial"/>
          <w:sz w:val="26"/>
          <w:szCs w:val="26"/>
        </w:rPr>
        <w:t xml:space="preserve"> </w:t>
      </w:r>
      <w:r w:rsidRPr="0036471F">
        <w:rPr>
          <w:rFonts w:ascii="Arial" w:eastAsia="Arial" w:hAnsi="Arial" w:cs="Arial"/>
          <w:sz w:val="26"/>
          <w:szCs w:val="26"/>
        </w:rPr>
        <w:t xml:space="preserve">Although the Group has prepared a number of options for reopening the </w:t>
      </w:r>
      <w:r w:rsidR="00167452" w:rsidRPr="0036471F">
        <w:rPr>
          <w:rFonts w:ascii="Arial" w:eastAsia="Arial" w:hAnsi="Arial" w:cs="Arial"/>
          <w:sz w:val="26"/>
          <w:szCs w:val="26"/>
        </w:rPr>
        <w:t>ILF</w:t>
      </w:r>
      <w:r w:rsidRPr="0036471F">
        <w:rPr>
          <w:rFonts w:ascii="Arial" w:eastAsia="Arial" w:hAnsi="Arial" w:cs="Arial"/>
          <w:sz w:val="26"/>
          <w:szCs w:val="26"/>
        </w:rPr>
        <w:t>, in the absence of a functioning N</w:t>
      </w:r>
      <w:r w:rsidR="00473512" w:rsidRPr="0036471F">
        <w:rPr>
          <w:rFonts w:ascii="Arial" w:eastAsia="Arial" w:hAnsi="Arial" w:cs="Arial"/>
          <w:sz w:val="26"/>
          <w:szCs w:val="26"/>
        </w:rPr>
        <w:t xml:space="preserve">orthern </w:t>
      </w:r>
      <w:r w:rsidRPr="0036471F">
        <w:rPr>
          <w:rFonts w:ascii="Arial" w:eastAsia="Arial" w:hAnsi="Arial" w:cs="Arial"/>
          <w:sz w:val="26"/>
          <w:szCs w:val="26"/>
        </w:rPr>
        <w:t>I</w:t>
      </w:r>
      <w:r w:rsidR="00473512" w:rsidRPr="0036471F">
        <w:rPr>
          <w:rFonts w:ascii="Arial" w:eastAsia="Arial" w:hAnsi="Arial" w:cs="Arial"/>
          <w:sz w:val="26"/>
          <w:szCs w:val="26"/>
        </w:rPr>
        <w:t>reland</w:t>
      </w:r>
      <w:r w:rsidRPr="0036471F">
        <w:rPr>
          <w:rFonts w:ascii="Arial" w:eastAsia="Arial" w:hAnsi="Arial" w:cs="Arial"/>
          <w:sz w:val="26"/>
          <w:szCs w:val="26"/>
        </w:rPr>
        <w:t xml:space="preserve"> Executive (and Health Minister), it is not possible to progress this project.</w:t>
      </w:r>
      <w:r w:rsidR="723C2FB1" w:rsidRPr="0036471F">
        <w:rPr>
          <w:rFonts w:ascii="Arial" w:eastAsia="Arial" w:hAnsi="Arial" w:cs="Arial"/>
          <w:sz w:val="26"/>
          <w:szCs w:val="26"/>
          <w:vertAlign w:val="superscript"/>
        </w:rPr>
        <w:footnoteReference w:id="220"/>
      </w:r>
      <w:r w:rsidRPr="0036471F">
        <w:rPr>
          <w:rFonts w:ascii="Arial" w:eastAsia="Arial" w:hAnsi="Arial" w:cs="Arial"/>
          <w:sz w:val="26"/>
          <w:szCs w:val="26"/>
          <w:vertAlign w:val="superscript"/>
        </w:rPr>
        <w:t xml:space="preserve"> </w:t>
      </w:r>
    </w:p>
    <w:p w14:paraId="1269079B" w14:textId="155BD20D" w:rsidR="723C2FB1" w:rsidRPr="0036471F" w:rsidRDefault="5FD13158" w:rsidP="00CB402C">
      <w:pPr>
        <w:spacing w:line="276" w:lineRule="auto"/>
        <w:rPr>
          <w:rFonts w:ascii="Arial" w:eastAsia="Arial" w:hAnsi="Arial" w:cs="Arial"/>
          <w:sz w:val="26"/>
          <w:szCs w:val="26"/>
          <w:vertAlign w:val="superscript"/>
        </w:rPr>
      </w:pPr>
      <w:r w:rsidRPr="0036471F">
        <w:rPr>
          <w:rFonts w:ascii="Arial" w:eastAsia="Arial" w:hAnsi="Arial" w:cs="Arial"/>
          <w:sz w:val="26"/>
          <w:szCs w:val="26"/>
        </w:rPr>
        <w:t xml:space="preserve">There is no statutory right to </w:t>
      </w:r>
      <w:r w:rsidR="00167452" w:rsidRPr="0036471F">
        <w:rPr>
          <w:rFonts w:ascii="Arial" w:eastAsia="Arial" w:hAnsi="Arial" w:cs="Arial"/>
          <w:sz w:val="26"/>
          <w:szCs w:val="26"/>
        </w:rPr>
        <w:t>i</w:t>
      </w:r>
      <w:r w:rsidRPr="0036471F">
        <w:rPr>
          <w:rFonts w:ascii="Arial" w:eastAsia="Arial" w:hAnsi="Arial" w:cs="Arial"/>
          <w:sz w:val="26"/>
          <w:szCs w:val="26"/>
        </w:rPr>
        <w:t xml:space="preserve">ndependent </w:t>
      </w:r>
      <w:r w:rsidR="00167452" w:rsidRPr="0036471F">
        <w:rPr>
          <w:rFonts w:ascii="Arial" w:eastAsia="Arial" w:hAnsi="Arial" w:cs="Arial"/>
          <w:sz w:val="26"/>
          <w:szCs w:val="26"/>
        </w:rPr>
        <w:t>l</w:t>
      </w:r>
      <w:r w:rsidRPr="0036471F">
        <w:rPr>
          <w:rFonts w:ascii="Arial" w:eastAsia="Arial" w:hAnsi="Arial" w:cs="Arial"/>
          <w:sz w:val="26"/>
          <w:szCs w:val="26"/>
        </w:rPr>
        <w:t>iving recognised in UK or N</w:t>
      </w:r>
      <w:r w:rsidR="00473512" w:rsidRPr="0036471F">
        <w:rPr>
          <w:rFonts w:ascii="Arial" w:eastAsia="Arial" w:hAnsi="Arial" w:cs="Arial"/>
          <w:sz w:val="26"/>
          <w:szCs w:val="26"/>
        </w:rPr>
        <w:t xml:space="preserve">orthern </w:t>
      </w:r>
      <w:r w:rsidRPr="0036471F">
        <w:rPr>
          <w:rFonts w:ascii="Arial" w:eastAsia="Arial" w:hAnsi="Arial" w:cs="Arial"/>
          <w:sz w:val="26"/>
          <w:szCs w:val="26"/>
        </w:rPr>
        <w:t>I</w:t>
      </w:r>
      <w:r w:rsidR="00473512" w:rsidRPr="0036471F">
        <w:rPr>
          <w:rFonts w:ascii="Arial" w:eastAsia="Arial" w:hAnsi="Arial" w:cs="Arial"/>
          <w:sz w:val="26"/>
          <w:szCs w:val="26"/>
        </w:rPr>
        <w:t>reland</w:t>
      </w:r>
      <w:r w:rsidRPr="0036471F">
        <w:rPr>
          <w:rFonts w:ascii="Arial" w:eastAsia="Arial" w:hAnsi="Arial" w:cs="Arial"/>
          <w:sz w:val="26"/>
          <w:szCs w:val="26"/>
        </w:rPr>
        <w:t xml:space="preserve"> law. A survey carried out by Disability Action (2021) found that 76% (63) of deaf and disabled respondents indicated that they do not have enough access to support to live independently.</w:t>
      </w:r>
      <w:r w:rsidR="723C2FB1" w:rsidRPr="0036471F">
        <w:rPr>
          <w:rFonts w:ascii="Arial" w:eastAsia="Arial" w:hAnsi="Arial" w:cs="Arial"/>
          <w:sz w:val="26"/>
          <w:szCs w:val="26"/>
          <w:vertAlign w:val="superscript"/>
        </w:rPr>
        <w:footnoteReference w:id="221"/>
      </w:r>
    </w:p>
    <w:p w14:paraId="2F9795F6" w14:textId="4A6084C5" w:rsidR="723C2FB1" w:rsidRPr="0036471F" w:rsidRDefault="7A132EFF" w:rsidP="00CB402C">
      <w:pPr>
        <w:spacing w:line="276" w:lineRule="auto"/>
        <w:rPr>
          <w:rFonts w:ascii="Arial" w:eastAsia="Arial" w:hAnsi="Arial" w:cs="Arial"/>
          <w:sz w:val="26"/>
          <w:szCs w:val="26"/>
        </w:rPr>
      </w:pPr>
      <w:r w:rsidRPr="0036471F">
        <w:rPr>
          <w:rFonts w:ascii="Arial" w:eastAsia="Arial" w:hAnsi="Arial" w:cs="Arial"/>
          <w:sz w:val="26"/>
          <w:szCs w:val="26"/>
        </w:rPr>
        <w:t xml:space="preserve">The absence of an integrated strategy for </w:t>
      </w:r>
      <w:r w:rsidR="00167452" w:rsidRPr="0036471F">
        <w:rPr>
          <w:rFonts w:ascii="Arial" w:eastAsia="Arial" w:hAnsi="Arial" w:cs="Arial"/>
          <w:sz w:val="26"/>
          <w:szCs w:val="26"/>
        </w:rPr>
        <w:t>i</w:t>
      </w:r>
      <w:r w:rsidRPr="0036471F">
        <w:rPr>
          <w:rFonts w:ascii="Arial" w:eastAsia="Arial" w:hAnsi="Arial" w:cs="Arial"/>
          <w:sz w:val="26"/>
          <w:szCs w:val="26"/>
        </w:rPr>
        <w:t xml:space="preserve">ndependent </w:t>
      </w:r>
      <w:r w:rsidR="00167452" w:rsidRPr="0036471F">
        <w:rPr>
          <w:rFonts w:ascii="Arial" w:eastAsia="Arial" w:hAnsi="Arial" w:cs="Arial"/>
          <w:sz w:val="26"/>
          <w:szCs w:val="26"/>
        </w:rPr>
        <w:t>l</w:t>
      </w:r>
      <w:r w:rsidRPr="0036471F">
        <w:rPr>
          <w:rFonts w:ascii="Arial" w:eastAsia="Arial" w:hAnsi="Arial" w:cs="Arial"/>
          <w:sz w:val="26"/>
          <w:szCs w:val="26"/>
        </w:rPr>
        <w:t xml:space="preserve">iving combined with little or no co-ordination between services relating to education, childcare, transport, housing, employment and social security programmes undermines policies which, if all working together, would support disabled people to live independently. </w:t>
      </w:r>
    </w:p>
    <w:p w14:paraId="51CB2D05" w14:textId="33AB5750" w:rsidR="723C2FB1" w:rsidRPr="0036471F" w:rsidRDefault="5FD13158" w:rsidP="00CB402C">
      <w:pPr>
        <w:spacing w:line="276" w:lineRule="auto"/>
        <w:rPr>
          <w:rFonts w:ascii="Arial" w:eastAsia="Arial" w:hAnsi="Arial" w:cs="Arial"/>
          <w:sz w:val="26"/>
          <w:szCs w:val="26"/>
          <w:vertAlign w:val="superscript"/>
        </w:rPr>
      </w:pPr>
      <w:r w:rsidRPr="0036471F">
        <w:rPr>
          <w:rFonts w:ascii="Arial" w:eastAsia="Arial" w:hAnsi="Arial" w:cs="Arial"/>
          <w:sz w:val="26"/>
          <w:szCs w:val="26"/>
        </w:rPr>
        <w:lastRenderedPageBreak/>
        <w:t>The roll-out of Self Directed Support as a model for choice and control for disabled people in N</w:t>
      </w:r>
      <w:r w:rsidR="00EB60C9" w:rsidRPr="0036471F">
        <w:rPr>
          <w:rFonts w:ascii="Arial" w:eastAsia="Arial" w:hAnsi="Arial" w:cs="Arial"/>
          <w:sz w:val="26"/>
          <w:szCs w:val="26"/>
        </w:rPr>
        <w:t xml:space="preserve">orthern </w:t>
      </w:r>
      <w:r w:rsidRPr="0036471F">
        <w:rPr>
          <w:rFonts w:ascii="Arial" w:eastAsia="Arial" w:hAnsi="Arial" w:cs="Arial"/>
          <w:sz w:val="26"/>
          <w:szCs w:val="26"/>
        </w:rPr>
        <w:t>I</w:t>
      </w:r>
      <w:r w:rsidR="00EB60C9" w:rsidRPr="0036471F">
        <w:rPr>
          <w:rFonts w:ascii="Arial" w:eastAsia="Arial" w:hAnsi="Arial" w:cs="Arial"/>
          <w:sz w:val="26"/>
          <w:szCs w:val="26"/>
        </w:rPr>
        <w:t>reland</w:t>
      </w:r>
      <w:r w:rsidRPr="0036471F">
        <w:rPr>
          <w:rFonts w:ascii="Arial" w:eastAsia="Arial" w:hAnsi="Arial" w:cs="Arial"/>
          <w:sz w:val="26"/>
          <w:szCs w:val="26"/>
        </w:rPr>
        <w:t xml:space="preserve"> has been limited and remains in the early stages of development</w:t>
      </w:r>
      <w:r w:rsidR="7994AF4B" w:rsidRPr="0036471F">
        <w:rPr>
          <w:rFonts w:ascii="Arial" w:eastAsia="Arial" w:hAnsi="Arial" w:cs="Arial"/>
          <w:sz w:val="26"/>
          <w:szCs w:val="26"/>
        </w:rPr>
        <w:t>.</w:t>
      </w:r>
      <w:r w:rsidR="723C2FB1" w:rsidRPr="0036471F">
        <w:rPr>
          <w:rFonts w:ascii="Arial" w:eastAsia="Arial" w:hAnsi="Arial" w:cs="Arial"/>
          <w:sz w:val="26"/>
          <w:szCs w:val="26"/>
          <w:vertAlign w:val="superscript"/>
        </w:rPr>
        <w:footnoteReference w:id="222"/>
      </w:r>
    </w:p>
    <w:p w14:paraId="71519E63" w14:textId="759C1CD9" w:rsidR="723C2FB1" w:rsidRPr="0036471F" w:rsidRDefault="1FFB8EE1" w:rsidP="00CB402C">
      <w:pPr>
        <w:spacing w:line="276" w:lineRule="auto"/>
        <w:rPr>
          <w:rFonts w:ascii="Arial" w:eastAsia="Arial" w:hAnsi="Arial" w:cs="Arial"/>
          <w:sz w:val="26"/>
          <w:szCs w:val="26"/>
          <w:u w:val="single"/>
        </w:rPr>
      </w:pPr>
      <w:r w:rsidRPr="0036471F">
        <w:rPr>
          <w:rFonts w:ascii="Arial" w:eastAsia="Arial" w:hAnsi="Arial" w:cs="Arial"/>
          <w:sz w:val="26"/>
          <w:szCs w:val="26"/>
          <w:u w:val="single"/>
        </w:rPr>
        <w:t>Work and e</w:t>
      </w:r>
      <w:r w:rsidR="7A132EFF" w:rsidRPr="0036471F">
        <w:rPr>
          <w:rFonts w:ascii="Arial" w:eastAsia="Arial" w:hAnsi="Arial" w:cs="Arial"/>
          <w:sz w:val="26"/>
          <w:szCs w:val="26"/>
          <w:u w:val="single"/>
        </w:rPr>
        <w:t>mployment</w:t>
      </w:r>
    </w:p>
    <w:p w14:paraId="739B68C8" w14:textId="30F259F4" w:rsidR="723C2FB1" w:rsidRPr="0036471F" w:rsidRDefault="5FD13158" w:rsidP="00CB402C">
      <w:pPr>
        <w:spacing w:line="276" w:lineRule="auto"/>
        <w:rPr>
          <w:rFonts w:ascii="Arial" w:eastAsia="Arial" w:hAnsi="Arial" w:cs="Arial"/>
          <w:sz w:val="26"/>
          <w:szCs w:val="26"/>
        </w:rPr>
      </w:pPr>
      <w:r w:rsidRPr="0036471F">
        <w:rPr>
          <w:rFonts w:ascii="Arial" w:eastAsia="Arial" w:hAnsi="Arial" w:cs="Arial"/>
          <w:sz w:val="26"/>
          <w:szCs w:val="26"/>
        </w:rPr>
        <w:t>N</w:t>
      </w:r>
      <w:r w:rsidR="00EB60C9" w:rsidRPr="0036471F">
        <w:rPr>
          <w:rFonts w:ascii="Arial" w:eastAsia="Arial" w:hAnsi="Arial" w:cs="Arial"/>
          <w:sz w:val="26"/>
          <w:szCs w:val="26"/>
        </w:rPr>
        <w:t xml:space="preserve">orthern </w:t>
      </w:r>
      <w:r w:rsidRPr="0036471F">
        <w:rPr>
          <w:rFonts w:ascii="Arial" w:eastAsia="Arial" w:hAnsi="Arial" w:cs="Arial"/>
          <w:sz w:val="26"/>
          <w:szCs w:val="26"/>
        </w:rPr>
        <w:t>I</w:t>
      </w:r>
      <w:r w:rsidR="00EB60C9" w:rsidRPr="0036471F">
        <w:rPr>
          <w:rFonts w:ascii="Arial" w:eastAsia="Arial" w:hAnsi="Arial" w:cs="Arial"/>
          <w:sz w:val="26"/>
          <w:szCs w:val="26"/>
        </w:rPr>
        <w:t>reland</w:t>
      </w:r>
      <w:r w:rsidRPr="0036471F">
        <w:rPr>
          <w:rFonts w:ascii="Arial" w:eastAsia="Arial" w:hAnsi="Arial" w:cs="Arial"/>
          <w:sz w:val="26"/>
          <w:szCs w:val="26"/>
        </w:rPr>
        <w:t xml:space="preserve"> has the lowest employment rate for disabled people in the UK with 36.4% of disabled people in employment compared to 80.3% of people without a disability</w:t>
      </w:r>
      <w:r w:rsidR="6F5B7C2A" w:rsidRPr="0036471F">
        <w:rPr>
          <w:rFonts w:ascii="Arial" w:eastAsia="Arial" w:hAnsi="Arial" w:cs="Arial"/>
          <w:sz w:val="26"/>
          <w:szCs w:val="26"/>
        </w:rPr>
        <w:t>,</w:t>
      </w:r>
      <w:r w:rsidR="723C2FB1" w:rsidRPr="0036471F">
        <w:rPr>
          <w:rFonts w:ascii="Arial" w:eastAsia="Arial" w:hAnsi="Arial" w:cs="Arial"/>
          <w:sz w:val="26"/>
          <w:szCs w:val="26"/>
          <w:vertAlign w:val="superscript"/>
        </w:rPr>
        <w:footnoteReference w:id="223"/>
      </w:r>
      <w:r w:rsidRPr="0036471F">
        <w:rPr>
          <w:rFonts w:ascii="Arial" w:eastAsia="Arial" w:hAnsi="Arial" w:cs="Arial"/>
          <w:sz w:val="26"/>
          <w:szCs w:val="26"/>
        </w:rPr>
        <w:t xml:space="preserve"> a disability employment gap of 43.9%. </w:t>
      </w:r>
    </w:p>
    <w:p w14:paraId="2682DA4F" w14:textId="73D25055" w:rsidR="723C2FB1" w:rsidRPr="0036471F" w:rsidRDefault="5FD13158" w:rsidP="00CB402C">
      <w:pPr>
        <w:spacing w:line="276" w:lineRule="auto"/>
        <w:rPr>
          <w:rFonts w:ascii="Arial" w:eastAsia="Arial" w:hAnsi="Arial" w:cs="Arial"/>
          <w:sz w:val="26"/>
          <w:szCs w:val="26"/>
          <w:vertAlign w:val="superscript"/>
        </w:rPr>
      </w:pPr>
      <w:r w:rsidRPr="0036471F">
        <w:rPr>
          <w:rFonts w:ascii="Arial" w:eastAsia="Arial" w:hAnsi="Arial" w:cs="Arial"/>
          <w:sz w:val="26"/>
          <w:szCs w:val="26"/>
        </w:rPr>
        <w:t>The preponderance of workers with mental health disabilit</w:t>
      </w:r>
      <w:r w:rsidR="007C740F" w:rsidRPr="0036471F">
        <w:rPr>
          <w:rFonts w:ascii="Arial" w:eastAsia="Arial" w:hAnsi="Arial" w:cs="Arial"/>
          <w:sz w:val="26"/>
          <w:szCs w:val="26"/>
        </w:rPr>
        <w:t>ies</w:t>
      </w:r>
      <w:r w:rsidRPr="0036471F">
        <w:rPr>
          <w:rFonts w:ascii="Arial" w:eastAsia="Arial" w:hAnsi="Arial" w:cs="Arial"/>
          <w:sz w:val="26"/>
          <w:szCs w:val="26"/>
        </w:rPr>
        <w:t xml:space="preserve"> in the sectors hardest hit by C</w:t>
      </w:r>
      <w:r w:rsidR="00167452" w:rsidRPr="0036471F">
        <w:rPr>
          <w:rFonts w:ascii="Arial" w:eastAsia="Arial" w:hAnsi="Arial" w:cs="Arial"/>
          <w:sz w:val="26"/>
          <w:szCs w:val="26"/>
        </w:rPr>
        <w:t>OVID</w:t>
      </w:r>
      <w:r w:rsidRPr="0036471F">
        <w:rPr>
          <w:rFonts w:ascii="Arial" w:eastAsia="Arial" w:hAnsi="Arial" w:cs="Arial"/>
          <w:sz w:val="26"/>
          <w:szCs w:val="26"/>
        </w:rPr>
        <w:t>-19 meant that they were particularly vulnerable to job losses caused by the pandemic and the economic response to it.</w:t>
      </w:r>
      <w:r w:rsidR="723C2FB1" w:rsidRPr="0036471F">
        <w:rPr>
          <w:rFonts w:ascii="Arial" w:eastAsia="Arial" w:hAnsi="Arial" w:cs="Arial"/>
          <w:sz w:val="26"/>
          <w:szCs w:val="26"/>
          <w:vertAlign w:val="superscript"/>
        </w:rPr>
        <w:footnoteReference w:id="224"/>
      </w:r>
    </w:p>
    <w:p w14:paraId="20BD825F" w14:textId="01F42431" w:rsidR="723C2FB1" w:rsidRPr="0036471F" w:rsidRDefault="5FD13158" w:rsidP="00CB402C">
      <w:pPr>
        <w:spacing w:line="276" w:lineRule="auto"/>
        <w:rPr>
          <w:rFonts w:ascii="Arial" w:eastAsia="Arial" w:hAnsi="Arial" w:cs="Arial"/>
          <w:sz w:val="26"/>
          <w:szCs w:val="26"/>
          <w:vertAlign w:val="superscript"/>
        </w:rPr>
      </w:pPr>
      <w:r w:rsidRPr="0036471F">
        <w:rPr>
          <w:rFonts w:ascii="Arial" w:eastAsia="Arial" w:hAnsi="Arial" w:cs="Arial"/>
          <w:sz w:val="26"/>
          <w:szCs w:val="26"/>
        </w:rPr>
        <w:t xml:space="preserve">While the UK Government asserts that employment is the route out of poverty, </w:t>
      </w:r>
      <w:r w:rsidR="00167452" w:rsidRPr="0036471F">
        <w:rPr>
          <w:rFonts w:ascii="Arial" w:eastAsia="Arial" w:hAnsi="Arial" w:cs="Arial"/>
          <w:sz w:val="26"/>
          <w:szCs w:val="26"/>
        </w:rPr>
        <w:t>a 2022</w:t>
      </w:r>
      <w:r w:rsidRPr="0036471F">
        <w:rPr>
          <w:rFonts w:ascii="Arial" w:eastAsia="Arial" w:hAnsi="Arial" w:cs="Arial"/>
          <w:sz w:val="26"/>
          <w:szCs w:val="26"/>
        </w:rPr>
        <w:t xml:space="preserve"> Institute for Fiscal Studies </w:t>
      </w:r>
      <w:r w:rsidR="00167452" w:rsidRPr="0036471F">
        <w:rPr>
          <w:rFonts w:ascii="Arial" w:eastAsia="Arial" w:hAnsi="Arial" w:cs="Arial"/>
          <w:sz w:val="26"/>
          <w:szCs w:val="26"/>
        </w:rPr>
        <w:t>report</w:t>
      </w:r>
      <w:r w:rsidR="723C2FB1" w:rsidRPr="0036471F">
        <w:rPr>
          <w:rFonts w:ascii="Arial" w:eastAsia="Arial" w:hAnsi="Arial" w:cs="Arial"/>
          <w:sz w:val="26"/>
          <w:szCs w:val="26"/>
          <w:vertAlign w:val="superscript"/>
        </w:rPr>
        <w:footnoteReference w:id="225"/>
      </w:r>
      <w:r w:rsidR="6F58B01E" w:rsidRPr="0036471F">
        <w:rPr>
          <w:rFonts w:ascii="Arial" w:eastAsia="Arial" w:hAnsi="Arial" w:cs="Arial"/>
          <w:sz w:val="26"/>
          <w:szCs w:val="26"/>
        </w:rPr>
        <w:t xml:space="preserve"> </w:t>
      </w:r>
      <w:r w:rsidRPr="0036471F">
        <w:rPr>
          <w:rFonts w:ascii="Arial" w:eastAsia="Arial" w:hAnsi="Arial" w:cs="Arial"/>
          <w:sz w:val="26"/>
          <w:szCs w:val="26"/>
        </w:rPr>
        <w:t>found that although a reduction in disability benefits is associated with an increase in the likelihood of being in paid work, four years after such a reduction 47% were not in paid work - with an increase in rates of income poverty among this group.</w:t>
      </w:r>
      <w:r w:rsidR="723C2FB1" w:rsidRPr="0036471F">
        <w:rPr>
          <w:rFonts w:ascii="Arial" w:eastAsia="Arial" w:hAnsi="Arial" w:cs="Arial"/>
          <w:sz w:val="26"/>
          <w:szCs w:val="26"/>
          <w:vertAlign w:val="superscript"/>
        </w:rPr>
        <w:footnoteReference w:id="226"/>
      </w:r>
    </w:p>
    <w:p w14:paraId="6F67F9C5" w14:textId="04BBED6D" w:rsidR="723C2FB1" w:rsidRPr="0036471F" w:rsidRDefault="5FD13158" w:rsidP="00CB402C">
      <w:pPr>
        <w:spacing w:line="276" w:lineRule="auto"/>
        <w:rPr>
          <w:rFonts w:ascii="Arial" w:eastAsia="Arial" w:hAnsi="Arial" w:cs="Arial"/>
          <w:sz w:val="26"/>
          <w:szCs w:val="26"/>
          <w:vertAlign w:val="superscript"/>
        </w:rPr>
      </w:pPr>
      <w:r w:rsidRPr="0036471F">
        <w:rPr>
          <w:rFonts w:ascii="Arial" w:eastAsia="Arial" w:hAnsi="Arial" w:cs="Arial"/>
          <w:sz w:val="26"/>
          <w:szCs w:val="26"/>
        </w:rPr>
        <w:t xml:space="preserve">An analysis of barriers to the employability of people with </w:t>
      </w:r>
      <w:r w:rsidR="007A58E6" w:rsidRPr="0036471F">
        <w:rPr>
          <w:rFonts w:ascii="Arial" w:eastAsia="Arial" w:hAnsi="Arial" w:cs="Arial"/>
          <w:sz w:val="26"/>
          <w:szCs w:val="26"/>
        </w:rPr>
        <w:t xml:space="preserve">a </w:t>
      </w:r>
      <w:r w:rsidRPr="0036471F">
        <w:rPr>
          <w:rFonts w:ascii="Arial" w:eastAsia="Arial" w:hAnsi="Arial" w:cs="Arial"/>
          <w:sz w:val="26"/>
          <w:szCs w:val="26"/>
        </w:rPr>
        <w:t>disability in N</w:t>
      </w:r>
      <w:r w:rsidR="00EB60C9" w:rsidRPr="0036471F">
        <w:rPr>
          <w:rFonts w:ascii="Arial" w:eastAsia="Arial" w:hAnsi="Arial" w:cs="Arial"/>
          <w:sz w:val="26"/>
          <w:szCs w:val="26"/>
        </w:rPr>
        <w:t xml:space="preserve">orthern </w:t>
      </w:r>
      <w:r w:rsidRPr="0036471F">
        <w:rPr>
          <w:rFonts w:ascii="Arial" w:eastAsia="Arial" w:hAnsi="Arial" w:cs="Arial"/>
          <w:sz w:val="26"/>
          <w:szCs w:val="26"/>
        </w:rPr>
        <w:t>I</w:t>
      </w:r>
      <w:r w:rsidR="00EB60C9" w:rsidRPr="0036471F">
        <w:rPr>
          <w:rFonts w:ascii="Arial" w:eastAsia="Arial" w:hAnsi="Arial" w:cs="Arial"/>
          <w:sz w:val="26"/>
          <w:szCs w:val="26"/>
        </w:rPr>
        <w:t>reland</w:t>
      </w:r>
      <w:r w:rsidRPr="0036471F">
        <w:rPr>
          <w:rFonts w:ascii="Arial" w:eastAsia="Arial" w:hAnsi="Arial" w:cs="Arial"/>
          <w:sz w:val="26"/>
          <w:szCs w:val="26"/>
        </w:rPr>
        <w:t xml:space="preserve"> highlighted the attitude of employers</w:t>
      </w:r>
      <w:r w:rsidR="007A58E6" w:rsidRPr="0036471F">
        <w:rPr>
          <w:rFonts w:ascii="Arial" w:eastAsia="Arial" w:hAnsi="Arial" w:cs="Arial"/>
          <w:sz w:val="26"/>
          <w:szCs w:val="26"/>
        </w:rPr>
        <w:t>,</w:t>
      </w:r>
      <w:r w:rsidRPr="0036471F">
        <w:rPr>
          <w:rFonts w:ascii="Arial" w:eastAsia="Arial" w:hAnsi="Arial" w:cs="Arial"/>
          <w:sz w:val="26"/>
          <w:szCs w:val="26"/>
        </w:rPr>
        <w:t xml:space="preserve"> workplace accessibility and a lack of educational opportunities for disabled people.</w:t>
      </w:r>
      <w:r w:rsidR="723C2FB1" w:rsidRPr="0036471F">
        <w:rPr>
          <w:rFonts w:ascii="Arial" w:eastAsia="Arial" w:hAnsi="Arial" w:cs="Arial"/>
          <w:sz w:val="26"/>
          <w:szCs w:val="26"/>
          <w:vertAlign w:val="superscript"/>
        </w:rPr>
        <w:footnoteReference w:id="227"/>
      </w:r>
    </w:p>
    <w:p w14:paraId="7BFD96DF" w14:textId="2A382BE3" w:rsidR="723C2FB1" w:rsidRPr="0036471F" w:rsidRDefault="5FD13158" w:rsidP="00CB402C">
      <w:pPr>
        <w:spacing w:line="276" w:lineRule="auto"/>
        <w:rPr>
          <w:rFonts w:ascii="Arial" w:eastAsia="Arial" w:hAnsi="Arial" w:cs="Arial"/>
          <w:sz w:val="26"/>
          <w:szCs w:val="26"/>
          <w:vertAlign w:val="superscript"/>
        </w:rPr>
      </w:pPr>
      <w:r w:rsidRPr="0036471F">
        <w:rPr>
          <w:rFonts w:ascii="Arial" w:eastAsia="Arial" w:hAnsi="Arial" w:cs="Arial"/>
          <w:sz w:val="26"/>
          <w:szCs w:val="26"/>
        </w:rPr>
        <w:lastRenderedPageBreak/>
        <w:t xml:space="preserve">Research by the Department for Work and Pensions (2023) found that a sanction leads the average claimant to exit less quickly from Universal Credit into </w:t>
      </w:r>
      <w:r w:rsidR="00E77107" w:rsidRPr="0036471F">
        <w:rPr>
          <w:rFonts w:ascii="Arial" w:eastAsia="Arial" w:hAnsi="Arial" w:cs="Arial"/>
          <w:sz w:val="26"/>
          <w:szCs w:val="26"/>
        </w:rPr>
        <w:t>‘Pay As You Earn’ (</w:t>
      </w:r>
      <w:r w:rsidRPr="0036471F">
        <w:rPr>
          <w:rFonts w:ascii="Arial" w:eastAsia="Arial" w:hAnsi="Arial" w:cs="Arial"/>
          <w:sz w:val="26"/>
          <w:szCs w:val="26"/>
        </w:rPr>
        <w:t>PAYE</w:t>
      </w:r>
      <w:r w:rsidR="00E77107" w:rsidRPr="0036471F">
        <w:rPr>
          <w:rFonts w:ascii="Arial" w:eastAsia="Arial" w:hAnsi="Arial" w:cs="Arial"/>
          <w:sz w:val="26"/>
          <w:szCs w:val="26"/>
        </w:rPr>
        <w:t>)</w:t>
      </w:r>
      <w:r w:rsidRPr="0036471F">
        <w:rPr>
          <w:rFonts w:ascii="Arial" w:eastAsia="Arial" w:hAnsi="Arial" w:cs="Arial"/>
          <w:sz w:val="26"/>
          <w:szCs w:val="26"/>
        </w:rPr>
        <w:t xml:space="preserve"> earnings and to earn less upon exiting.</w:t>
      </w:r>
      <w:r w:rsidR="723C2FB1" w:rsidRPr="0036471F">
        <w:rPr>
          <w:rFonts w:ascii="Arial" w:eastAsia="Arial" w:hAnsi="Arial" w:cs="Arial"/>
          <w:sz w:val="26"/>
          <w:szCs w:val="26"/>
          <w:vertAlign w:val="superscript"/>
        </w:rPr>
        <w:footnoteReference w:id="228"/>
      </w:r>
    </w:p>
    <w:p w14:paraId="3AB80F48" w14:textId="2E71D8A5" w:rsidR="723C2FB1" w:rsidRPr="0036471F" w:rsidRDefault="5FD13158" w:rsidP="00CB402C">
      <w:pPr>
        <w:spacing w:line="276" w:lineRule="auto"/>
        <w:rPr>
          <w:rFonts w:ascii="Arial" w:eastAsia="Arial" w:hAnsi="Arial" w:cs="Arial"/>
          <w:sz w:val="26"/>
          <w:szCs w:val="26"/>
        </w:rPr>
      </w:pPr>
      <w:r w:rsidRPr="0036471F">
        <w:rPr>
          <w:rFonts w:ascii="Arial" w:eastAsia="Arial" w:hAnsi="Arial" w:cs="Arial"/>
          <w:sz w:val="26"/>
          <w:szCs w:val="26"/>
        </w:rPr>
        <w:t>Disability discrimination remains the most common enquiry to the ECNI (49.5% in 2020/21).</w:t>
      </w:r>
      <w:r w:rsidR="723C2FB1" w:rsidRPr="0036471F">
        <w:rPr>
          <w:rFonts w:ascii="Arial" w:eastAsia="Arial" w:hAnsi="Arial" w:cs="Arial"/>
          <w:sz w:val="26"/>
          <w:szCs w:val="26"/>
          <w:vertAlign w:val="superscript"/>
        </w:rPr>
        <w:footnoteReference w:id="229"/>
      </w:r>
      <w:r w:rsidR="261D5B87" w:rsidRPr="0036471F">
        <w:rPr>
          <w:rFonts w:ascii="Arial" w:eastAsia="Arial" w:hAnsi="Arial" w:cs="Arial"/>
          <w:sz w:val="26"/>
          <w:szCs w:val="26"/>
        </w:rPr>
        <w:t xml:space="preserve"> </w:t>
      </w:r>
      <w:r w:rsidRPr="0036471F">
        <w:rPr>
          <w:rFonts w:ascii="Arial" w:eastAsia="Arial" w:hAnsi="Arial" w:cs="Arial"/>
          <w:sz w:val="26"/>
          <w:szCs w:val="26"/>
        </w:rPr>
        <w:t>Failure to make reasonable adjustments is a common concern.</w:t>
      </w:r>
      <w:r w:rsidR="723C2FB1" w:rsidRPr="0036471F">
        <w:rPr>
          <w:rFonts w:ascii="Arial" w:eastAsia="Arial" w:hAnsi="Arial" w:cs="Arial"/>
          <w:sz w:val="26"/>
          <w:szCs w:val="26"/>
          <w:vertAlign w:val="superscript"/>
        </w:rPr>
        <w:footnoteReference w:id="230"/>
      </w:r>
      <w:r w:rsidRPr="0036471F">
        <w:rPr>
          <w:rFonts w:ascii="Arial" w:eastAsia="Arial" w:hAnsi="Arial" w:cs="Arial"/>
          <w:sz w:val="26"/>
          <w:szCs w:val="26"/>
          <w:vertAlign w:val="superscript"/>
        </w:rPr>
        <w:t xml:space="preserve"> </w:t>
      </w:r>
      <w:r w:rsidRPr="0036471F">
        <w:rPr>
          <w:rFonts w:ascii="Arial" w:eastAsia="Arial" w:hAnsi="Arial" w:cs="Arial"/>
          <w:sz w:val="26"/>
          <w:szCs w:val="26"/>
        </w:rPr>
        <w:t>Independent research (2021) has highlighted gaps in legislative protection between N</w:t>
      </w:r>
      <w:r w:rsidR="00723F92" w:rsidRPr="0036471F">
        <w:rPr>
          <w:rFonts w:ascii="Arial" w:eastAsia="Arial" w:hAnsi="Arial" w:cs="Arial"/>
          <w:sz w:val="26"/>
          <w:szCs w:val="26"/>
        </w:rPr>
        <w:t xml:space="preserve">orthern </w:t>
      </w:r>
      <w:r w:rsidRPr="0036471F">
        <w:rPr>
          <w:rFonts w:ascii="Arial" w:eastAsia="Arial" w:hAnsi="Arial" w:cs="Arial"/>
          <w:sz w:val="26"/>
          <w:szCs w:val="26"/>
        </w:rPr>
        <w:t>I</w:t>
      </w:r>
      <w:r w:rsidR="00723F92" w:rsidRPr="0036471F">
        <w:rPr>
          <w:rFonts w:ascii="Arial" w:eastAsia="Arial" w:hAnsi="Arial" w:cs="Arial"/>
          <w:sz w:val="26"/>
          <w:szCs w:val="26"/>
        </w:rPr>
        <w:t>reland</w:t>
      </w:r>
      <w:r w:rsidRPr="0036471F">
        <w:rPr>
          <w:rFonts w:ascii="Arial" w:eastAsia="Arial" w:hAnsi="Arial" w:cs="Arial"/>
          <w:sz w:val="26"/>
          <w:szCs w:val="26"/>
        </w:rPr>
        <w:t xml:space="preserve"> and G</w:t>
      </w:r>
      <w:r w:rsidR="00723F92" w:rsidRPr="0036471F">
        <w:rPr>
          <w:rFonts w:ascii="Arial" w:eastAsia="Arial" w:hAnsi="Arial" w:cs="Arial"/>
          <w:sz w:val="26"/>
          <w:szCs w:val="26"/>
        </w:rPr>
        <w:t xml:space="preserve">reat </w:t>
      </w:r>
      <w:r w:rsidRPr="0036471F">
        <w:rPr>
          <w:rFonts w:ascii="Arial" w:eastAsia="Arial" w:hAnsi="Arial" w:cs="Arial"/>
          <w:sz w:val="26"/>
          <w:szCs w:val="26"/>
        </w:rPr>
        <w:t>B</w:t>
      </w:r>
      <w:r w:rsidR="00723F92" w:rsidRPr="0036471F">
        <w:rPr>
          <w:rFonts w:ascii="Arial" w:eastAsia="Arial" w:hAnsi="Arial" w:cs="Arial"/>
          <w:sz w:val="26"/>
          <w:szCs w:val="26"/>
        </w:rPr>
        <w:t>ritain</w:t>
      </w:r>
      <w:r w:rsidRPr="0036471F">
        <w:rPr>
          <w:rFonts w:ascii="Arial" w:eastAsia="Arial" w:hAnsi="Arial" w:cs="Arial"/>
          <w:sz w:val="26"/>
          <w:szCs w:val="26"/>
        </w:rPr>
        <w:t xml:space="preserve"> as a significant factor contributing to ongoing inequality and discrimination experienced by disabled people in the labour market.</w:t>
      </w:r>
      <w:r w:rsidR="723C2FB1" w:rsidRPr="0036471F">
        <w:rPr>
          <w:rFonts w:ascii="Arial" w:eastAsia="Arial" w:hAnsi="Arial" w:cs="Arial"/>
          <w:sz w:val="26"/>
          <w:szCs w:val="26"/>
          <w:vertAlign w:val="superscript"/>
        </w:rPr>
        <w:footnoteReference w:id="231"/>
      </w:r>
      <w:r w:rsidRPr="0036471F">
        <w:rPr>
          <w:rFonts w:ascii="Arial" w:eastAsia="Arial" w:hAnsi="Arial" w:cs="Arial"/>
          <w:sz w:val="26"/>
          <w:szCs w:val="26"/>
        </w:rPr>
        <w:t xml:space="preserve">  </w:t>
      </w:r>
    </w:p>
    <w:p w14:paraId="7051F3C4" w14:textId="55728FA2" w:rsidR="723C2FB1" w:rsidRPr="0036471F" w:rsidRDefault="5FD13158" w:rsidP="00CB402C">
      <w:pPr>
        <w:spacing w:line="276" w:lineRule="auto"/>
        <w:rPr>
          <w:rFonts w:ascii="Arial" w:eastAsia="Arial" w:hAnsi="Arial" w:cs="Arial"/>
          <w:sz w:val="26"/>
          <w:szCs w:val="26"/>
        </w:rPr>
      </w:pPr>
      <w:r w:rsidRPr="0036471F">
        <w:rPr>
          <w:rFonts w:ascii="Arial" w:eastAsia="Arial" w:hAnsi="Arial" w:cs="Arial"/>
          <w:sz w:val="26"/>
          <w:szCs w:val="26"/>
        </w:rPr>
        <w:t xml:space="preserve">As noted </w:t>
      </w:r>
      <w:r w:rsidR="6019272A" w:rsidRPr="0036471F">
        <w:rPr>
          <w:rFonts w:ascii="Arial" w:eastAsia="Arial" w:hAnsi="Arial" w:cs="Arial"/>
          <w:sz w:val="26"/>
          <w:szCs w:val="26"/>
        </w:rPr>
        <w:t>in Chapter 1</w:t>
      </w:r>
      <w:r w:rsidRPr="0036471F">
        <w:rPr>
          <w:rFonts w:ascii="Arial" w:eastAsia="Arial" w:hAnsi="Arial" w:cs="Arial"/>
          <w:sz w:val="26"/>
          <w:szCs w:val="26"/>
        </w:rPr>
        <w:t>, additional legal protections for disabled people have been incorporated into N</w:t>
      </w:r>
      <w:r w:rsidR="00EB60C9" w:rsidRPr="0036471F">
        <w:rPr>
          <w:rFonts w:ascii="Arial" w:eastAsia="Arial" w:hAnsi="Arial" w:cs="Arial"/>
          <w:sz w:val="26"/>
          <w:szCs w:val="26"/>
        </w:rPr>
        <w:t xml:space="preserve">orthern </w:t>
      </w:r>
      <w:r w:rsidRPr="0036471F">
        <w:rPr>
          <w:rFonts w:ascii="Arial" w:eastAsia="Arial" w:hAnsi="Arial" w:cs="Arial"/>
          <w:sz w:val="26"/>
          <w:szCs w:val="26"/>
        </w:rPr>
        <w:t>I</w:t>
      </w:r>
      <w:r w:rsidR="00EB60C9" w:rsidRPr="0036471F">
        <w:rPr>
          <w:rFonts w:ascii="Arial" w:eastAsia="Arial" w:hAnsi="Arial" w:cs="Arial"/>
          <w:sz w:val="26"/>
          <w:szCs w:val="26"/>
        </w:rPr>
        <w:t>reland</w:t>
      </w:r>
      <w:r w:rsidRPr="0036471F">
        <w:rPr>
          <w:rFonts w:ascii="Arial" w:eastAsia="Arial" w:hAnsi="Arial" w:cs="Arial"/>
          <w:sz w:val="26"/>
          <w:szCs w:val="26"/>
        </w:rPr>
        <w:t xml:space="preserve"> law in accordance with Windsor Framework Article 2. This includes an obligation for N</w:t>
      </w:r>
      <w:r w:rsidR="00EB60C9" w:rsidRPr="0036471F">
        <w:rPr>
          <w:rFonts w:ascii="Arial" w:eastAsia="Arial" w:hAnsi="Arial" w:cs="Arial"/>
          <w:sz w:val="26"/>
          <w:szCs w:val="26"/>
        </w:rPr>
        <w:t xml:space="preserve">orthern </w:t>
      </w:r>
      <w:r w:rsidRPr="0036471F">
        <w:rPr>
          <w:rFonts w:ascii="Arial" w:eastAsia="Arial" w:hAnsi="Arial" w:cs="Arial"/>
          <w:sz w:val="26"/>
          <w:szCs w:val="26"/>
        </w:rPr>
        <w:t>I</w:t>
      </w:r>
      <w:r w:rsidR="00EB60C9" w:rsidRPr="0036471F">
        <w:rPr>
          <w:rFonts w:ascii="Arial" w:eastAsia="Arial" w:hAnsi="Arial" w:cs="Arial"/>
          <w:sz w:val="26"/>
          <w:szCs w:val="26"/>
        </w:rPr>
        <w:t>reland</w:t>
      </w:r>
      <w:r w:rsidRPr="0036471F">
        <w:rPr>
          <w:rFonts w:ascii="Arial" w:eastAsia="Arial" w:hAnsi="Arial" w:cs="Arial"/>
          <w:sz w:val="26"/>
          <w:szCs w:val="26"/>
        </w:rPr>
        <w:t xml:space="preserve"> law to be amended to take account of any EU law developments that enhance minimum standards of protection under the EU Equality </w:t>
      </w:r>
      <w:r w:rsidR="00E77107" w:rsidRPr="0036471F">
        <w:rPr>
          <w:rFonts w:ascii="Arial" w:eastAsia="Arial" w:hAnsi="Arial" w:cs="Arial"/>
          <w:sz w:val="26"/>
          <w:szCs w:val="26"/>
        </w:rPr>
        <w:t xml:space="preserve">Framework </w:t>
      </w:r>
      <w:r w:rsidRPr="0036471F">
        <w:rPr>
          <w:rFonts w:ascii="Arial" w:eastAsia="Arial" w:hAnsi="Arial" w:cs="Arial"/>
          <w:sz w:val="26"/>
          <w:szCs w:val="26"/>
        </w:rPr>
        <w:t>Directive</w:t>
      </w:r>
      <w:r w:rsidR="723C2FB1" w:rsidRPr="0036471F">
        <w:rPr>
          <w:rFonts w:ascii="Arial" w:eastAsia="Arial" w:hAnsi="Arial" w:cs="Arial"/>
          <w:sz w:val="26"/>
          <w:szCs w:val="26"/>
          <w:vertAlign w:val="superscript"/>
        </w:rPr>
        <w:footnoteReference w:id="232"/>
      </w:r>
      <w:r w:rsidR="3E99FBF8" w:rsidRPr="0036471F">
        <w:rPr>
          <w:rFonts w:ascii="Arial" w:eastAsia="Arial" w:hAnsi="Arial" w:cs="Arial"/>
          <w:sz w:val="26"/>
          <w:szCs w:val="26"/>
          <w:vertAlign w:val="superscript"/>
        </w:rPr>
        <w:t xml:space="preserve"> </w:t>
      </w:r>
      <w:r w:rsidRPr="0036471F">
        <w:rPr>
          <w:rFonts w:ascii="Arial" w:eastAsia="Arial" w:hAnsi="Arial" w:cs="Arial"/>
          <w:sz w:val="26"/>
          <w:szCs w:val="26"/>
        </w:rPr>
        <w:t>and associated caselaw</w:t>
      </w:r>
      <w:r w:rsidR="00E77107" w:rsidRPr="0036471F">
        <w:rPr>
          <w:rFonts w:ascii="Arial" w:eastAsia="Arial" w:hAnsi="Arial" w:cs="Arial"/>
          <w:sz w:val="26"/>
          <w:szCs w:val="26"/>
        </w:rPr>
        <w:t xml:space="preserve"> of the Court of Justice of the European Union (CJEU)</w:t>
      </w:r>
      <w:r w:rsidR="2D6FE656" w:rsidRPr="0036471F">
        <w:rPr>
          <w:rFonts w:ascii="Arial" w:eastAsia="Arial" w:hAnsi="Arial" w:cs="Arial"/>
          <w:sz w:val="26"/>
          <w:szCs w:val="26"/>
        </w:rPr>
        <w:t>.</w:t>
      </w:r>
      <w:r w:rsidR="723C2FB1" w:rsidRPr="0036471F">
        <w:rPr>
          <w:rFonts w:ascii="Arial" w:eastAsia="Arial" w:hAnsi="Arial" w:cs="Arial"/>
          <w:sz w:val="26"/>
          <w:szCs w:val="26"/>
          <w:vertAlign w:val="superscript"/>
        </w:rPr>
        <w:footnoteReference w:id="233"/>
      </w:r>
      <w:r w:rsidRPr="0036471F">
        <w:rPr>
          <w:rFonts w:ascii="Arial" w:eastAsia="Arial" w:hAnsi="Arial" w:cs="Arial"/>
          <w:sz w:val="26"/>
          <w:szCs w:val="26"/>
        </w:rPr>
        <w:t xml:space="preserve">  </w:t>
      </w:r>
    </w:p>
    <w:p w14:paraId="51268F28" w14:textId="26FD2467" w:rsidR="723C2FB1" w:rsidRPr="0036471F" w:rsidRDefault="5FD13158" w:rsidP="00CB402C">
      <w:pPr>
        <w:spacing w:line="276" w:lineRule="auto"/>
        <w:rPr>
          <w:rFonts w:ascii="Arial" w:eastAsia="Arial" w:hAnsi="Arial" w:cs="Arial"/>
          <w:sz w:val="26"/>
          <w:szCs w:val="26"/>
          <w:vertAlign w:val="superscript"/>
        </w:rPr>
      </w:pPr>
      <w:r w:rsidRPr="0036471F">
        <w:rPr>
          <w:rFonts w:ascii="Arial" w:eastAsia="Arial" w:hAnsi="Arial" w:cs="Arial"/>
          <w:sz w:val="26"/>
          <w:szCs w:val="26"/>
        </w:rPr>
        <w:t xml:space="preserve">Concerns have been raised by disability stakeholders </w:t>
      </w:r>
      <w:r w:rsidR="74928782" w:rsidRPr="0036471F">
        <w:rPr>
          <w:rFonts w:ascii="Arial" w:eastAsia="Arial" w:hAnsi="Arial" w:cs="Arial"/>
          <w:sz w:val="26"/>
          <w:szCs w:val="26"/>
        </w:rPr>
        <w:t xml:space="preserve">in Northern Ireland </w:t>
      </w:r>
      <w:r w:rsidRPr="0036471F">
        <w:rPr>
          <w:rFonts w:ascii="Arial" w:eastAsia="Arial" w:hAnsi="Arial" w:cs="Arial"/>
          <w:sz w:val="26"/>
          <w:szCs w:val="26"/>
        </w:rPr>
        <w:t xml:space="preserve">regarding the impact of </w:t>
      </w:r>
      <w:r w:rsidR="00E77107" w:rsidRPr="0036471F">
        <w:rPr>
          <w:rFonts w:ascii="Arial" w:eastAsia="Arial" w:hAnsi="Arial" w:cs="Arial"/>
          <w:sz w:val="26"/>
          <w:szCs w:val="26"/>
        </w:rPr>
        <w:t>EU withdrawal</w:t>
      </w:r>
      <w:r w:rsidRPr="0036471F">
        <w:rPr>
          <w:rFonts w:ascii="Arial" w:eastAsia="Arial" w:hAnsi="Arial" w:cs="Arial"/>
          <w:sz w:val="26"/>
          <w:szCs w:val="26"/>
        </w:rPr>
        <w:t>, and the associated loss of funding via the European Social Fund (ESF) on the supported employment sector</w:t>
      </w:r>
      <w:r w:rsidR="6DAAC33C" w:rsidRPr="0036471F">
        <w:rPr>
          <w:rFonts w:ascii="Arial" w:eastAsia="Arial" w:hAnsi="Arial" w:cs="Arial"/>
          <w:sz w:val="26"/>
          <w:szCs w:val="26"/>
        </w:rPr>
        <w:t>.</w:t>
      </w:r>
      <w:r w:rsidR="723C2FB1" w:rsidRPr="0036471F">
        <w:rPr>
          <w:rFonts w:ascii="Arial" w:eastAsia="Arial" w:hAnsi="Arial" w:cs="Arial"/>
          <w:sz w:val="26"/>
          <w:szCs w:val="26"/>
          <w:vertAlign w:val="superscript"/>
        </w:rPr>
        <w:footnoteReference w:id="234"/>
      </w:r>
      <w:r w:rsidR="6DAAC33C" w:rsidRPr="0036471F">
        <w:rPr>
          <w:rFonts w:ascii="Arial" w:eastAsia="Arial" w:hAnsi="Arial" w:cs="Arial"/>
          <w:sz w:val="26"/>
          <w:szCs w:val="26"/>
          <w:vertAlign w:val="superscript"/>
        </w:rPr>
        <w:t xml:space="preserve"> </w:t>
      </w:r>
      <w:r w:rsidRPr="0036471F">
        <w:rPr>
          <w:rFonts w:ascii="Arial" w:eastAsia="Arial" w:hAnsi="Arial" w:cs="Arial"/>
          <w:sz w:val="26"/>
          <w:szCs w:val="26"/>
        </w:rPr>
        <w:t xml:space="preserve">The UK Government’s replacement fund, the UK Shared Prosperity Fund, does </w:t>
      </w:r>
      <w:r w:rsidRPr="0036471F">
        <w:rPr>
          <w:rFonts w:ascii="Arial" w:eastAsia="Arial" w:hAnsi="Arial" w:cs="Arial"/>
          <w:sz w:val="26"/>
          <w:szCs w:val="26"/>
        </w:rPr>
        <w:lastRenderedPageBreak/>
        <w:t>not provide the same standard of support to disabled people accessing employment as the ESF</w:t>
      </w:r>
      <w:r w:rsidR="00152FEC" w:rsidRPr="0036471F">
        <w:rPr>
          <w:rFonts w:ascii="Arial" w:eastAsia="Arial" w:hAnsi="Arial" w:cs="Arial"/>
          <w:sz w:val="26"/>
          <w:szCs w:val="26"/>
        </w:rPr>
        <w:t xml:space="preserve"> </w:t>
      </w:r>
      <w:r w:rsidR="14420F4B" w:rsidRPr="0036471F">
        <w:rPr>
          <w:rFonts w:ascii="Arial" w:eastAsia="Arial" w:hAnsi="Arial" w:cs="Arial"/>
          <w:sz w:val="26"/>
          <w:szCs w:val="26"/>
        </w:rPr>
        <w:t>in Northern Ireland.</w:t>
      </w:r>
      <w:r w:rsidR="723C2FB1" w:rsidRPr="0036471F">
        <w:rPr>
          <w:rFonts w:ascii="Arial" w:eastAsia="Arial" w:hAnsi="Arial" w:cs="Arial"/>
          <w:sz w:val="26"/>
          <w:szCs w:val="26"/>
          <w:vertAlign w:val="superscript"/>
        </w:rPr>
        <w:footnoteReference w:id="235"/>
      </w:r>
    </w:p>
    <w:p w14:paraId="5AB1044C" w14:textId="469A979D" w:rsidR="003C0E5E" w:rsidRPr="0036471F" w:rsidRDefault="1365D227" w:rsidP="00CB402C">
      <w:pPr>
        <w:pStyle w:val="Heading2"/>
        <w:spacing w:before="0" w:after="160" w:line="276" w:lineRule="auto"/>
        <w:rPr>
          <w:rFonts w:ascii="Arial" w:eastAsia="Arial" w:hAnsi="Arial" w:cs="Arial"/>
        </w:rPr>
      </w:pPr>
      <w:r w:rsidRPr="0036471F">
        <w:rPr>
          <w:rFonts w:ascii="Arial" w:eastAsia="Arial" w:hAnsi="Arial" w:cs="Arial"/>
          <w:b/>
          <w:bCs/>
          <w:color w:val="2E74B5" w:themeColor="accent5" w:themeShade="BF"/>
        </w:rPr>
        <w:t xml:space="preserve"> </w:t>
      </w:r>
    </w:p>
    <w:p w14:paraId="5D7066DE" w14:textId="77777777" w:rsidR="000F13BD" w:rsidRPr="0036471F" w:rsidRDefault="000F13BD" w:rsidP="00CB402C">
      <w:pPr>
        <w:spacing w:line="276" w:lineRule="auto"/>
        <w:rPr>
          <w:rFonts w:ascii="Arial" w:eastAsia="Arial" w:hAnsi="Arial" w:cs="Arial"/>
          <w:b/>
          <w:bCs/>
          <w:color w:val="2E74B5" w:themeColor="accent5" w:themeShade="BF"/>
          <w:sz w:val="26"/>
          <w:szCs w:val="26"/>
        </w:rPr>
      </w:pPr>
      <w:r w:rsidRPr="0036471F">
        <w:rPr>
          <w:rFonts w:ascii="Arial" w:eastAsia="Arial" w:hAnsi="Arial" w:cs="Arial"/>
          <w:b/>
          <w:bCs/>
          <w:color w:val="2E74B5" w:themeColor="accent5" w:themeShade="BF"/>
          <w:sz w:val="26"/>
          <w:szCs w:val="26"/>
        </w:rPr>
        <w:br w:type="page"/>
      </w:r>
    </w:p>
    <w:p w14:paraId="47F72265" w14:textId="72B679ED" w:rsidR="003C0E5E" w:rsidRPr="0036471F" w:rsidRDefault="1365D227" w:rsidP="00CB402C">
      <w:pPr>
        <w:pStyle w:val="Heading2"/>
        <w:spacing w:before="0" w:after="160" w:line="276" w:lineRule="auto"/>
        <w:rPr>
          <w:rFonts w:ascii="Arial" w:eastAsia="Arial" w:hAnsi="Arial" w:cs="Arial"/>
          <w:b/>
          <w:bCs/>
          <w:color w:val="2E74B5" w:themeColor="accent5" w:themeShade="BF"/>
        </w:rPr>
      </w:pPr>
      <w:bookmarkStart w:id="14" w:name="_Toc141368565"/>
      <w:r w:rsidRPr="0036471F">
        <w:rPr>
          <w:rFonts w:ascii="Arial" w:eastAsia="Arial" w:hAnsi="Arial" w:cs="Arial"/>
          <w:b/>
          <w:bCs/>
          <w:color w:val="2E74B5" w:themeColor="accent5" w:themeShade="BF"/>
        </w:rPr>
        <w:lastRenderedPageBreak/>
        <w:t>114(d): Public budgets</w:t>
      </w:r>
      <w:bookmarkEnd w:id="14"/>
    </w:p>
    <w:p w14:paraId="52DF0FEF" w14:textId="77777777" w:rsidR="00BA0D17" w:rsidRPr="0036471F" w:rsidRDefault="00BA0D17" w:rsidP="00CB402C">
      <w:pPr>
        <w:spacing w:line="276" w:lineRule="auto"/>
        <w:rPr>
          <w:rFonts w:ascii="Arial" w:hAnsi="Arial" w:cs="Arial"/>
          <w:bCs/>
          <w:iCs/>
          <w:sz w:val="26"/>
          <w:szCs w:val="26"/>
        </w:rPr>
      </w:pPr>
      <w:r w:rsidRPr="0036471F">
        <w:rPr>
          <w:rFonts w:ascii="Arial" w:eastAsia="Arial" w:hAnsi="Arial" w:cs="Arial"/>
          <w:sz w:val="26"/>
          <w:szCs w:val="26"/>
        </w:rPr>
        <w:br/>
      </w:r>
      <w:r w:rsidRPr="0036471F">
        <w:rPr>
          <w:rFonts w:ascii="Arial" w:hAnsi="Arial" w:cs="Arial"/>
          <w:iCs/>
          <w:sz w:val="26"/>
          <w:szCs w:val="26"/>
        </w:rPr>
        <w:t>“</w:t>
      </w:r>
      <w:r w:rsidRPr="0036471F">
        <w:rPr>
          <w:rFonts w:ascii="Arial" w:hAnsi="Arial" w:cs="Arial"/>
          <w:bCs/>
          <w:iCs/>
          <w:sz w:val="26"/>
          <w:szCs w:val="26"/>
        </w:rPr>
        <w:t xml:space="preserve">Ensure that </w:t>
      </w:r>
      <w:r w:rsidRPr="0036471F">
        <w:rPr>
          <w:rFonts w:ascii="Arial" w:hAnsi="Arial" w:cs="Arial"/>
          <w:iCs/>
          <w:sz w:val="26"/>
          <w:szCs w:val="26"/>
        </w:rPr>
        <w:t>public budgets</w:t>
      </w:r>
      <w:r w:rsidRPr="0036471F">
        <w:rPr>
          <w:rFonts w:ascii="Arial" w:hAnsi="Arial" w:cs="Arial"/>
          <w:bCs/>
          <w:iCs/>
          <w:sz w:val="26"/>
          <w:szCs w:val="26"/>
        </w:rPr>
        <w:t xml:space="preserve"> take into account the rights of persons with disabilities, that sufficient budget allocations are made available to cover the extra costs associated with living with a disability and that appropriate mitigation measures, with appropriate budget allocations, are in place for persons with disabilities affected by austerity measures.”</w:t>
      </w:r>
    </w:p>
    <w:p w14:paraId="5C428338" w14:textId="52732F32" w:rsidR="008E4B0F" w:rsidRPr="0036471F" w:rsidRDefault="008E4B0F" w:rsidP="00CB402C">
      <w:pPr>
        <w:spacing w:line="276" w:lineRule="auto"/>
        <w:rPr>
          <w:rFonts w:ascii="Arial" w:eastAsia="Arial" w:hAnsi="Arial" w:cs="Arial"/>
          <w:sz w:val="26"/>
          <w:szCs w:val="26"/>
        </w:rPr>
      </w:pPr>
    </w:p>
    <w:tbl>
      <w:tblPr>
        <w:tblStyle w:val="TableGrid"/>
        <w:tblW w:w="0" w:type="auto"/>
        <w:tblLayout w:type="fixed"/>
        <w:tblLook w:val="06A0" w:firstRow="1" w:lastRow="0" w:firstColumn="1" w:lastColumn="0" w:noHBand="1" w:noVBand="1"/>
      </w:tblPr>
      <w:tblGrid>
        <w:gridCol w:w="9015"/>
      </w:tblGrid>
      <w:tr w:rsidR="2FA9D085" w:rsidRPr="0036471F" w14:paraId="2B5985F2" w14:textId="77777777" w:rsidTr="00052235">
        <w:trPr>
          <w:trHeight w:val="300"/>
        </w:trPr>
        <w:tc>
          <w:tcPr>
            <w:tcW w:w="9015" w:type="dxa"/>
          </w:tcPr>
          <w:p w14:paraId="1807BF1E" w14:textId="77A4605A" w:rsidR="31685E49" w:rsidRPr="0036471F" w:rsidRDefault="000C6893" w:rsidP="00CB402C">
            <w:pPr>
              <w:spacing w:after="160" w:line="276" w:lineRule="auto"/>
              <w:rPr>
                <w:rFonts w:ascii="Arial" w:eastAsia="Arial" w:hAnsi="Arial" w:cs="Arial"/>
                <w:sz w:val="26"/>
                <w:szCs w:val="26"/>
              </w:rPr>
            </w:pPr>
            <w:r w:rsidRPr="0036471F">
              <w:rPr>
                <w:rFonts w:ascii="Arial" w:eastAsia="Arial" w:hAnsi="Arial" w:cs="Arial"/>
                <w:color w:val="000000" w:themeColor="text1"/>
                <w:sz w:val="26"/>
                <w:szCs w:val="26"/>
              </w:rPr>
              <w:t xml:space="preserve">There has been </w:t>
            </w:r>
            <w:r w:rsidRPr="0036471F">
              <w:rPr>
                <w:rFonts w:ascii="Arial" w:eastAsia="Arial" w:hAnsi="Arial" w:cs="Arial"/>
                <w:b/>
                <w:color w:val="000000" w:themeColor="text1"/>
                <w:sz w:val="26"/>
                <w:szCs w:val="26"/>
              </w:rPr>
              <w:t>some progress</w:t>
            </w:r>
            <w:r w:rsidRPr="0036471F">
              <w:rPr>
                <w:rFonts w:ascii="Arial" w:eastAsia="Arial" w:hAnsi="Arial" w:cs="Arial"/>
                <w:color w:val="000000" w:themeColor="text1"/>
                <w:sz w:val="26"/>
                <w:szCs w:val="26"/>
              </w:rPr>
              <w:t xml:space="preserve"> towards implementing recommendation 114(d), but it remains relevant</w:t>
            </w:r>
            <w:r w:rsidR="1DA4BF0F" w:rsidRPr="0036471F">
              <w:rPr>
                <w:rFonts w:ascii="Arial" w:eastAsia="Arial" w:hAnsi="Arial" w:cs="Arial"/>
                <w:color w:val="000000" w:themeColor="text1"/>
                <w:sz w:val="26"/>
                <w:szCs w:val="26"/>
              </w:rPr>
              <w:t xml:space="preserve"> across the UK</w:t>
            </w:r>
            <w:r w:rsidR="26E4CCBF" w:rsidRPr="0036471F">
              <w:rPr>
                <w:rFonts w:ascii="Arial" w:eastAsia="Arial" w:hAnsi="Arial" w:cs="Arial"/>
                <w:color w:val="000000" w:themeColor="text1"/>
                <w:sz w:val="26"/>
                <w:szCs w:val="26"/>
              </w:rPr>
              <w:t>.</w:t>
            </w:r>
            <w:r w:rsidRPr="0036471F">
              <w:rPr>
                <w:rFonts w:ascii="Arial" w:eastAsia="Arial" w:hAnsi="Arial" w:cs="Arial"/>
                <w:color w:val="000000" w:themeColor="text1"/>
                <w:sz w:val="26"/>
                <w:szCs w:val="26"/>
              </w:rPr>
              <w:t xml:space="preserve"> While additional payment supports for disabled people</w:t>
            </w:r>
            <w:r w:rsidR="31685E49" w:rsidRPr="0036471F">
              <w:rPr>
                <w:rStyle w:val="FootnoteReference"/>
                <w:rFonts w:ascii="Arial" w:eastAsia="Arial" w:hAnsi="Arial" w:cs="Arial"/>
                <w:color w:val="000000" w:themeColor="text1"/>
                <w:sz w:val="26"/>
                <w:szCs w:val="26"/>
              </w:rPr>
              <w:footnoteReference w:id="236"/>
            </w:r>
            <w:r w:rsidRPr="0036471F">
              <w:rPr>
                <w:rFonts w:ascii="Arial" w:eastAsia="Arial" w:hAnsi="Arial" w:cs="Arial"/>
                <w:color w:val="000000" w:themeColor="text1"/>
                <w:sz w:val="26"/>
                <w:szCs w:val="26"/>
              </w:rPr>
              <w:t xml:space="preserve"> are welcome, they remain insufficient to address current cost-of living challenges.</w:t>
            </w:r>
            <w:r w:rsidR="31685E49" w:rsidRPr="0036471F">
              <w:rPr>
                <w:rStyle w:val="FootnoteReference"/>
                <w:rFonts w:ascii="Arial" w:eastAsia="Arial" w:hAnsi="Arial" w:cs="Arial"/>
                <w:color w:val="000000" w:themeColor="text1"/>
                <w:sz w:val="26"/>
                <w:szCs w:val="26"/>
              </w:rPr>
              <w:footnoteReference w:id="237"/>
            </w:r>
            <w:r w:rsidRPr="0036471F">
              <w:rPr>
                <w:rFonts w:ascii="Arial" w:eastAsia="Arial" w:hAnsi="Arial" w:cs="Arial"/>
                <w:color w:val="000000" w:themeColor="text1"/>
                <w:sz w:val="26"/>
                <w:szCs w:val="26"/>
              </w:rPr>
              <w:t xml:space="preserve"> </w:t>
            </w:r>
            <w:r w:rsidR="669463B1" w:rsidRPr="0036471F">
              <w:rPr>
                <w:rFonts w:ascii="Arial" w:eastAsia="Arial" w:hAnsi="Arial" w:cs="Arial"/>
                <w:sz w:val="26"/>
                <w:szCs w:val="26"/>
              </w:rPr>
              <w:t xml:space="preserve">In Northern Ireland the budget allocated by the UK Government has led to </w:t>
            </w:r>
            <w:r w:rsidR="0015237B" w:rsidRPr="0036471F">
              <w:rPr>
                <w:rFonts w:ascii="Arial" w:eastAsia="Arial" w:hAnsi="Arial" w:cs="Arial"/>
                <w:sz w:val="26"/>
                <w:szCs w:val="26"/>
              </w:rPr>
              <w:t xml:space="preserve">the proposal of </w:t>
            </w:r>
            <w:r w:rsidR="669463B1" w:rsidRPr="0036471F">
              <w:rPr>
                <w:rFonts w:ascii="Arial" w:eastAsia="Arial" w:hAnsi="Arial" w:cs="Arial"/>
                <w:sz w:val="26"/>
                <w:szCs w:val="26"/>
              </w:rPr>
              <w:t>wide</w:t>
            </w:r>
            <w:r w:rsidR="00440B11">
              <w:rPr>
                <w:rFonts w:ascii="Arial" w:eastAsia="Arial" w:hAnsi="Arial" w:cs="Arial"/>
                <w:sz w:val="26"/>
                <w:szCs w:val="26"/>
              </w:rPr>
              <w:t>-</w:t>
            </w:r>
            <w:r w:rsidR="669463B1" w:rsidRPr="0036471F">
              <w:rPr>
                <w:rFonts w:ascii="Arial" w:eastAsia="Arial" w:hAnsi="Arial" w:cs="Arial"/>
                <w:sz w:val="26"/>
                <w:szCs w:val="26"/>
              </w:rPr>
              <w:t>ranging cuts by N</w:t>
            </w:r>
            <w:r w:rsidR="00D45D78" w:rsidRPr="0036471F">
              <w:rPr>
                <w:rFonts w:ascii="Arial" w:eastAsia="Arial" w:hAnsi="Arial" w:cs="Arial"/>
                <w:sz w:val="26"/>
                <w:szCs w:val="26"/>
              </w:rPr>
              <w:t xml:space="preserve">orthern </w:t>
            </w:r>
            <w:r w:rsidR="669463B1" w:rsidRPr="0036471F">
              <w:rPr>
                <w:rFonts w:ascii="Arial" w:eastAsia="Arial" w:hAnsi="Arial" w:cs="Arial"/>
                <w:sz w:val="26"/>
                <w:szCs w:val="26"/>
              </w:rPr>
              <w:t>I</w:t>
            </w:r>
            <w:r w:rsidR="00D45D78" w:rsidRPr="0036471F">
              <w:rPr>
                <w:rFonts w:ascii="Arial" w:eastAsia="Arial" w:hAnsi="Arial" w:cs="Arial"/>
                <w:sz w:val="26"/>
                <w:szCs w:val="26"/>
              </w:rPr>
              <w:t>reland</w:t>
            </w:r>
            <w:r w:rsidR="669463B1" w:rsidRPr="0036471F">
              <w:rPr>
                <w:rFonts w:ascii="Arial" w:eastAsia="Arial" w:hAnsi="Arial" w:cs="Arial"/>
                <w:sz w:val="26"/>
                <w:szCs w:val="26"/>
              </w:rPr>
              <w:t xml:space="preserve"> departments which will impact </w:t>
            </w:r>
            <w:r w:rsidR="0015237B" w:rsidRPr="0036471F">
              <w:rPr>
                <w:rFonts w:ascii="Arial" w:eastAsia="Arial" w:hAnsi="Arial" w:cs="Arial"/>
                <w:sz w:val="26"/>
                <w:szCs w:val="26"/>
              </w:rPr>
              <w:t xml:space="preserve">adversely </w:t>
            </w:r>
            <w:r w:rsidR="669463B1" w:rsidRPr="0036471F">
              <w:rPr>
                <w:rFonts w:ascii="Arial" w:eastAsia="Arial" w:hAnsi="Arial" w:cs="Arial"/>
                <w:sz w:val="26"/>
                <w:szCs w:val="26"/>
              </w:rPr>
              <w:t>on disabled people.</w:t>
            </w:r>
            <w:r w:rsidRPr="0036471F">
              <w:rPr>
                <w:rFonts w:ascii="Arial" w:eastAsia="Arial" w:hAnsi="Arial" w:cs="Arial"/>
                <w:sz w:val="26"/>
                <w:szCs w:val="26"/>
                <w:vertAlign w:val="superscript"/>
              </w:rPr>
              <w:footnoteReference w:id="238"/>
            </w:r>
            <w:r w:rsidRPr="0036471F">
              <w:rPr>
                <w:rFonts w:ascii="Arial" w:eastAsia="Arial" w:hAnsi="Arial" w:cs="Arial"/>
                <w:color w:val="000000" w:themeColor="text1"/>
                <w:sz w:val="26"/>
                <w:szCs w:val="26"/>
              </w:rPr>
              <w:t xml:space="preserve"> </w:t>
            </w:r>
            <w:r w:rsidR="00D45D78" w:rsidRPr="0036471F">
              <w:rPr>
                <w:rFonts w:ascii="Arial" w:eastAsia="Arial" w:hAnsi="Arial" w:cs="Arial"/>
                <w:color w:val="000000" w:themeColor="text1"/>
                <w:sz w:val="26"/>
                <w:szCs w:val="26"/>
              </w:rPr>
              <w:t xml:space="preserve">The </w:t>
            </w:r>
            <w:r w:rsidRPr="0036471F">
              <w:rPr>
                <w:rFonts w:ascii="Arial" w:eastAsia="Arial" w:hAnsi="Arial" w:cs="Arial"/>
                <w:color w:val="000000" w:themeColor="text1"/>
                <w:sz w:val="26"/>
                <w:szCs w:val="26"/>
              </w:rPr>
              <w:t>UK’s withdrawal from the EU has also resulted in the reduction of some funding for community services which supported disabled people,</w:t>
            </w:r>
            <w:r w:rsidR="31685E49" w:rsidRPr="0036471F">
              <w:rPr>
                <w:rStyle w:val="FootnoteReference"/>
                <w:rFonts w:ascii="Arial" w:eastAsia="Arial" w:hAnsi="Arial" w:cs="Arial"/>
                <w:color w:val="000000" w:themeColor="text1"/>
                <w:sz w:val="26"/>
                <w:szCs w:val="26"/>
              </w:rPr>
              <w:footnoteReference w:id="239"/>
            </w:r>
            <w:r w:rsidRPr="0036471F">
              <w:rPr>
                <w:rFonts w:ascii="Arial" w:eastAsia="Arial" w:hAnsi="Arial" w:cs="Arial"/>
                <w:color w:val="000000" w:themeColor="text1"/>
                <w:sz w:val="26"/>
                <w:szCs w:val="26"/>
              </w:rPr>
              <w:t xml:space="preserve"> among other groups.</w:t>
            </w:r>
          </w:p>
        </w:tc>
      </w:tr>
    </w:tbl>
    <w:p w14:paraId="083683EB" w14:textId="4459F380" w:rsidR="2FA9D085" w:rsidRPr="0036471F" w:rsidRDefault="2FA9D085" w:rsidP="00CB402C">
      <w:pPr>
        <w:spacing w:line="276" w:lineRule="auto"/>
        <w:rPr>
          <w:rFonts w:ascii="Arial" w:eastAsia="Arial" w:hAnsi="Arial" w:cs="Arial"/>
          <w:b/>
          <w:bCs/>
          <w:color w:val="000000" w:themeColor="text1"/>
          <w:sz w:val="26"/>
          <w:szCs w:val="26"/>
          <w:u w:val="single"/>
        </w:rPr>
      </w:pPr>
    </w:p>
    <w:p w14:paraId="3AD3CA0A" w14:textId="146F5A78" w:rsidR="7AFFA87B" w:rsidRPr="0036471F" w:rsidRDefault="5CF9AEF4" w:rsidP="00CB402C">
      <w:pPr>
        <w:spacing w:line="276" w:lineRule="auto"/>
        <w:rPr>
          <w:rFonts w:ascii="Arial" w:eastAsia="Arial" w:hAnsi="Arial" w:cs="Arial"/>
          <w:b/>
          <w:bCs/>
          <w:color w:val="000000" w:themeColor="text1"/>
          <w:sz w:val="26"/>
          <w:szCs w:val="26"/>
          <w:u w:val="single"/>
        </w:rPr>
      </w:pPr>
      <w:r w:rsidRPr="0036471F">
        <w:rPr>
          <w:rFonts w:ascii="Arial" w:eastAsia="Arial" w:hAnsi="Arial" w:cs="Arial"/>
          <w:b/>
          <w:bCs/>
          <w:color w:val="000000" w:themeColor="text1"/>
          <w:sz w:val="26"/>
          <w:szCs w:val="26"/>
        </w:rPr>
        <w:t>UK / England</w:t>
      </w:r>
    </w:p>
    <w:p w14:paraId="06FB9252" w14:textId="0E6F0DF2" w:rsidR="723C2FB1" w:rsidRPr="0036471F" w:rsidRDefault="4BCAD134" w:rsidP="00CB402C">
      <w:pPr>
        <w:spacing w:line="276" w:lineRule="auto"/>
        <w:rPr>
          <w:rFonts w:ascii="Arial" w:eastAsia="Arial" w:hAnsi="Arial" w:cs="Arial"/>
          <w:color w:val="000000" w:themeColor="text1"/>
          <w:sz w:val="26"/>
          <w:szCs w:val="26"/>
          <w:highlight w:val="yellow"/>
          <w:vertAlign w:val="superscript"/>
        </w:rPr>
      </w:pPr>
      <w:r w:rsidRPr="0036471F">
        <w:rPr>
          <w:rFonts w:ascii="Arial" w:eastAsia="Arial" w:hAnsi="Arial" w:cs="Arial"/>
          <w:color w:val="111111"/>
          <w:sz w:val="26"/>
          <w:szCs w:val="26"/>
        </w:rPr>
        <w:t xml:space="preserve">The UK Government’s most recent Spending Review in 2021 allocated further funding for </w:t>
      </w:r>
      <w:r w:rsidRPr="0036471F">
        <w:rPr>
          <w:rFonts w:ascii="Arial" w:eastAsia="Arial" w:hAnsi="Arial" w:cs="Arial"/>
          <w:color w:val="0B0C0C"/>
          <w:sz w:val="26"/>
          <w:szCs w:val="26"/>
        </w:rPr>
        <w:t>employment support schemes and school places for children with special educational needs and disabilities (</w:t>
      </w:r>
      <w:r w:rsidRPr="0036471F">
        <w:rPr>
          <w:rFonts w:ascii="Arial" w:eastAsia="Arial" w:hAnsi="Arial" w:cs="Arial"/>
          <w:sz w:val="26"/>
          <w:szCs w:val="26"/>
        </w:rPr>
        <w:t>SEND</w:t>
      </w:r>
      <w:r w:rsidRPr="0036471F">
        <w:rPr>
          <w:rFonts w:ascii="Arial" w:eastAsia="Arial" w:hAnsi="Arial" w:cs="Arial"/>
          <w:color w:val="0B0C0C"/>
          <w:sz w:val="26"/>
          <w:szCs w:val="26"/>
        </w:rPr>
        <w:t>)</w:t>
      </w:r>
      <w:r w:rsidR="32D8F2FB" w:rsidRPr="0036471F">
        <w:rPr>
          <w:rFonts w:ascii="Arial" w:eastAsia="Arial" w:hAnsi="Arial" w:cs="Arial"/>
          <w:color w:val="0B0C0C"/>
          <w:sz w:val="26"/>
          <w:szCs w:val="26"/>
        </w:rPr>
        <w:t xml:space="preserve"> in England</w:t>
      </w:r>
      <w:r w:rsidRPr="0036471F">
        <w:rPr>
          <w:rFonts w:ascii="Arial" w:eastAsia="Arial" w:hAnsi="Arial" w:cs="Arial"/>
          <w:color w:val="0B0C0C"/>
          <w:sz w:val="26"/>
          <w:szCs w:val="26"/>
        </w:rPr>
        <w:t>.</w:t>
      </w:r>
      <w:r w:rsidR="00E60FB0" w:rsidRPr="0036471F">
        <w:rPr>
          <w:rStyle w:val="FootnoteReference"/>
          <w:rFonts w:ascii="Arial" w:eastAsia="Arial" w:hAnsi="Arial" w:cs="Arial"/>
          <w:color w:val="0B0C0C"/>
          <w:sz w:val="26"/>
          <w:szCs w:val="26"/>
        </w:rPr>
        <w:footnoteReference w:id="240"/>
      </w:r>
      <w:r w:rsidR="44282E1B" w:rsidRPr="0036471F">
        <w:rPr>
          <w:rFonts w:ascii="Arial" w:eastAsia="Arial" w:hAnsi="Arial" w:cs="Arial"/>
          <w:color w:val="0B0C0C"/>
          <w:sz w:val="26"/>
          <w:szCs w:val="26"/>
        </w:rPr>
        <w:t xml:space="preserve"> </w:t>
      </w:r>
      <w:r w:rsidRPr="0036471F">
        <w:rPr>
          <w:rFonts w:ascii="Arial" w:eastAsia="Arial" w:hAnsi="Arial" w:cs="Arial"/>
          <w:color w:val="0B0C0C"/>
          <w:sz w:val="26"/>
          <w:szCs w:val="26"/>
        </w:rPr>
        <w:t xml:space="preserve">In addition, </w:t>
      </w:r>
      <w:r w:rsidRPr="0036471F">
        <w:rPr>
          <w:rFonts w:ascii="Arial" w:eastAsia="Arial" w:hAnsi="Arial" w:cs="Arial"/>
          <w:sz w:val="26"/>
          <w:szCs w:val="26"/>
        </w:rPr>
        <w:t xml:space="preserve">£400 million of the £2 billion additional funding for schools, announced in the </w:t>
      </w:r>
      <w:r w:rsidRPr="0036471F">
        <w:rPr>
          <w:rFonts w:ascii="Arial" w:eastAsia="Arial" w:hAnsi="Arial" w:cs="Arial"/>
          <w:sz w:val="26"/>
          <w:szCs w:val="26"/>
        </w:rPr>
        <w:lastRenderedPageBreak/>
        <w:t>Autumn Statement,</w:t>
      </w:r>
      <w:r w:rsidR="00E60FB0" w:rsidRPr="0036471F">
        <w:rPr>
          <w:rStyle w:val="FootnoteReference"/>
          <w:rFonts w:ascii="Arial" w:eastAsia="Arial" w:hAnsi="Arial" w:cs="Arial"/>
          <w:sz w:val="26"/>
          <w:szCs w:val="26"/>
        </w:rPr>
        <w:footnoteReference w:id="241"/>
      </w:r>
      <w:r w:rsidR="44282E1B" w:rsidRPr="0036471F">
        <w:rPr>
          <w:rFonts w:ascii="Arial" w:eastAsia="Arial" w:hAnsi="Arial" w:cs="Arial"/>
          <w:sz w:val="26"/>
          <w:szCs w:val="26"/>
        </w:rPr>
        <w:t xml:space="preserve"> </w:t>
      </w:r>
      <w:r w:rsidRPr="0036471F">
        <w:rPr>
          <w:rFonts w:ascii="Arial" w:eastAsia="Arial" w:hAnsi="Arial" w:cs="Arial"/>
          <w:sz w:val="26"/>
          <w:szCs w:val="26"/>
        </w:rPr>
        <w:t>will be allocated to local authorities’ high needs budgets in 2023/24.</w:t>
      </w:r>
      <w:r w:rsidR="00E60FB0" w:rsidRPr="0036471F">
        <w:rPr>
          <w:rStyle w:val="FootnoteReference"/>
          <w:rFonts w:ascii="Arial" w:eastAsia="Arial" w:hAnsi="Arial" w:cs="Arial"/>
          <w:sz w:val="26"/>
          <w:szCs w:val="26"/>
        </w:rPr>
        <w:footnoteReference w:id="242"/>
      </w:r>
      <w:r w:rsidR="44282E1B" w:rsidRPr="0036471F">
        <w:rPr>
          <w:rFonts w:ascii="Arial" w:eastAsia="Arial" w:hAnsi="Arial" w:cs="Arial"/>
          <w:sz w:val="26"/>
          <w:szCs w:val="26"/>
        </w:rPr>
        <w:t xml:space="preserve"> </w:t>
      </w:r>
      <w:r w:rsidRPr="0036471F">
        <w:rPr>
          <w:rFonts w:ascii="Arial" w:eastAsia="Arial" w:hAnsi="Arial" w:cs="Arial"/>
          <w:sz w:val="26"/>
          <w:szCs w:val="26"/>
        </w:rPr>
        <w:t>In 2023/24, high needs funding will be rising to £10.1 billion</w:t>
      </w:r>
      <w:r w:rsidR="200FD205" w:rsidRPr="0036471F">
        <w:rPr>
          <w:rFonts w:ascii="Arial" w:eastAsia="Arial" w:hAnsi="Arial" w:cs="Arial"/>
          <w:sz w:val="26"/>
          <w:szCs w:val="26"/>
        </w:rPr>
        <w:t xml:space="preserve">, </w:t>
      </w:r>
      <w:r w:rsidRPr="0036471F">
        <w:rPr>
          <w:rFonts w:ascii="Arial" w:eastAsia="Arial" w:hAnsi="Arial" w:cs="Arial"/>
          <w:sz w:val="26"/>
          <w:szCs w:val="26"/>
        </w:rPr>
        <w:t>an increase of over 50% from the 2019/20 allocations. In the 2022 Autumn Statement, the UK Government also announced benefit uprating and cost-of-living support, including cost-of-living payments for those on disability benefits</w:t>
      </w:r>
      <w:r w:rsidR="611DC04D" w:rsidRPr="0036471F">
        <w:rPr>
          <w:rFonts w:ascii="Arial" w:eastAsia="Arial" w:hAnsi="Arial" w:cs="Arial"/>
          <w:sz w:val="26"/>
          <w:szCs w:val="26"/>
        </w:rPr>
        <w:t xml:space="preserve"> </w:t>
      </w:r>
      <w:r w:rsidR="00F53BBA" w:rsidRPr="0036471F">
        <w:rPr>
          <w:rFonts w:ascii="Arial" w:eastAsia="Arial" w:hAnsi="Arial" w:cs="Arial"/>
          <w:sz w:val="26"/>
          <w:szCs w:val="26"/>
        </w:rPr>
        <w:t xml:space="preserve">in </w:t>
      </w:r>
      <w:r w:rsidR="5CF326E1" w:rsidRPr="0036471F">
        <w:rPr>
          <w:rFonts w:ascii="Arial" w:eastAsia="Arial" w:hAnsi="Arial" w:cs="Arial"/>
          <w:sz w:val="26"/>
          <w:szCs w:val="26"/>
        </w:rPr>
        <w:t>England, Scotland and Wales</w:t>
      </w:r>
      <w:r w:rsidRPr="0036471F">
        <w:rPr>
          <w:rFonts w:ascii="Arial" w:eastAsia="Arial" w:hAnsi="Arial" w:cs="Arial"/>
          <w:sz w:val="26"/>
          <w:szCs w:val="26"/>
        </w:rPr>
        <w:t>, among other groups.</w:t>
      </w:r>
      <w:r w:rsidR="00E60FB0" w:rsidRPr="0036471F">
        <w:rPr>
          <w:rStyle w:val="FootnoteReference"/>
          <w:rFonts w:ascii="Arial" w:eastAsia="Arial" w:hAnsi="Arial" w:cs="Arial"/>
          <w:sz w:val="26"/>
          <w:szCs w:val="26"/>
        </w:rPr>
        <w:footnoteReference w:id="243"/>
      </w:r>
      <w:r w:rsidR="44282E1B" w:rsidRPr="0036471F">
        <w:rPr>
          <w:rFonts w:ascii="Arial" w:eastAsia="Arial" w:hAnsi="Arial" w:cs="Arial"/>
          <w:sz w:val="26"/>
          <w:szCs w:val="26"/>
        </w:rPr>
        <w:t xml:space="preserve"> </w:t>
      </w:r>
      <w:r w:rsidRPr="0036471F">
        <w:rPr>
          <w:rFonts w:ascii="Arial" w:eastAsia="Arial" w:hAnsi="Arial" w:cs="Arial"/>
          <w:sz w:val="26"/>
          <w:szCs w:val="26"/>
        </w:rPr>
        <w:t>More recently, in its 2023 Spring Budget, it also introduced Universal Support, a voluntary employment scheme for disabled people</w:t>
      </w:r>
      <w:r w:rsidR="2E124407" w:rsidRPr="0036471F">
        <w:rPr>
          <w:rFonts w:ascii="Arial" w:eastAsia="Arial" w:hAnsi="Arial" w:cs="Arial"/>
          <w:sz w:val="26"/>
          <w:szCs w:val="26"/>
        </w:rPr>
        <w:t xml:space="preserve"> </w:t>
      </w:r>
      <w:r w:rsidR="2E124407" w:rsidRPr="0036471F">
        <w:rPr>
          <w:rFonts w:ascii="Arial" w:eastAsia="Arial" w:hAnsi="Arial" w:cs="Arial"/>
          <w:color w:val="000000" w:themeColor="text1"/>
          <w:sz w:val="26"/>
          <w:szCs w:val="26"/>
        </w:rPr>
        <w:t>in England and Wales</w:t>
      </w:r>
      <w:r w:rsidRPr="0036471F">
        <w:rPr>
          <w:rFonts w:ascii="Arial" w:eastAsia="Arial" w:hAnsi="Arial" w:cs="Arial"/>
          <w:color w:val="000000" w:themeColor="text1"/>
          <w:sz w:val="26"/>
          <w:szCs w:val="26"/>
        </w:rPr>
        <w:t>,</w:t>
      </w:r>
      <w:r w:rsidRPr="0036471F">
        <w:rPr>
          <w:rFonts w:ascii="Arial" w:eastAsia="Arial" w:hAnsi="Arial" w:cs="Arial"/>
          <w:sz w:val="26"/>
          <w:szCs w:val="26"/>
        </w:rPr>
        <w:t xml:space="preserve"> whereby the Government will spend up to </w:t>
      </w:r>
      <w:r w:rsidRPr="0036471F">
        <w:rPr>
          <w:rFonts w:ascii="Arial" w:eastAsia="Arial" w:hAnsi="Arial" w:cs="Arial"/>
          <w:color w:val="000000" w:themeColor="text1"/>
          <w:sz w:val="26"/>
          <w:szCs w:val="26"/>
        </w:rPr>
        <w:t>£4,000 per person to support disabled people into employment.</w:t>
      </w:r>
      <w:r w:rsidR="00E60FB0" w:rsidRPr="0036471F">
        <w:rPr>
          <w:rStyle w:val="FootnoteReference"/>
          <w:rFonts w:ascii="Arial" w:eastAsia="Arial" w:hAnsi="Arial" w:cs="Arial"/>
          <w:color w:val="000000" w:themeColor="text1"/>
          <w:sz w:val="26"/>
          <w:szCs w:val="26"/>
        </w:rPr>
        <w:footnoteReference w:id="244"/>
      </w:r>
      <w:r w:rsidRPr="0036471F">
        <w:rPr>
          <w:rFonts w:ascii="Arial" w:eastAsia="Arial" w:hAnsi="Arial" w:cs="Arial"/>
          <w:color w:val="000000" w:themeColor="text1"/>
          <w:sz w:val="26"/>
          <w:szCs w:val="26"/>
        </w:rPr>
        <w:t xml:space="preserve"> As part of implementing the People at the Heart of Care White Paper, in 2023 the UK Government also allocated an additional £102 million over </w:t>
      </w:r>
      <w:r w:rsidR="00F53BBA" w:rsidRPr="0036471F">
        <w:rPr>
          <w:rFonts w:ascii="Arial" w:eastAsia="Arial" w:hAnsi="Arial" w:cs="Arial"/>
          <w:color w:val="000000" w:themeColor="text1"/>
          <w:sz w:val="26"/>
          <w:szCs w:val="26"/>
        </w:rPr>
        <w:t>two</w:t>
      </w:r>
      <w:r w:rsidRPr="0036471F">
        <w:rPr>
          <w:rFonts w:ascii="Arial" w:eastAsia="Arial" w:hAnsi="Arial" w:cs="Arial"/>
          <w:color w:val="000000" w:themeColor="text1"/>
          <w:sz w:val="26"/>
          <w:szCs w:val="26"/>
        </w:rPr>
        <w:t xml:space="preserve"> years to increase funding for housing adaptations</w:t>
      </w:r>
      <w:r w:rsidR="2092D5D3" w:rsidRPr="0036471F">
        <w:rPr>
          <w:rFonts w:ascii="Arial" w:eastAsia="Arial" w:hAnsi="Arial" w:cs="Arial"/>
          <w:color w:val="000000" w:themeColor="text1"/>
          <w:sz w:val="26"/>
          <w:szCs w:val="26"/>
        </w:rPr>
        <w:t xml:space="preserve"> in England</w:t>
      </w:r>
      <w:r w:rsidRPr="0036471F">
        <w:rPr>
          <w:rFonts w:ascii="Arial" w:eastAsia="Arial" w:hAnsi="Arial" w:cs="Arial"/>
          <w:color w:val="000000" w:themeColor="text1"/>
          <w:sz w:val="26"/>
          <w:szCs w:val="26"/>
        </w:rPr>
        <w:t>.</w:t>
      </w:r>
      <w:r w:rsidR="00E60FB0" w:rsidRPr="0036471F">
        <w:rPr>
          <w:rStyle w:val="FootnoteReference"/>
          <w:rFonts w:ascii="Arial" w:eastAsia="Arial" w:hAnsi="Arial" w:cs="Arial"/>
          <w:color w:val="000000" w:themeColor="text1"/>
          <w:sz w:val="26"/>
          <w:szCs w:val="26"/>
        </w:rPr>
        <w:footnoteReference w:id="245"/>
      </w:r>
      <w:r w:rsidR="44282E1B" w:rsidRPr="0036471F">
        <w:rPr>
          <w:rFonts w:ascii="Arial" w:eastAsia="Arial" w:hAnsi="Arial" w:cs="Arial"/>
          <w:color w:val="000000" w:themeColor="text1"/>
          <w:sz w:val="26"/>
          <w:szCs w:val="26"/>
        </w:rPr>
        <w:t xml:space="preserve"> </w:t>
      </w:r>
      <w:r w:rsidRPr="0036471F">
        <w:rPr>
          <w:rFonts w:ascii="Arial" w:eastAsia="Arial" w:hAnsi="Arial" w:cs="Arial"/>
          <w:color w:val="000000" w:themeColor="text1"/>
          <w:sz w:val="26"/>
          <w:szCs w:val="26"/>
        </w:rPr>
        <w:t>This will be distributed as a top up to the £573 million per year Disabled Facilities Grant.</w:t>
      </w:r>
      <w:r w:rsidR="6553B9B3" w:rsidRPr="0036471F">
        <w:rPr>
          <w:rFonts w:ascii="Arial" w:eastAsia="Arial" w:hAnsi="Arial" w:cs="Arial"/>
          <w:color w:val="000000" w:themeColor="text1"/>
          <w:sz w:val="26"/>
          <w:szCs w:val="26"/>
        </w:rPr>
        <w:t xml:space="preserve"> The UK Government has also advised that inflation-linked benefits and tax credits will rise by 10.1% from April 2023, in line with the Consumer Prices Index (CPI) rate of inflation in September 2022.</w:t>
      </w:r>
      <w:r w:rsidRPr="0036471F">
        <w:rPr>
          <w:rFonts w:ascii="Arial" w:eastAsia="Arial" w:hAnsi="Arial" w:cs="Arial"/>
          <w:color w:val="000000" w:themeColor="text1"/>
          <w:sz w:val="26"/>
          <w:szCs w:val="26"/>
          <w:vertAlign w:val="superscript"/>
        </w:rPr>
        <w:footnoteReference w:id="246"/>
      </w:r>
    </w:p>
    <w:p w14:paraId="5A383234" w14:textId="3D1BE2C0" w:rsidR="00E60FB0" w:rsidRPr="0036471F" w:rsidRDefault="4BCAD134" w:rsidP="00CB402C">
      <w:pPr>
        <w:spacing w:line="276" w:lineRule="auto"/>
        <w:rPr>
          <w:rFonts w:ascii="Arial" w:eastAsia="Arial" w:hAnsi="Arial" w:cs="Arial"/>
          <w:sz w:val="26"/>
          <w:szCs w:val="26"/>
        </w:rPr>
      </w:pPr>
      <w:r w:rsidRPr="0036471F">
        <w:rPr>
          <w:rFonts w:ascii="Arial" w:eastAsia="Arial" w:hAnsi="Arial" w:cs="Arial"/>
          <w:color w:val="000000" w:themeColor="text1"/>
          <w:sz w:val="26"/>
          <w:szCs w:val="26"/>
        </w:rPr>
        <w:t xml:space="preserve">While additional supports are welcome, many </w:t>
      </w:r>
      <w:r w:rsidR="00914CA0" w:rsidRPr="0036471F">
        <w:rPr>
          <w:rFonts w:ascii="Arial" w:eastAsia="Arial" w:hAnsi="Arial" w:cs="Arial"/>
          <w:color w:val="000000" w:themeColor="text1"/>
          <w:sz w:val="26"/>
          <w:szCs w:val="26"/>
        </w:rPr>
        <w:t>DPOs</w:t>
      </w:r>
      <w:r w:rsidRPr="0036471F">
        <w:rPr>
          <w:rFonts w:ascii="Arial" w:eastAsia="Arial" w:hAnsi="Arial" w:cs="Arial"/>
          <w:color w:val="000000" w:themeColor="text1"/>
          <w:sz w:val="26"/>
          <w:szCs w:val="26"/>
        </w:rPr>
        <w:t xml:space="preserve"> remain concerned that these uplifts do not go far enough to support disabled people, in part because </w:t>
      </w:r>
      <w:r w:rsidRPr="0036471F">
        <w:rPr>
          <w:rFonts w:ascii="Arial" w:eastAsia="Arial" w:hAnsi="Arial" w:cs="Arial"/>
          <w:sz w:val="26"/>
          <w:szCs w:val="26"/>
        </w:rPr>
        <w:t>the extra costs associated with disability, such as energy and food, have been disproportionately impacted by inflation.</w:t>
      </w:r>
      <w:r w:rsidR="00E60FB0" w:rsidRPr="0036471F">
        <w:rPr>
          <w:rStyle w:val="FootnoteReference"/>
          <w:rFonts w:ascii="Arial" w:eastAsia="Arial" w:hAnsi="Arial" w:cs="Arial"/>
          <w:sz w:val="26"/>
          <w:szCs w:val="26"/>
        </w:rPr>
        <w:footnoteReference w:id="247"/>
      </w:r>
      <w:r w:rsidR="44282E1B" w:rsidRPr="0036471F">
        <w:rPr>
          <w:rFonts w:ascii="Arial" w:eastAsia="Arial" w:hAnsi="Arial" w:cs="Arial"/>
          <w:sz w:val="26"/>
          <w:szCs w:val="26"/>
        </w:rPr>
        <w:t xml:space="preserve"> </w:t>
      </w:r>
      <w:r w:rsidRPr="0036471F">
        <w:rPr>
          <w:rFonts w:ascii="Arial" w:eastAsia="Arial" w:hAnsi="Arial" w:cs="Arial"/>
          <w:sz w:val="26"/>
          <w:szCs w:val="26"/>
        </w:rPr>
        <w:t>Data on the impact of increased cost of living on adults across Great Britain shows that over half of disabled adults (55</w:t>
      </w:r>
      <w:r w:rsidRPr="0036471F">
        <w:rPr>
          <w:rFonts w:ascii="Arial" w:eastAsia="Arial" w:hAnsi="Arial" w:cs="Arial"/>
          <w:color w:val="000000" w:themeColor="text1"/>
          <w:sz w:val="26"/>
          <w:szCs w:val="26"/>
        </w:rPr>
        <w:t>%) report finding it difficult to pay their energy bills, compared to 40% of non-disabled people.</w:t>
      </w:r>
      <w:r w:rsidR="00A56436" w:rsidRPr="0036471F">
        <w:rPr>
          <w:rStyle w:val="FootnoteReference"/>
          <w:rFonts w:ascii="Arial" w:eastAsia="Arial" w:hAnsi="Arial" w:cs="Arial"/>
          <w:color w:val="000000" w:themeColor="text1"/>
          <w:sz w:val="26"/>
          <w:szCs w:val="26"/>
        </w:rPr>
        <w:footnoteReference w:id="248"/>
      </w:r>
    </w:p>
    <w:p w14:paraId="4845EE0A" w14:textId="105D9D28" w:rsidR="723C2FB1" w:rsidRPr="0036471F" w:rsidRDefault="4BCAD134" w:rsidP="00CB402C">
      <w:pPr>
        <w:spacing w:line="276" w:lineRule="auto"/>
        <w:rPr>
          <w:rFonts w:ascii="Arial" w:eastAsia="Arial" w:hAnsi="Arial" w:cs="Arial"/>
          <w:sz w:val="26"/>
          <w:szCs w:val="26"/>
        </w:rPr>
      </w:pPr>
      <w:r w:rsidRPr="0036471F">
        <w:rPr>
          <w:rFonts w:ascii="Arial" w:eastAsia="Arial" w:hAnsi="Arial" w:cs="Arial"/>
          <w:color w:val="000000" w:themeColor="text1"/>
          <w:sz w:val="26"/>
          <w:szCs w:val="26"/>
        </w:rPr>
        <w:t xml:space="preserve">The UK’s withdrawal from the European Union has also had an impact on public funding. Prior to the European Union (Withdrawal Agreement) Act 2020, the UK received funds from EU funding sources and development </w:t>
      </w:r>
      <w:r w:rsidRPr="0036471F">
        <w:rPr>
          <w:rFonts w:ascii="Arial" w:eastAsia="Arial" w:hAnsi="Arial" w:cs="Arial"/>
          <w:color w:val="000000" w:themeColor="text1"/>
          <w:sz w:val="26"/>
          <w:szCs w:val="26"/>
        </w:rPr>
        <w:lastRenderedPageBreak/>
        <w:t>programmes.</w:t>
      </w:r>
      <w:r w:rsidR="00E60FB0" w:rsidRPr="0036471F">
        <w:rPr>
          <w:rStyle w:val="FootnoteReference"/>
          <w:rFonts w:ascii="Arial" w:eastAsia="Arial" w:hAnsi="Arial" w:cs="Arial"/>
          <w:color w:val="000000" w:themeColor="text1"/>
          <w:sz w:val="26"/>
          <w:szCs w:val="26"/>
        </w:rPr>
        <w:footnoteReference w:id="249"/>
      </w:r>
      <w:r w:rsidR="44282E1B" w:rsidRPr="0036471F">
        <w:rPr>
          <w:rFonts w:ascii="Arial" w:eastAsia="Arial" w:hAnsi="Arial" w:cs="Arial"/>
          <w:color w:val="000000" w:themeColor="text1"/>
          <w:sz w:val="26"/>
          <w:szCs w:val="26"/>
        </w:rPr>
        <w:t xml:space="preserve"> </w:t>
      </w:r>
      <w:r w:rsidRPr="0036471F">
        <w:rPr>
          <w:rFonts w:ascii="Arial" w:eastAsia="Arial" w:hAnsi="Arial" w:cs="Arial"/>
          <w:color w:val="000000" w:themeColor="text1"/>
          <w:sz w:val="26"/>
          <w:szCs w:val="26"/>
        </w:rPr>
        <w:t xml:space="preserve">There are concerns about the impact this reduction in spending </w:t>
      </w:r>
      <w:r w:rsidR="7B06F7E6" w:rsidRPr="0036471F">
        <w:rPr>
          <w:rFonts w:ascii="Arial" w:eastAsia="Arial" w:hAnsi="Arial" w:cs="Arial"/>
          <w:color w:val="000000" w:themeColor="text1"/>
          <w:sz w:val="26"/>
          <w:szCs w:val="26"/>
        </w:rPr>
        <w:t xml:space="preserve">across all parts of the UK </w:t>
      </w:r>
      <w:r w:rsidRPr="0036471F">
        <w:rPr>
          <w:rFonts w:ascii="Arial" w:eastAsia="Arial" w:hAnsi="Arial" w:cs="Arial"/>
          <w:color w:val="000000" w:themeColor="text1"/>
          <w:sz w:val="26"/>
          <w:szCs w:val="26"/>
        </w:rPr>
        <w:t>will have on certain community services and charities, which may impact disabled people in the long term.</w:t>
      </w:r>
      <w:r w:rsidR="00E60FB0" w:rsidRPr="0036471F">
        <w:rPr>
          <w:rStyle w:val="FootnoteReference"/>
          <w:rFonts w:ascii="Arial" w:eastAsia="Arial" w:hAnsi="Arial" w:cs="Arial"/>
          <w:color w:val="000000" w:themeColor="text1"/>
          <w:sz w:val="26"/>
          <w:szCs w:val="26"/>
        </w:rPr>
        <w:footnoteReference w:id="250"/>
      </w:r>
      <w:r w:rsidR="44282E1B" w:rsidRPr="0036471F">
        <w:rPr>
          <w:rFonts w:ascii="Arial" w:eastAsia="Arial" w:hAnsi="Arial" w:cs="Arial"/>
          <w:sz w:val="26"/>
          <w:szCs w:val="26"/>
        </w:rPr>
        <w:t xml:space="preserve"> </w:t>
      </w:r>
      <w:r w:rsidR="723C2FB1" w:rsidRPr="0036471F">
        <w:rPr>
          <w:rFonts w:ascii="Arial" w:hAnsi="Arial" w:cs="Arial"/>
          <w:sz w:val="26"/>
          <w:szCs w:val="26"/>
        </w:rPr>
        <w:br/>
      </w:r>
    </w:p>
    <w:p w14:paraId="4A2278C3" w14:textId="01CDBA94" w:rsidR="554F8617" w:rsidRPr="0036471F" w:rsidRDefault="0B594EAB" w:rsidP="00CB402C">
      <w:pPr>
        <w:spacing w:line="276" w:lineRule="auto"/>
        <w:rPr>
          <w:rFonts w:ascii="Arial" w:eastAsia="Arial" w:hAnsi="Arial" w:cs="Arial"/>
          <w:b/>
          <w:bCs/>
          <w:color w:val="000000" w:themeColor="text1"/>
          <w:sz w:val="26"/>
          <w:szCs w:val="26"/>
          <w:u w:val="single"/>
        </w:rPr>
      </w:pPr>
      <w:r w:rsidRPr="0036471F">
        <w:rPr>
          <w:rFonts w:ascii="Arial" w:eastAsia="Arial" w:hAnsi="Arial" w:cs="Arial"/>
          <w:b/>
          <w:bCs/>
          <w:color w:val="000000" w:themeColor="text1"/>
          <w:sz w:val="26"/>
          <w:szCs w:val="26"/>
        </w:rPr>
        <w:t>Wales</w:t>
      </w:r>
    </w:p>
    <w:p w14:paraId="36DCB688" w14:textId="5F46DAD0" w:rsidR="243B05E6" w:rsidRPr="0036471F" w:rsidRDefault="03C4DD8F" w:rsidP="00CB402C">
      <w:pPr>
        <w:spacing w:line="276" w:lineRule="auto"/>
        <w:rPr>
          <w:rFonts w:ascii="Arial" w:eastAsia="Arial" w:hAnsi="Arial" w:cs="Arial"/>
          <w:sz w:val="26"/>
          <w:szCs w:val="26"/>
        </w:rPr>
      </w:pPr>
      <w:r w:rsidRPr="0036471F">
        <w:rPr>
          <w:rFonts w:ascii="Arial" w:eastAsia="Arial" w:hAnsi="Arial" w:cs="Arial"/>
          <w:sz w:val="26"/>
          <w:szCs w:val="26"/>
        </w:rPr>
        <w:t xml:space="preserve">The Welsh Government committed to invest £18 million </w:t>
      </w:r>
      <w:r w:rsidR="00D45D78" w:rsidRPr="0036471F">
        <w:rPr>
          <w:rFonts w:ascii="Arial" w:eastAsia="Arial" w:hAnsi="Arial" w:cs="Arial"/>
          <w:sz w:val="26"/>
          <w:szCs w:val="26"/>
        </w:rPr>
        <w:t xml:space="preserve">of </w:t>
      </w:r>
      <w:r w:rsidRPr="0036471F">
        <w:rPr>
          <w:rFonts w:ascii="Arial" w:eastAsia="Arial" w:hAnsi="Arial" w:cs="Arial"/>
          <w:sz w:val="26"/>
          <w:szCs w:val="26"/>
        </w:rPr>
        <w:t>additional funding for children and young people with additional learning needs (ALN) in 2022.</w:t>
      </w:r>
      <w:r w:rsidR="000F13BD" w:rsidRPr="0036471F">
        <w:rPr>
          <w:rStyle w:val="FootnoteReference"/>
          <w:rFonts w:ascii="Arial" w:eastAsia="Arial" w:hAnsi="Arial" w:cs="Arial"/>
          <w:sz w:val="26"/>
          <w:szCs w:val="26"/>
        </w:rPr>
        <w:footnoteReference w:id="251"/>
      </w:r>
      <w:r w:rsidR="027FCEF4" w:rsidRPr="0036471F">
        <w:rPr>
          <w:rFonts w:ascii="Arial" w:eastAsia="Arial" w:hAnsi="Arial" w:cs="Arial"/>
          <w:sz w:val="26"/>
          <w:szCs w:val="26"/>
        </w:rPr>
        <w:t xml:space="preserve"> </w:t>
      </w:r>
      <w:r w:rsidRPr="0036471F">
        <w:rPr>
          <w:rFonts w:ascii="Arial" w:eastAsia="Arial" w:hAnsi="Arial" w:cs="Arial"/>
          <w:sz w:val="26"/>
          <w:szCs w:val="26"/>
        </w:rPr>
        <w:t>T</w:t>
      </w:r>
      <w:r w:rsidRPr="0036471F">
        <w:rPr>
          <w:rFonts w:ascii="Arial" w:eastAsia="Arial" w:hAnsi="Arial" w:cs="Arial"/>
          <w:color w:val="000000" w:themeColor="text1"/>
          <w:sz w:val="26"/>
          <w:szCs w:val="26"/>
        </w:rPr>
        <w:t>he Welsh Government also increased its housing budget to provide aids and home adaptations for disabled people from £17.66 million in 2020/21 to £19.5 million in 2022/23.</w:t>
      </w:r>
    </w:p>
    <w:p w14:paraId="4344B5DD" w14:textId="21F4AC57" w:rsidR="243B05E6" w:rsidRPr="0036471F" w:rsidRDefault="03C4DD8F" w:rsidP="00CB402C">
      <w:pPr>
        <w:spacing w:line="276" w:lineRule="auto"/>
        <w:rPr>
          <w:rFonts w:ascii="Arial" w:eastAsia="Arial" w:hAnsi="Arial" w:cs="Arial"/>
          <w:sz w:val="26"/>
          <w:szCs w:val="26"/>
        </w:rPr>
      </w:pPr>
      <w:r w:rsidRPr="0036471F">
        <w:rPr>
          <w:rFonts w:ascii="Arial" w:eastAsia="Arial" w:hAnsi="Arial" w:cs="Arial"/>
          <w:sz w:val="26"/>
          <w:szCs w:val="26"/>
        </w:rPr>
        <w:t>Alongside its draft budgets, the Welsh Government also publishes Strategic Integrated Impact Assessments (SIIA) to identify trends and cumulative impacts, in addition to considering the Public Sector Equality Duty and the Socio-Economic Duty, among others. However, the Senedd’s Equality and Social Justice Committee has maintained that the SIIA should be updated to include a more detailed account of how draft budget decisions impact different groups.</w:t>
      </w:r>
      <w:r w:rsidR="000F13BD" w:rsidRPr="0036471F">
        <w:rPr>
          <w:rStyle w:val="FootnoteReference"/>
          <w:rFonts w:ascii="Arial" w:eastAsia="Arial" w:hAnsi="Arial" w:cs="Arial"/>
          <w:sz w:val="26"/>
          <w:szCs w:val="26"/>
        </w:rPr>
        <w:footnoteReference w:id="252"/>
      </w:r>
      <w:r w:rsidR="027FCEF4" w:rsidRPr="0036471F">
        <w:rPr>
          <w:rFonts w:ascii="Arial" w:eastAsia="Arial" w:hAnsi="Arial" w:cs="Arial"/>
          <w:sz w:val="26"/>
          <w:szCs w:val="26"/>
        </w:rPr>
        <w:t xml:space="preserve"> </w:t>
      </w:r>
    </w:p>
    <w:p w14:paraId="2C4F211F" w14:textId="64F8A5BB" w:rsidR="000F13BD" w:rsidRPr="0036471F" w:rsidRDefault="03C4DD8F" w:rsidP="00CB402C">
      <w:pPr>
        <w:spacing w:line="276" w:lineRule="auto"/>
        <w:rPr>
          <w:rFonts w:ascii="Arial" w:eastAsia="Arial" w:hAnsi="Arial" w:cs="Arial"/>
          <w:sz w:val="26"/>
          <w:szCs w:val="26"/>
        </w:rPr>
      </w:pPr>
      <w:r w:rsidRPr="0036471F">
        <w:rPr>
          <w:rFonts w:ascii="Arial" w:eastAsia="Arial" w:hAnsi="Arial" w:cs="Arial"/>
          <w:color w:val="000000" w:themeColor="text1"/>
          <w:sz w:val="26"/>
          <w:szCs w:val="26"/>
        </w:rPr>
        <w:t>In population terms, Wales received the largest share of the UK’s regional development funding from the EU</w:t>
      </w:r>
      <w:r w:rsidRPr="0036471F">
        <w:rPr>
          <w:rFonts w:ascii="Arial" w:eastAsia="Arial" w:hAnsi="Arial" w:cs="Arial"/>
          <w:sz w:val="26"/>
          <w:szCs w:val="26"/>
        </w:rPr>
        <w:t>, largely because West Wales and the Valleys was one of the UK’s only two “less developed” regions under the EU’s classification.</w:t>
      </w:r>
      <w:r w:rsidR="000F13BD" w:rsidRPr="0036471F">
        <w:rPr>
          <w:rStyle w:val="FootnoteReference"/>
          <w:rFonts w:ascii="Arial" w:eastAsia="Arial" w:hAnsi="Arial" w:cs="Arial"/>
          <w:sz w:val="26"/>
          <w:szCs w:val="26"/>
        </w:rPr>
        <w:footnoteReference w:id="253"/>
      </w:r>
      <w:r w:rsidR="027FCEF4" w:rsidRPr="0036471F">
        <w:rPr>
          <w:rFonts w:ascii="Arial" w:eastAsia="Arial" w:hAnsi="Arial" w:cs="Arial"/>
          <w:sz w:val="26"/>
          <w:szCs w:val="26"/>
        </w:rPr>
        <w:t xml:space="preserve"> </w:t>
      </w:r>
      <w:r w:rsidRPr="0036471F">
        <w:rPr>
          <w:rFonts w:ascii="Arial" w:eastAsia="Arial" w:hAnsi="Arial" w:cs="Arial"/>
          <w:sz w:val="26"/>
          <w:szCs w:val="26"/>
        </w:rPr>
        <w:t xml:space="preserve">The UK Government’s Shared Prosperity Fund (UKSPF), which was intended to replace this funding, will result in </w:t>
      </w:r>
      <w:r w:rsidRPr="0036471F">
        <w:rPr>
          <w:rFonts w:ascii="Arial" w:eastAsia="Arial" w:hAnsi="Arial" w:cs="Arial"/>
          <w:color w:val="000000" w:themeColor="text1"/>
          <w:sz w:val="26"/>
          <w:szCs w:val="26"/>
        </w:rPr>
        <w:t>£772</w:t>
      </w:r>
      <w:r w:rsidR="00D45D78" w:rsidRPr="0036471F">
        <w:rPr>
          <w:rFonts w:ascii="Arial" w:eastAsia="Arial" w:hAnsi="Arial" w:cs="Arial"/>
          <w:color w:val="000000" w:themeColor="text1"/>
          <w:sz w:val="26"/>
          <w:szCs w:val="26"/>
        </w:rPr>
        <w:t xml:space="preserve"> </w:t>
      </w:r>
      <w:r w:rsidRPr="0036471F">
        <w:rPr>
          <w:rFonts w:ascii="Arial" w:eastAsia="Arial" w:hAnsi="Arial" w:cs="Arial"/>
          <w:color w:val="000000" w:themeColor="text1"/>
          <w:sz w:val="26"/>
          <w:szCs w:val="26"/>
        </w:rPr>
        <w:t>m</w:t>
      </w:r>
      <w:r w:rsidR="00D45D78" w:rsidRPr="0036471F">
        <w:rPr>
          <w:rFonts w:ascii="Arial" w:eastAsia="Arial" w:hAnsi="Arial" w:cs="Arial"/>
          <w:color w:val="000000" w:themeColor="text1"/>
          <w:sz w:val="26"/>
          <w:szCs w:val="26"/>
        </w:rPr>
        <w:t>illion</w:t>
      </w:r>
      <w:r w:rsidRPr="0036471F">
        <w:rPr>
          <w:rFonts w:ascii="Arial" w:eastAsia="Arial" w:hAnsi="Arial" w:cs="Arial"/>
          <w:color w:val="000000" w:themeColor="text1"/>
          <w:sz w:val="26"/>
          <w:szCs w:val="26"/>
        </w:rPr>
        <w:t xml:space="preserve"> less than the EU funding would have been in Wales over the 2022-2025 period.</w:t>
      </w:r>
      <w:r w:rsidR="00F24D2D" w:rsidRPr="0036471F">
        <w:rPr>
          <w:rStyle w:val="FootnoteReference"/>
          <w:rFonts w:ascii="Arial" w:eastAsia="Arial" w:hAnsi="Arial" w:cs="Arial"/>
          <w:color w:val="000000" w:themeColor="text1"/>
          <w:sz w:val="26"/>
          <w:szCs w:val="26"/>
        </w:rPr>
        <w:footnoteReference w:id="254"/>
      </w:r>
    </w:p>
    <w:p w14:paraId="1E563768" w14:textId="77777777" w:rsidR="009A30C9" w:rsidRPr="0036471F" w:rsidRDefault="009A30C9" w:rsidP="00CB402C">
      <w:pPr>
        <w:spacing w:line="276" w:lineRule="auto"/>
        <w:rPr>
          <w:rFonts w:ascii="Arial" w:eastAsia="Arial" w:hAnsi="Arial" w:cs="Arial"/>
          <w:b/>
          <w:bCs/>
          <w:color w:val="000000" w:themeColor="text1"/>
          <w:sz w:val="26"/>
          <w:szCs w:val="26"/>
        </w:rPr>
      </w:pPr>
    </w:p>
    <w:p w14:paraId="357D1558" w14:textId="6D818EF5" w:rsidR="554F8617" w:rsidRPr="0036471F" w:rsidRDefault="07F03BCD" w:rsidP="00CB402C">
      <w:pPr>
        <w:spacing w:line="276" w:lineRule="auto"/>
        <w:rPr>
          <w:rFonts w:ascii="Arial" w:eastAsia="Arial" w:hAnsi="Arial" w:cs="Arial"/>
          <w:sz w:val="26"/>
          <w:szCs w:val="26"/>
        </w:rPr>
      </w:pPr>
      <w:r w:rsidRPr="0036471F">
        <w:rPr>
          <w:rFonts w:ascii="Arial" w:eastAsia="Arial" w:hAnsi="Arial" w:cs="Arial"/>
          <w:b/>
          <w:bCs/>
          <w:color w:val="000000" w:themeColor="text1"/>
          <w:sz w:val="26"/>
          <w:szCs w:val="26"/>
        </w:rPr>
        <w:lastRenderedPageBreak/>
        <w:t>Scotland</w:t>
      </w:r>
    </w:p>
    <w:p w14:paraId="3F4E7250" w14:textId="31FAE3F5" w:rsidR="000F13BD" w:rsidRPr="0036471F" w:rsidRDefault="027FCEF4" w:rsidP="003D4107">
      <w:pPr>
        <w:pStyle w:val="SingleTxtG"/>
        <w:spacing w:after="160" w:line="276" w:lineRule="auto"/>
        <w:ind w:left="0" w:right="95"/>
        <w:jc w:val="left"/>
        <w:rPr>
          <w:rFonts w:ascii="Arial" w:eastAsia="Arial" w:hAnsi="Arial" w:cs="Arial"/>
          <w:sz w:val="26"/>
          <w:szCs w:val="26"/>
        </w:rPr>
      </w:pPr>
      <w:r w:rsidRPr="0036471F">
        <w:rPr>
          <w:rFonts w:ascii="Arial" w:eastAsia="Arial" w:hAnsi="Arial" w:cs="Arial"/>
          <w:sz w:val="26"/>
          <w:szCs w:val="26"/>
        </w:rPr>
        <w:t>Human rights, equality and socio-economic considerations are not routinely applied to the budget process in Scotland</w:t>
      </w:r>
      <w:r w:rsidR="50DEF1A6" w:rsidRPr="0036471F">
        <w:rPr>
          <w:rFonts w:ascii="Arial" w:eastAsia="Arial" w:hAnsi="Arial" w:cs="Arial"/>
          <w:sz w:val="26"/>
          <w:szCs w:val="26"/>
        </w:rPr>
        <w:t>.</w:t>
      </w:r>
      <w:r w:rsidR="000F13BD" w:rsidRPr="0036471F">
        <w:rPr>
          <w:rStyle w:val="FootnoteReference"/>
          <w:rFonts w:ascii="Arial" w:eastAsia="Arial" w:hAnsi="Arial" w:cs="Arial"/>
          <w:sz w:val="26"/>
          <w:szCs w:val="26"/>
        </w:rPr>
        <w:footnoteReference w:id="255"/>
      </w:r>
      <w:r w:rsidRPr="0036471F">
        <w:rPr>
          <w:rFonts w:ascii="Arial" w:eastAsia="Arial" w:hAnsi="Arial" w:cs="Arial"/>
          <w:sz w:val="26"/>
          <w:szCs w:val="26"/>
        </w:rPr>
        <w:t xml:space="preserve"> Work is underway to build capacity on human rights budgeting in relation to the Scottish budget</w:t>
      </w:r>
      <w:r w:rsidR="000F13BD" w:rsidRPr="0036471F">
        <w:rPr>
          <w:rStyle w:val="FootnoteReference"/>
          <w:rFonts w:ascii="Arial" w:eastAsia="Arial" w:hAnsi="Arial" w:cs="Arial"/>
          <w:sz w:val="26"/>
          <w:szCs w:val="26"/>
        </w:rPr>
        <w:footnoteReference w:id="256"/>
      </w:r>
      <w:r w:rsidRPr="0036471F">
        <w:rPr>
          <w:rFonts w:ascii="Arial" w:eastAsia="Arial" w:hAnsi="Arial" w:cs="Arial"/>
          <w:sz w:val="26"/>
          <w:szCs w:val="26"/>
        </w:rPr>
        <w:t xml:space="preserve"> and some steps have been taken by the Scottish Parliament to apply human rights principles to pre-budget scrutiny</w:t>
      </w:r>
      <w:r w:rsidR="00D45D78" w:rsidRPr="0036471F">
        <w:rPr>
          <w:rFonts w:ascii="Arial" w:eastAsia="Arial" w:hAnsi="Arial" w:cs="Arial"/>
          <w:sz w:val="26"/>
          <w:szCs w:val="26"/>
        </w:rPr>
        <w:t>;</w:t>
      </w:r>
      <w:r w:rsidR="000F13BD" w:rsidRPr="0036471F">
        <w:rPr>
          <w:rStyle w:val="FootnoteReference"/>
          <w:rFonts w:ascii="Arial" w:eastAsia="Arial" w:hAnsi="Arial" w:cs="Arial"/>
          <w:sz w:val="26"/>
          <w:szCs w:val="26"/>
        </w:rPr>
        <w:footnoteReference w:id="257"/>
      </w:r>
      <w:r w:rsidRPr="0036471F">
        <w:rPr>
          <w:rFonts w:ascii="Arial" w:eastAsia="Arial" w:hAnsi="Arial" w:cs="Arial"/>
          <w:sz w:val="26"/>
          <w:szCs w:val="26"/>
        </w:rPr>
        <w:t xml:space="preserve"> however</w:t>
      </w:r>
      <w:r w:rsidR="00D45D78" w:rsidRPr="0036471F">
        <w:rPr>
          <w:rFonts w:ascii="Arial" w:eastAsia="Arial" w:hAnsi="Arial" w:cs="Arial"/>
          <w:sz w:val="26"/>
          <w:szCs w:val="26"/>
        </w:rPr>
        <w:t>,</w:t>
      </w:r>
      <w:r w:rsidRPr="0036471F">
        <w:rPr>
          <w:rFonts w:ascii="Arial" w:eastAsia="Arial" w:hAnsi="Arial" w:cs="Arial"/>
          <w:sz w:val="26"/>
          <w:szCs w:val="26"/>
        </w:rPr>
        <w:t xml:space="preserve"> budget decisions in Scotland are not taken with Scotland’s human rights obligations in mind</w:t>
      </w:r>
      <w:r w:rsidR="00D45D78" w:rsidRPr="0036471F">
        <w:rPr>
          <w:rFonts w:ascii="Arial" w:eastAsia="Arial" w:hAnsi="Arial" w:cs="Arial"/>
          <w:sz w:val="26"/>
          <w:szCs w:val="26"/>
        </w:rPr>
        <w:t>,</w:t>
      </w:r>
      <w:r w:rsidR="000F13BD" w:rsidRPr="0036471F">
        <w:rPr>
          <w:rStyle w:val="FootnoteReference"/>
          <w:rFonts w:ascii="Arial" w:eastAsia="Arial" w:hAnsi="Arial" w:cs="Arial"/>
          <w:sz w:val="26"/>
          <w:szCs w:val="26"/>
        </w:rPr>
        <w:footnoteReference w:id="258"/>
      </w:r>
      <w:r w:rsidRPr="0036471F">
        <w:rPr>
          <w:rFonts w:ascii="Arial" w:eastAsia="Arial" w:hAnsi="Arial" w:cs="Arial"/>
          <w:sz w:val="26"/>
          <w:szCs w:val="26"/>
        </w:rPr>
        <w:t xml:space="preserve"> and there remains a lack of human rights technical expertise at both Scottish Government and local authority level</w:t>
      </w:r>
      <w:r w:rsidR="3031643F" w:rsidRPr="0036471F">
        <w:rPr>
          <w:rFonts w:ascii="Arial" w:eastAsia="Arial" w:hAnsi="Arial" w:cs="Arial"/>
          <w:sz w:val="26"/>
          <w:szCs w:val="26"/>
        </w:rPr>
        <w:t>.</w:t>
      </w:r>
      <w:r w:rsidR="000F13BD" w:rsidRPr="0036471F">
        <w:rPr>
          <w:rStyle w:val="FootnoteReference"/>
          <w:rFonts w:ascii="Arial" w:eastAsia="Arial" w:hAnsi="Arial" w:cs="Arial"/>
          <w:sz w:val="26"/>
          <w:szCs w:val="26"/>
        </w:rPr>
        <w:footnoteReference w:id="259"/>
      </w:r>
    </w:p>
    <w:p w14:paraId="3F84465F" w14:textId="77777777" w:rsidR="000F13BD" w:rsidRPr="0036471F" w:rsidRDefault="0E8D5F60" w:rsidP="00FF07FA">
      <w:pPr>
        <w:pStyle w:val="SingleTxtG"/>
        <w:spacing w:after="160" w:line="276" w:lineRule="auto"/>
        <w:ind w:left="0" w:right="95"/>
        <w:jc w:val="left"/>
        <w:rPr>
          <w:rFonts w:ascii="Arial" w:eastAsia="Arial" w:hAnsi="Arial" w:cs="Arial"/>
          <w:sz w:val="26"/>
          <w:szCs w:val="26"/>
        </w:rPr>
      </w:pPr>
      <w:r w:rsidRPr="0036471F">
        <w:rPr>
          <w:rFonts w:ascii="Arial" w:eastAsia="Arial" w:hAnsi="Arial" w:cs="Arial"/>
          <w:sz w:val="26"/>
          <w:szCs w:val="26"/>
        </w:rPr>
        <w:t xml:space="preserve">This is also the case in consideration of the requirements of the Public Sector Equality Duty and Fairer Scotland socioeconomic duties that Government should be considering in the preparation of its budgets. </w:t>
      </w:r>
    </w:p>
    <w:p w14:paraId="508C8626" w14:textId="6A8C50FE" w:rsidR="000F13BD" w:rsidRPr="0036471F" w:rsidRDefault="027FCEF4" w:rsidP="00FF07FA">
      <w:pPr>
        <w:pStyle w:val="SingleTxtG"/>
        <w:spacing w:after="160" w:line="276" w:lineRule="auto"/>
        <w:ind w:left="0" w:right="95"/>
        <w:jc w:val="left"/>
        <w:rPr>
          <w:rFonts w:ascii="Arial" w:eastAsia="Arial" w:hAnsi="Arial" w:cs="Arial"/>
          <w:sz w:val="26"/>
          <w:szCs w:val="26"/>
        </w:rPr>
      </w:pPr>
      <w:r w:rsidRPr="0036471F">
        <w:rPr>
          <w:rFonts w:ascii="Arial" w:eastAsia="Arial" w:hAnsi="Arial" w:cs="Arial"/>
          <w:sz w:val="26"/>
          <w:szCs w:val="26"/>
        </w:rPr>
        <w:t>The current budgetary process lacks the necessary transparency</w:t>
      </w:r>
      <w:r w:rsidR="000F13BD" w:rsidRPr="0036471F">
        <w:rPr>
          <w:rStyle w:val="FootnoteReference"/>
          <w:rFonts w:ascii="Arial" w:eastAsia="Arial" w:hAnsi="Arial" w:cs="Arial"/>
          <w:sz w:val="26"/>
          <w:szCs w:val="26"/>
        </w:rPr>
        <w:footnoteReference w:id="260"/>
      </w:r>
      <w:r w:rsidRPr="0036471F">
        <w:rPr>
          <w:rFonts w:ascii="Arial" w:eastAsia="Arial" w:hAnsi="Arial" w:cs="Arial"/>
          <w:sz w:val="26"/>
          <w:szCs w:val="26"/>
        </w:rPr>
        <w:t xml:space="preserve"> to analyse whether budgetary allocation sufficiently addresses the additional and rising costs associated with living with a disability. Access to timely, transparent, detailed and accessible financial information, both in terms of the Scottish Government’s </w:t>
      </w:r>
      <w:r w:rsidR="00F3799A" w:rsidRPr="0036471F">
        <w:rPr>
          <w:rFonts w:ascii="Arial" w:eastAsia="Arial" w:hAnsi="Arial" w:cs="Arial"/>
          <w:sz w:val="26"/>
          <w:szCs w:val="26"/>
        </w:rPr>
        <w:t xml:space="preserve">decisions on allocation and expenditure of resource </w:t>
      </w:r>
      <w:r w:rsidR="00F3799A" w:rsidRPr="0036471F">
        <w:rPr>
          <w:rFonts w:ascii="Arial" w:eastAsia="Arial" w:hAnsi="Arial" w:cs="Arial"/>
          <w:sz w:val="26"/>
          <w:szCs w:val="26"/>
        </w:rPr>
        <w:lastRenderedPageBreak/>
        <w:t>and in terms of income harnessed through its tax powers</w:t>
      </w:r>
      <w:r w:rsidR="31F9E45D" w:rsidRPr="0036471F">
        <w:rPr>
          <w:rFonts w:ascii="Arial" w:eastAsia="Arial" w:hAnsi="Arial" w:cs="Arial"/>
          <w:sz w:val="26"/>
          <w:szCs w:val="26"/>
        </w:rPr>
        <w:t>,</w:t>
      </w:r>
      <w:r w:rsidR="000F13BD" w:rsidRPr="0036471F">
        <w:rPr>
          <w:rStyle w:val="FootnoteReference"/>
          <w:rFonts w:ascii="Arial" w:eastAsia="Arial" w:hAnsi="Arial" w:cs="Arial"/>
          <w:sz w:val="26"/>
          <w:szCs w:val="26"/>
        </w:rPr>
        <w:footnoteReference w:id="261"/>
      </w:r>
      <w:r w:rsidRPr="0036471F">
        <w:rPr>
          <w:rFonts w:ascii="Arial" w:eastAsia="Arial" w:hAnsi="Arial" w:cs="Arial"/>
          <w:sz w:val="26"/>
          <w:szCs w:val="26"/>
        </w:rPr>
        <w:t xml:space="preserve"> is required for more effective scrutiny. </w:t>
      </w:r>
      <w:r w:rsidRPr="0036471F">
        <w:rPr>
          <w:rFonts w:ascii="Arial" w:eastAsia="Arial" w:hAnsi="Arial" w:cs="Arial"/>
          <w:sz w:val="26"/>
          <w:szCs w:val="26"/>
          <w:lang w:eastAsia="en-GB"/>
        </w:rPr>
        <w:t>Many of the funds which support the right to independent living for disabled people are allocated at a local level via local authorities or health boards and therefore greater transparency is also needed between national and local budgetary data</w:t>
      </w:r>
      <w:r w:rsidR="30D0BE7F" w:rsidRPr="0036471F">
        <w:rPr>
          <w:rFonts w:ascii="Arial" w:eastAsia="Arial" w:hAnsi="Arial" w:cs="Arial"/>
          <w:sz w:val="26"/>
          <w:szCs w:val="26"/>
          <w:lang w:eastAsia="en-GB"/>
        </w:rPr>
        <w:t>.</w:t>
      </w:r>
      <w:r w:rsidR="000F13BD" w:rsidRPr="0036471F">
        <w:rPr>
          <w:rStyle w:val="FootnoteReference"/>
          <w:rFonts w:ascii="Arial" w:eastAsia="Arial" w:hAnsi="Arial" w:cs="Arial"/>
          <w:sz w:val="26"/>
          <w:szCs w:val="26"/>
          <w:lang w:eastAsia="en-GB"/>
        </w:rPr>
        <w:footnoteReference w:id="262"/>
      </w:r>
      <w:r w:rsidRPr="0036471F">
        <w:rPr>
          <w:rFonts w:ascii="Arial" w:eastAsia="Arial" w:hAnsi="Arial" w:cs="Arial"/>
          <w:sz w:val="26"/>
          <w:szCs w:val="26"/>
          <w:lang w:eastAsia="en-GB"/>
        </w:rPr>
        <w:t xml:space="preserve"> </w:t>
      </w:r>
    </w:p>
    <w:p w14:paraId="3A033F44" w14:textId="070E0433" w:rsidR="000F13BD" w:rsidRPr="0036471F" w:rsidRDefault="027FCEF4" w:rsidP="00FF07FA">
      <w:pPr>
        <w:pStyle w:val="SingleTxtG"/>
        <w:spacing w:after="160" w:line="276" w:lineRule="auto"/>
        <w:ind w:left="0" w:right="95"/>
        <w:jc w:val="left"/>
        <w:rPr>
          <w:rFonts w:ascii="Arial" w:eastAsia="Arial" w:hAnsi="Arial" w:cs="Arial"/>
          <w:sz w:val="26"/>
          <w:szCs w:val="26"/>
          <w:lang w:eastAsia="en-GB"/>
        </w:rPr>
      </w:pPr>
      <w:r w:rsidRPr="0036471F">
        <w:rPr>
          <w:rFonts w:ascii="Arial" w:eastAsia="Arial" w:hAnsi="Arial" w:cs="Arial"/>
          <w:sz w:val="26"/>
          <w:szCs w:val="26"/>
          <w:lang w:eastAsia="en-GB"/>
        </w:rPr>
        <w:t>There is, however, widespread evidence that the current financial allocation is not meeting need, as outcomes for disabled people in Scotland have deteriorated significantly throughout the COVID-19 pandemic and subsequent cost</w:t>
      </w:r>
      <w:r w:rsidR="00914CA0" w:rsidRPr="0036471F">
        <w:rPr>
          <w:rFonts w:ascii="Arial" w:eastAsia="Arial" w:hAnsi="Arial" w:cs="Arial"/>
          <w:sz w:val="26"/>
          <w:szCs w:val="26"/>
          <w:lang w:eastAsia="en-GB"/>
        </w:rPr>
        <w:t>-</w:t>
      </w:r>
      <w:r w:rsidRPr="0036471F">
        <w:rPr>
          <w:rFonts w:ascii="Arial" w:eastAsia="Arial" w:hAnsi="Arial" w:cs="Arial"/>
          <w:sz w:val="26"/>
          <w:szCs w:val="26"/>
          <w:lang w:eastAsia="en-GB"/>
        </w:rPr>
        <w:t>of</w:t>
      </w:r>
      <w:r w:rsidR="00914CA0" w:rsidRPr="0036471F">
        <w:rPr>
          <w:rFonts w:ascii="Arial" w:eastAsia="Arial" w:hAnsi="Arial" w:cs="Arial"/>
          <w:sz w:val="26"/>
          <w:szCs w:val="26"/>
          <w:lang w:eastAsia="en-GB"/>
        </w:rPr>
        <w:t>-</w:t>
      </w:r>
      <w:r w:rsidRPr="0036471F">
        <w:rPr>
          <w:rFonts w:ascii="Arial" w:eastAsia="Arial" w:hAnsi="Arial" w:cs="Arial"/>
          <w:sz w:val="26"/>
          <w:szCs w:val="26"/>
          <w:lang w:eastAsia="en-GB"/>
        </w:rPr>
        <w:t>living crisis. Local authorities have been subject to budget cuts at a time when rising demand for social care has outstripped investment</w:t>
      </w:r>
      <w:r w:rsidR="32DD9251" w:rsidRPr="0036471F">
        <w:rPr>
          <w:rFonts w:ascii="Arial" w:eastAsia="Arial" w:hAnsi="Arial" w:cs="Arial"/>
          <w:sz w:val="26"/>
          <w:szCs w:val="26"/>
          <w:lang w:eastAsia="en-GB"/>
        </w:rPr>
        <w:t>.</w:t>
      </w:r>
      <w:r w:rsidR="000F13BD" w:rsidRPr="0036471F">
        <w:rPr>
          <w:rStyle w:val="FootnoteReference"/>
          <w:rFonts w:ascii="Arial" w:eastAsia="Arial" w:hAnsi="Arial" w:cs="Arial"/>
          <w:sz w:val="26"/>
          <w:szCs w:val="26"/>
          <w:lang w:eastAsia="en-GB"/>
        </w:rPr>
        <w:footnoteReference w:id="263"/>
      </w:r>
      <w:r w:rsidRPr="0036471F">
        <w:rPr>
          <w:rFonts w:ascii="Arial" w:eastAsia="Arial" w:hAnsi="Arial" w:cs="Arial"/>
          <w:sz w:val="26"/>
          <w:szCs w:val="26"/>
          <w:lang w:eastAsia="en-GB"/>
        </w:rPr>
        <w:t xml:space="preserve"> During the pandemic, many people had their social care support reduced or completely stopped</w:t>
      </w:r>
      <w:r w:rsidR="34C6B7DF" w:rsidRPr="0036471F">
        <w:rPr>
          <w:rFonts w:ascii="Arial" w:eastAsia="Arial" w:hAnsi="Arial" w:cs="Arial"/>
          <w:sz w:val="26"/>
          <w:szCs w:val="26"/>
          <w:lang w:eastAsia="en-GB"/>
        </w:rPr>
        <w:t>,</w:t>
      </w:r>
      <w:r w:rsidR="000F13BD" w:rsidRPr="0036471F">
        <w:rPr>
          <w:rStyle w:val="FootnoteReference"/>
          <w:rFonts w:ascii="Arial" w:eastAsia="Arial" w:hAnsi="Arial" w:cs="Arial"/>
          <w:sz w:val="26"/>
          <w:szCs w:val="26"/>
          <w:lang w:eastAsia="en-GB"/>
        </w:rPr>
        <w:footnoteReference w:id="264"/>
      </w:r>
      <w:r w:rsidRPr="0036471F">
        <w:rPr>
          <w:rFonts w:ascii="Arial" w:eastAsia="Arial" w:hAnsi="Arial" w:cs="Arial"/>
          <w:sz w:val="26"/>
          <w:szCs w:val="26"/>
          <w:lang w:eastAsia="en-GB"/>
        </w:rPr>
        <w:t xml:space="preserve"> while social care assessments were suspended for some months</w:t>
      </w:r>
      <w:r w:rsidR="0F83D6D8" w:rsidRPr="0036471F">
        <w:rPr>
          <w:rFonts w:ascii="Arial" w:eastAsia="Arial" w:hAnsi="Arial" w:cs="Arial"/>
          <w:sz w:val="26"/>
          <w:szCs w:val="26"/>
          <w:lang w:eastAsia="en-GB"/>
        </w:rPr>
        <w:t>.</w:t>
      </w:r>
      <w:r w:rsidR="000F13BD" w:rsidRPr="0036471F">
        <w:rPr>
          <w:rStyle w:val="FootnoteReference"/>
          <w:rFonts w:ascii="Arial" w:eastAsia="Arial" w:hAnsi="Arial" w:cs="Arial"/>
          <w:sz w:val="26"/>
          <w:szCs w:val="26"/>
          <w:lang w:eastAsia="en-GB"/>
        </w:rPr>
        <w:footnoteReference w:id="265"/>
      </w:r>
      <w:r w:rsidRPr="0036471F">
        <w:rPr>
          <w:rFonts w:ascii="Arial" w:eastAsia="Arial" w:hAnsi="Arial" w:cs="Arial"/>
          <w:sz w:val="26"/>
          <w:szCs w:val="26"/>
          <w:lang w:eastAsia="en-GB"/>
        </w:rPr>
        <w:t xml:space="preserve"> </w:t>
      </w:r>
      <w:r w:rsidRPr="0036471F">
        <w:rPr>
          <w:rFonts w:ascii="Arial" w:eastAsia="Arial" w:hAnsi="Arial" w:cs="Arial"/>
          <w:sz w:val="26"/>
          <w:szCs w:val="26"/>
        </w:rPr>
        <w:t>The pandemic exacerbated pre-existing inadequacies in the models of social care access, funding, procurement and commissioning as well as poverty levels among those in receipt of disability benefits</w:t>
      </w:r>
      <w:r w:rsidR="747CC554" w:rsidRPr="0036471F">
        <w:rPr>
          <w:rFonts w:ascii="Arial" w:eastAsia="Arial" w:hAnsi="Arial" w:cs="Arial"/>
          <w:sz w:val="26"/>
          <w:szCs w:val="26"/>
        </w:rPr>
        <w:t>.</w:t>
      </w:r>
      <w:r w:rsidR="000F13BD" w:rsidRPr="0036471F">
        <w:rPr>
          <w:rStyle w:val="FootnoteReference"/>
          <w:rFonts w:ascii="Arial" w:eastAsia="Arial" w:hAnsi="Arial" w:cs="Arial"/>
          <w:sz w:val="26"/>
          <w:szCs w:val="26"/>
        </w:rPr>
        <w:footnoteReference w:id="266"/>
      </w:r>
      <w:r w:rsidRPr="0036471F">
        <w:rPr>
          <w:rFonts w:ascii="Arial" w:eastAsia="Arial" w:hAnsi="Arial" w:cs="Arial"/>
          <w:sz w:val="26"/>
          <w:szCs w:val="26"/>
        </w:rPr>
        <w:t xml:space="preserve"> </w:t>
      </w:r>
    </w:p>
    <w:p w14:paraId="5314FC80" w14:textId="566A0085" w:rsidR="2FA9D085" w:rsidRPr="0036471F" w:rsidRDefault="027FCEF4" w:rsidP="00FF07FA">
      <w:pPr>
        <w:pStyle w:val="SingleTxtG"/>
        <w:spacing w:after="160" w:line="276" w:lineRule="auto"/>
        <w:ind w:left="0" w:right="95"/>
        <w:jc w:val="left"/>
        <w:rPr>
          <w:rFonts w:ascii="Arial" w:eastAsia="Arial" w:hAnsi="Arial" w:cs="Arial"/>
          <w:sz w:val="26"/>
          <w:szCs w:val="26"/>
        </w:rPr>
      </w:pPr>
      <w:r w:rsidRPr="0036471F">
        <w:rPr>
          <w:rFonts w:ascii="Arial" w:eastAsia="Arial" w:hAnsi="Arial" w:cs="Arial"/>
          <w:sz w:val="26"/>
          <w:szCs w:val="26"/>
          <w:lang w:eastAsia="en-GB"/>
        </w:rPr>
        <w:t>Whil</w:t>
      </w:r>
      <w:r w:rsidR="00191687" w:rsidRPr="0036471F">
        <w:rPr>
          <w:rFonts w:ascii="Arial" w:eastAsia="Arial" w:hAnsi="Arial" w:cs="Arial"/>
          <w:sz w:val="26"/>
          <w:szCs w:val="26"/>
          <w:lang w:eastAsia="en-GB"/>
        </w:rPr>
        <w:t>e</w:t>
      </w:r>
      <w:r w:rsidRPr="0036471F">
        <w:rPr>
          <w:rFonts w:ascii="Arial" w:eastAsia="Arial" w:hAnsi="Arial" w:cs="Arial"/>
          <w:sz w:val="26"/>
          <w:szCs w:val="26"/>
          <w:lang w:eastAsia="en-GB"/>
        </w:rPr>
        <w:t xml:space="preserve"> there has been increased national</w:t>
      </w:r>
      <w:r w:rsidR="0C9EB899" w:rsidRPr="0036471F">
        <w:rPr>
          <w:rFonts w:ascii="Arial" w:eastAsia="Arial" w:hAnsi="Arial" w:cs="Arial"/>
          <w:sz w:val="26"/>
          <w:szCs w:val="26"/>
          <w:lang w:eastAsia="en-GB"/>
        </w:rPr>
        <w:t>,</w:t>
      </w:r>
      <w:r w:rsidR="000F13BD" w:rsidRPr="0036471F">
        <w:rPr>
          <w:rStyle w:val="FootnoteReference"/>
          <w:rFonts w:ascii="Arial" w:eastAsia="Arial" w:hAnsi="Arial" w:cs="Arial"/>
          <w:sz w:val="26"/>
          <w:szCs w:val="26"/>
          <w:lang w:eastAsia="en-GB"/>
        </w:rPr>
        <w:footnoteReference w:id="267"/>
      </w:r>
      <w:r w:rsidRPr="0036471F">
        <w:rPr>
          <w:rFonts w:ascii="Arial" w:eastAsia="Arial" w:hAnsi="Arial" w:cs="Arial"/>
          <w:sz w:val="26"/>
          <w:szCs w:val="26"/>
          <w:lang w:eastAsia="en-GB"/>
        </w:rPr>
        <w:t xml:space="preserve"> as well as local</w:t>
      </w:r>
      <w:r w:rsidR="00B27510" w:rsidRPr="0036471F">
        <w:rPr>
          <w:rFonts w:ascii="Arial" w:eastAsia="Arial" w:hAnsi="Arial" w:cs="Arial"/>
          <w:sz w:val="26"/>
          <w:szCs w:val="26"/>
          <w:lang w:eastAsia="en-GB"/>
        </w:rPr>
        <w:t>,</w:t>
      </w:r>
      <w:r w:rsidR="000F13BD" w:rsidRPr="0036471F">
        <w:rPr>
          <w:rStyle w:val="FootnoteReference"/>
          <w:rFonts w:ascii="Arial" w:eastAsia="Arial" w:hAnsi="Arial" w:cs="Arial"/>
          <w:sz w:val="26"/>
          <w:szCs w:val="26"/>
          <w:lang w:eastAsia="en-GB"/>
        </w:rPr>
        <w:footnoteReference w:id="268"/>
      </w:r>
      <w:r w:rsidRPr="0036471F">
        <w:rPr>
          <w:rFonts w:ascii="Arial" w:eastAsia="Arial" w:hAnsi="Arial" w:cs="Arial"/>
          <w:sz w:val="26"/>
          <w:szCs w:val="26"/>
          <w:lang w:eastAsia="en-GB"/>
        </w:rPr>
        <w:t xml:space="preserve"> spending on social care over the past five years</w:t>
      </w:r>
      <w:r w:rsidR="69DA659C" w:rsidRPr="0036471F">
        <w:rPr>
          <w:rFonts w:ascii="Arial" w:eastAsia="Arial" w:hAnsi="Arial" w:cs="Arial"/>
          <w:sz w:val="26"/>
          <w:szCs w:val="26"/>
          <w:lang w:eastAsia="en-GB"/>
        </w:rPr>
        <w:t>,</w:t>
      </w:r>
      <w:r w:rsidR="000F13BD" w:rsidRPr="0036471F">
        <w:rPr>
          <w:rStyle w:val="FootnoteReference"/>
          <w:rFonts w:ascii="Arial" w:eastAsia="Arial" w:hAnsi="Arial" w:cs="Arial"/>
          <w:sz w:val="26"/>
          <w:szCs w:val="26"/>
          <w:lang w:eastAsia="en-GB"/>
        </w:rPr>
        <w:footnoteReference w:id="269"/>
      </w:r>
      <w:r w:rsidRPr="0036471F">
        <w:rPr>
          <w:rFonts w:ascii="Arial" w:eastAsia="Arial" w:hAnsi="Arial" w:cs="Arial"/>
          <w:sz w:val="26"/>
          <w:szCs w:val="26"/>
          <w:lang w:eastAsia="en-GB"/>
        </w:rPr>
        <w:t xml:space="preserve"> the cost of delivering social care has risen faster than inflation</w:t>
      </w:r>
      <w:r w:rsidR="298BE4AB" w:rsidRPr="0036471F">
        <w:rPr>
          <w:rFonts w:ascii="Arial" w:eastAsia="Arial" w:hAnsi="Arial" w:cs="Arial"/>
          <w:sz w:val="26"/>
          <w:szCs w:val="26"/>
          <w:lang w:eastAsia="en-GB"/>
        </w:rPr>
        <w:t>.</w:t>
      </w:r>
      <w:r w:rsidR="000F13BD" w:rsidRPr="0036471F">
        <w:rPr>
          <w:rStyle w:val="FootnoteReference"/>
          <w:rFonts w:ascii="Arial" w:eastAsia="Arial" w:hAnsi="Arial" w:cs="Arial"/>
          <w:sz w:val="26"/>
          <w:szCs w:val="26"/>
          <w:lang w:eastAsia="en-GB"/>
        </w:rPr>
        <w:footnoteReference w:id="270"/>
      </w:r>
      <w:r w:rsidRPr="0036471F">
        <w:rPr>
          <w:rFonts w:ascii="Arial" w:eastAsia="Arial" w:hAnsi="Arial" w:cs="Arial"/>
          <w:sz w:val="26"/>
          <w:szCs w:val="26"/>
          <w:lang w:eastAsia="en-GB"/>
        </w:rPr>
        <w:t xml:space="preserve"> Inclusion Scotland has highlighted that a combination of Local Authority budget constraints, inflexibility, a lack of adequate infrastructure and poor advice provision has led to poorer experiences and outcomes for disabled people</w:t>
      </w:r>
      <w:r w:rsidR="0B0741D0" w:rsidRPr="0036471F">
        <w:rPr>
          <w:rFonts w:ascii="Arial" w:eastAsia="Arial" w:hAnsi="Arial" w:cs="Arial"/>
          <w:sz w:val="26"/>
          <w:szCs w:val="26"/>
          <w:lang w:eastAsia="en-GB"/>
        </w:rPr>
        <w:t>.</w:t>
      </w:r>
      <w:r w:rsidR="000F13BD" w:rsidRPr="0036471F">
        <w:rPr>
          <w:rStyle w:val="FootnoteReference"/>
          <w:rFonts w:ascii="Arial" w:eastAsia="Arial" w:hAnsi="Arial" w:cs="Arial"/>
          <w:sz w:val="26"/>
          <w:szCs w:val="26"/>
          <w:lang w:eastAsia="en-GB"/>
        </w:rPr>
        <w:footnoteReference w:id="271"/>
      </w:r>
      <w:r w:rsidRPr="0036471F">
        <w:rPr>
          <w:rFonts w:ascii="Arial" w:eastAsia="Arial" w:hAnsi="Arial" w:cs="Arial"/>
          <w:sz w:val="26"/>
          <w:szCs w:val="26"/>
          <w:lang w:eastAsia="en-GB"/>
        </w:rPr>
        <w:t xml:space="preserve"> </w:t>
      </w:r>
      <w:r w:rsidR="008C2DEC" w:rsidRPr="0036471F">
        <w:rPr>
          <w:rFonts w:ascii="Arial" w:hAnsi="Arial" w:cs="Arial"/>
          <w:sz w:val="26"/>
          <w:szCs w:val="26"/>
          <w:lang w:eastAsia="en-GB"/>
        </w:rPr>
        <w:t xml:space="preserve">Eligibility models set by </w:t>
      </w:r>
      <w:r w:rsidR="008C2DEC" w:rsidRPr="0036471F">
        <w:rPr>
          <w:rFonts w:ascii="Arial" w:hAnsi="Arial" w:cs="Arial"/>
          <w:sz w:val="26"/>
          <w:szCs w:val="26"/>
          <w:lang w:eastAsia="en-GB"/>
        </w:rPr>
        <w:lastRenderedPageBreak/>
        <w:t>each of Scotland’s 32 local authorities vary</w:t>
      </w:r>
      <w:r w:rsidR="0049445E" w:rsidRPr="0036471F">
        <w:rPr>
          <w:rFonts w:ascii="Arial" w:hAnsi="Arial" w:cs="Arial"/>
          <w:sz w:val="26"/>
          <w:szCs w:val="26"/>
          <w:lang w:eastAsia="en-GB"/>
        </w:rPr>
        <w:t>,</w:t>
      </w:r>
      <w:r w:rsidR="008C2DEC" w:rsidRPr="0036471F">
        <w:rPr>
          <w:rFonts w:ascii="Arial" w:hAnsi="Arial" w:cs="Arial"/>
          <w:sz w:val="26"/>
          <w:szCs w:val="26"/>
          <w:lang w:eastAsia="en-GB"/>
        </w:rPr>
        <w:t xml:space="preserve"> which creates unequal access to social care. However, the</w:t>
      </w:r>
      <w:r w:rsidR="009011A3" w:rsidRPr="0036471F">
        <w:rPr>
          <w:rFonts w:ascii="Arial" w:hAnsi="Arial" w:cs="Arial"/>
          <w:sz w:val="26"/>
          <w:szCs w:val="26"/>
          <w:lang w:eastAsia="en-GB"/>
        </w:rPr>
        <w:t>y</w:t>
      </w:r>
      <w:r w:rsidR="008C2DEC" w:rsidRPr="0036471F">
        <w:rPr>
          <w:rFonts w:ascii="Arial" w:hAnsi="Arial" w:cs="Arial"/>
          <w:sz w:val="26"/>
          <w:szCs w:val="26"/>
          <w:lang w:eastAsia="en-GB"/>
        </w:rPr>
        <w:t xml:space="preserve"> generally </w:t>
      </w:r>
      <w:r w:rsidR="009011A3" w:rsidRPr="0036471F">
        <w:rPr>
          <w:rFonts w:ascii="Arial" w:hAnsi="Arial" w:cs="Arial"/>
          <w:sz w:val="26"/>
          <w:szCs w:val="26"/>
          <w:lang w:eastAsia="en-GB"/>
        </w:rPr>
        <w:t xml:space="preserve">have a </w:t>
      </w:r>
      <w:r w:rsidRPr="0036471F">
        <w:rPr>
          <w:rFonts w:ascii="Arial" w:eastAsia="Arial" w:hAnsi="Arial" w:cs="Arial"/>
          <w:sz w:val="26"/>
          <w:szCs w:val="26"/>
          <w:lang w:eastAsia="en-GB"/>
        </w:rPr>
        <w:t>high threshold and are based on a medical model, which restricts access to care, support, independence and well-being</w:t>
      </w:r>
      <w:r w:rsidR="1005EA20" w:rsidRPr="0036471F">
        <w:rPr>
          <w:rFonts w:ascii="Arial" w:eastAsia="Arial" w:hAnsi="Arial" w:cs="Arial"/>
          <w:sz w:val="26"/>
          <w:szCs w:val="26"/>
          <w:lang w:eastAsia="en-GB"/>
        </w:rPr>
        <w:t>.</w:t>
      </w:r>
      <w:r w:rsidR="000F13BD" w:rsidRPr="0036471F">
        <w:rPr>
          <w:rStyle w:val="FootnoteReference"/>
          <w:rFonts w:ascii="Arial" w:eastAsia="Arial" w:hAnsi="Arial" w:cs="Arial"/>
          <w:sz w:val="26"/>
          <w:szCs w:val="26"/>
          <w:lang w:eastAsia="en-GB"/>
        </w:rPr>
        <w:footnoteReference w:id="272"/>
      </w:r>
      <w:r w:rsidRPr="0036471F">
        <w:rPr>
          <w:rFonts w:ascii="Arial" w:eastAsia="Arial" w:hAnsi="Arial" w:cs="Arial"/>
          <w:sz w:val="26"/>
          <w:szCs w:val="26"/>
          <w:lang w:eastAsia="en-GB"/>
        </w:rPr>
        <w:t xml:space="preserve"> A report published this year by Audit Scotland found </w:t>
      </w:r>
      <w:r w:rsidR="00B27510" w:rsidRPr="0036471F">
        <w:rPr>
          <w:rFonts w:ascii="Arial" w:eastAsia="Arial" w:hAnsi="Arial" w:cs="Arial"/>
          <w:sz w:val="26"/>
          <w:szCs w:val="26"/>
          <w:lang w:eastAsia="en-GB"/>
        </w:rPr>
        <w:t>“</w:t>
      </w:r>
      <w:r w:rsidRPr="0036471F">
        <w:rPr>
          <w:rFonts w:ascii="Arial" w:eastAsia="Arial" w:hAnsi="Arial" w:cs="Arial"/>
          <w:sz w:val="26"/>
          <w:szCs w:val="26"/>
          <w:lang w:eastAsia="en-GB"/>
        </w:rPr>
        <w:t>signs that the sector is in crisis, with growing backlogs, declining satisfaction and no clear picture of demand or unmet need</w:t>
      </w:r>
      <w:r w:rsidR="0055510A" w:rsidRPr="0036471F">
        <w:rPr>
          <w:rFonts w:ascii="Arial" w:eastAsia="Arial" w:hAnsi="Arial" w:cs="Arial"/>
          <w:sz w:val="26"/>
          <w:szCs w:val="26"/>
          <w:lang w:eastAsia="en-GB"/>
        </w:rPr>
        <w:t>.</w:t>
      </w:r>
      <w:r w:rsidR="00B27510" w:rsidRPr="0036471F">
        <w:rPr>
          <w:rFonts w:ascii="Arial" w:eastAsia="Arial" w:hAnsi="Arial" w:cs="Arial"/>
          <w:sz w:val="26"/>
          <w:szCs w:val="26"/>
          <w:lang w:eastAsia="en-GB"/>
        </w:rPr>
        <w:t>”</w:t>
      </w:r>
      <w:r w:rsidR="000F13BD" w:rsidRPr="0036471F">
        <w:rPr>
          <w:rStyle w:val="FootnoteReference"/>
          <w:rFonts w:ascii="Arial" w:eastAsia="Arial" w:hAnsi="Arial" w:cs="Arial"/>
          <w:sz w:val="26"/>
          <w:szCs w:val="26"/>
        </w:rPr>
        <w:footnoteReference w:id="273"/>
      </w:r>
    </w:p>
    <w:p w14:paraId="799DB265" w14:textId="77777777" w:rsidR="00FD0E24" w:rsidRPr="0036471F" w:rsidRDefault="00FD0E24" w:rsidP="00CB402C">
      <w:pPr>
        <w:spacing w:line="276" w:lineRule="auto"/>
        <w:rPr>
          <w:rFonts w:ascii="Arial" w:eastAsia="Arial" w:hAnsi="Arial" w:cs="Arial"/>
          <w:b/>
          <w:bCs/>
          <w:color w:val="000000" w:themeColor="text1"/>
          <w:sz w:val="26"/>
          <w:szCs w:val="26"/>
        </w:rPr>
      </w:pPr>
    </w:p>
    <w:p w14:paraId="5B29E952" w14:textId="12985912" w:rsidR="554F8617" w:rsidRPr="0036471F" w:rsidRDefault="0B594EAB" w:rsidP="00CB402C">
      <w:pPr>
        <w:spacing w:line="276" w:lineRule="auto"/>
        <w:rPr>
          <w:rFonts w:ascii="Arial" w:eastAsia="Arial" w:hAnsi="Arial" w:cs="Arial"/>
          <w:b/>
          <w:bCs/>
          <w:color w:val="000000" w:themeColor="text1"/>
          <w:sz w:val="26"/>
          <w:szCs w:val="26"/>
        </w:rPr>
      </w:pPr>
      <w:r w:rsidRPr="0036471F">
        <w:rPr>
          <w:rFonts w:ascii="Arial" w:eastAsia="Arial" w:hAnsi="Arial" w:cs="Arial"/>
          <w:b/>
          <w:bCs/>
          <w:color w:val="000000" w:themeColor="text1"/>
          <w:sz w:val="26"/>
          <w:szCs w:val="26"/>
        </w:rPr>
        <w:t>Northern Ireland</w:t>
      </w:r>
    </w:p>
    <w:p w14:paraId="776D26E9" w14:textId="3BA2D0B3" w:rsidR="2F57D15E" w:rsidRPr="0036471F" w:rsidRDefault="00B27510" w:rsidP="00CB402C">
      <w:pPr>
        <w:spacing w:line="276" w:lineRule="auto"/>
        <w:rPr>
          <w:rFonts w:ascii="Arial" w:eastAsia="Arial" w:hAnsi="Arial" w:cs="Arial"/>
          <w:sz w:val="26"/>
          <w:szCs w:val="26"/>
          <w:u w:val="single"/>
        </w:rPr>
      </w:pPr>
      <w:r w:rsidRPr="0036471F">
        <w:rPr>
          <w:rFonts w:ascii="Arial" w:eastAsia="Arial" w:hAnsi="Arial" w:cs="Arial"/>
          <w:sz w:val="26"/>
          <w:szCs w:val="26"/>
          <w:u w:val="single"/>
        </w:rPr>
        <w:t>S</w:t>
      </w:r>
      <w:r w:rsidR="654F32C4" w:rsidRPr="0036471F">
        <w:rPr>
          <w:rFonts w:ascii="Arial" w:eastAsia="Arial" w:hAnsi="Arial" w:cs="Arial"/>
          <w:sz w:val="26"/>
          <w:szCs w:val="26"/>
          <w:u w:val="single"/>
        </w:rPr>
        <w:t>tandard of living and social protection</w:t>
      </w:r>
    </w:p>
    <w:p w14:paraId="120BA8DC" w14:textId="0F9C63D2" w:rsidR="2F57D15E" w:rsidRPr="0036471F" w:rsidRDefault="178E4A33" w:rsidP="00CB402C">
      <w:pPr>
        <w:spacing w:line="276" w:lineRule="auto"/>
        <w:rPr>
          <w:rFonts w:ascii="Arial" w:eastAsia="Arial" w:hAnsi="Arial" w:cs="Arial"/>
          <w:sz w:val="26"/>
          <w:szCs w:val="26"/>
          <w:vertAlign w:val="superscript"/>
        </w:rPr>
      </w:pPr>
      <w:r w:rsidRPr="0036471F">
        <w:rPr>
          <w:rFonts w:ascii="Arial" w:eastAsia="Arial" w:hAnsi="Arial" w:cs="Arial"/>
          <w:sz w:val="26"/>
          <w:szCs w:val="26"/>
        </w:rPr>
        <w:t xml:space="preserve">The </w:t>
      </w:r>
      <w:r w:rsidR="6229E154" w:rsidRPr="0036471F">
        <w:rPr>
          <w:rFonts w:ascii="Arial" w:eastAsia="Arial" w:hAnsi="Arial" w:cs="Arial"/>
          <w:color w:val="000000" w:themeColor="text1"/>
          <w:sz w:val="26"/>
          <w:szCs w:val="26"/>
        </w:rPr>
        <w:t>Committee</w:t>
      </w:r>
      <w:r w:rsidRPr="0036471F">
        <w:rPr>
          <w:rFonts w:ascii="Arial" w:eastAsia="Arial" w:hAnsi="Arial" w:cs="Arial"/>
          <w:sz w:val="26"/>
          <w:szCs w:val="26"/>
        </w:rPr>
        <w:t xml:space="preserve"> has called upon the State Party to ensure that eligibility criteria and assessments to access </w:t>
      </w:r>
      <w:r w:rsidR="005355B6" w:rsidRPr="0036471F">
        <w:rPr>
          <w:rFonts w:ascii="Arial" w:eastAsia="Arial" w:hAnsi="Arial" w:cs="Arial"/>
          <w:sz w:val="26"/>
          <w:szCs w:val="26"/>
        </w:rPr>
        <w:t>PIP</w:t>
      </w:r>
      <w:r w:rsidRPr="0036471F">
        <w:rPr>
          <w:rFonts w:ascii="Arial" w:eastAsia="Arial" w:hAnsi="Arial" w:cs="Arial"/>
          <w:sz w:val="26"/>
          <w:szCs w:val="26"/>
        </w:rPr>
        <w:t>, Employment Support Allowance and Universal Credit are in line with the human rights model of disability.</w:t>
      </w:r>
      <w:r w:rsidR="2F57D15E" w:rsidRPr="0036471F">
        <w:rPr>
          <w:rFonts w:ascii="Arial" w:eastAsia="Arial" w:hAnsi="Arial" w:cs="Arial"/>
          <w:sz w:val="26"/>
          <w:szCs w:val="26"/>
          <w:vertAlign w:val="superscript"/>
        </w:rPr>
        <w:footnoteReference w:id="274"/>
      </w:r>
    </w:p>
    <w:p w14:paraId="2141848A" w14:textId="1B64974B" w:rsidR="2F57D15E" w:rsidRPr="0036471F" w:rsidRDefault="178E4A33" w:rsidP="00CB402C">
      <w:pPr>
        <w:spacing w:line="276" w:lineRule="auto"/>
        <w:rPr>
          <w:rFonts w:ascii="Arial" w:eastAsia="Arial" w:hAnsi="Arial" w:cs="Arial"/>
          <w:sz w:val="26"/>
          <w:szCs w:val="26"/>
          <w:vertAlign w:val="superscript"/>
        </w:rPr>
      </w:pPr>
      <w:r w:rsidRPr="0036471F">
        <w:rPr>
          <w:rFonts w:ascii="Arial" w:eastAsia="Arial" w:hAnsi="Arial" w:cs="Arial"/>
          <w:sz w:val="26"/>
          <w:szCs w:val="26"/>
        </w:rPr>
        <w:t xml:space="preserve">In its </w:t>
      </w:r>
      <w:r w:rsidR="00B27510" w:rsidRPr="0036471F">
        <w:rPr>
          <w:rFonts w:ascii="Arial" w:eastAsia="Arial" w:hAnsi="Arial" w:cs="Arial"/>
          <w:sz w:val="26"/>
          <w:szCs w:val="26"/>
        </w:rPr>
        <w:t xml:space="preserve">2019 </w:t>
      </w:r>
      <w:r w:rsidRPr="0036471F">
        <w:rPr>
          <w:rFonts w:ascii="Arial" w:eastAsia="Arial" w:hAnsi="Arial" w:cs="Arial"/>
          <w:sz w:val="26"/>
          <w:szCs w:val="26"/>
        </w:rPr>
        <w:t xml:space="preserve">report to the Department for Communities on the Independent Review of PIP Process and Compliance with Recommendations of the Committee, IMNI highlighted </w:t>
      </w:r>
      <w:r w:rsidR="00AD2B20" w:rsidRPr="0036471F">
        <w:rPr>
          <w:rFonts w:ascii="Arial" w:eastAsia="Arial" w:hAnsi="Arial" w:cs="Arial"/>
          <w:sz w:val="26"/>
          <w:szCs w:val="26"/>
        </w:rPr>
        <w:t>multiple</w:t>
      </w:r>
      <w:r w:rsidRPr="0036471F">
        <w:rPr>
          <w:rFonts w:ascii="Arial" w:eastAsia="Arial" w:hAnsi="Arial" w:cs="Arial"/>
          <w:sz w:val="26"/>
          <w:szCs w:val="26"/>
        </w:rPr>
        <w:t xml:space="preserve"> significant shortfalls in process with regard to meeting human rights standards.</w:t>
      </w:r>
      <w:r w:rsidR="2F57D15E" w:rsidRPr="0036471F">
        <w:rPr>
          <w:rFonts w:ascii="Arial" w:eastAsia="Arial" w:hAnsi="Arial" w:cs="Arial"/>
          <w:sz w:val="26"/>
          <w:szCs w:val="26"/>
          <w:vertAlign w:val="superscript"/>
        </w:rPr>
        <w:footnoteReference w:id="275"/>
      </w:r>
    </w:p>
    <w:p w14:paraId="160C7494" w14:textId="5E975DA9" w:rsidR="2F57D15E" w:rsidRPr="0036471F" w:rsidRDefault="178E4A33" w:rsidP="00CB402C">
      <w:pPr>
        <w:spacing w:line="276" w:lineRule="auto"/>
        <w:rPr>
          <w:rFonts w:ascii="Arial" w:eastAsia="Arial" w:hAnsi="Arial" w:cs="Arial"/>
          <w:sz w:val="26"/>
          <w:szCs w:val="26"/>
          <w:vertAlign w:val="superscript"/>
        </w:rPr>
      </w:pPr>
      <w:r w:rsidRPr="0036471F">
        <w:rPr>
          <w:rFonts w:ascii="Arial" w:eastAsia="Arial" w:hAnsi="Arial" w:cs="Arial"/>
          <w:sz w:val="26"/>
          <w:szCs w:val="26"/>
        </w:rPr>
        <w:t xml:space="preserve">IMNI concluded that </w:t>
      </w:r>
      <w:r w:rsidR="00B27510" w:rsidRPr="0036471F">
        <w:rPr>
          <w:rFonts w:ascii="Arial" w:eastAsia="Arial" w:hAnsi="Arial" w:cs="Arial"/>
          <w:sz w:val="26"/>
          <w:szCs w:val="26"/>
        </w:rPr>
        <w:t>“</w:t>
      </w:r>
      <w:r w:rsidRPr="0036471F">
        <w:rPr>
          <w:rFonts w:ascii="Arial" w:eastAsia="Arial" w:hAnsi="Arial" w:cs="Arial"/>
          <w:sz w:val="26"/>
          <w:szCs w:val="26"/>
        </w:rPr>
        <w:t>The Department for Communities accepted the majority of the Committee’s 2016 and 2017 recommendations. However, acceptance does not equate to explicitly complying with these recommendations… there is still a long way to go in terms of the Department for Communities fully and effectively implementing the Committee’s recommendations</w:t>
      </w:r>
      <w:r w:rsidR="0055510A" w:rsidRPr="0036471F">
        <w:rPr>
          <w:rFonts w:ascii="Arial" w:eastAsia="Arial" w:hAnsi="Arial" w:cs="Arial"/>
          <w:sz w:val="26"/>
          <w:szCs w:val="26"/>
        </w:rPr>
        <w:t>.</w:t>
      </w:r>
      <w:r w:rsidR="00B27510" w:rsidRPr="0036471F">
        <w:rPr>
          <w:rFonts w:ascii="Arial" w:eastAsia="Arial" w:hAnsi="Arial" w:cs="Arial"/>
          <w:sz w:val="26"/>
          <w:szCs w:val="26"/>
        </w:rPr>
        <w:t>”</w:t>
      </w:r>
      <w:r w:rsidR="2F57D15E" w:rsidRPr="0036471F">
        <w:rPr>
          <w:rFonts w:ascii="Arial" w:eastAsia="Arial" w:hAnsi="Arial" w:cs="Arial"/>
          <w:sz w:val="26"/>
          <w:szCs w:val="26"/>
          <w:vertAlign w:val="superscript"/>
        </w:rPr>
        <w:footnoteReference w:id="276"/>
      </w:r>
    </w:p>
    <w:p w14:paraId="4420F683" w14:textId="3FE5E4A5" w:rsidR="2F57D15E" w:rsidRPr="0036471F" w:rsidRDefault="178E4A33" w:rsidP="00CB402C">
      <w:pPr>
        <w:spacing w:line="276" w:lineRule="auto"/>
        <w:rPr>
          <w:rFonts w:ascii="Arial" w:eastAsia="Arial" w:hAnsi="Arial" w:cs="Arial"/>
          <w:sz w:val="26"/>
          <w:szCs w:val="26"/>
          <w:vertAlign w:val="superscript"/>
        </w:rPr>
      </w:pPr>
      <w:r w:rsidRPr="0036471F">
        <w:rPr>
          <w:rFonts w:ascii="Arial" w:eastAsia="Arial" w:hAnsi="Arial" w:cs="Arial"/>
          <w:sz w:val="26"/>
          <w:szCs w:val="26"/>
        </w:rPr>
        <w:t xml:space="preserve">IMNI recommended that the approach adopted in the social security system in Scotland, as a case of good practice, particularly for the protection of the rights of </w:t>
      </w:r>
      <w:r w:rsidR="00BE06E2" w:rsidRPr="0036471F">
        <w:rPr>
          <w:rFonts w:ascii="Arial" w:eastAsia="Arial" w:hAnsi="Arial" w:cs="Arial"/>
          <w:sz w:val="26"/>
          <w:szCs w:val="26"/>
        </w:rPr>
        <w:t>disabled people</w:t>
      </w:r>
      <w:r w:rsidRPr="0036471F">
        <w:rPr>
          <w:rFonts w:ascii="Arial" w:eastAsia="Arial" w:hAnsi="Arial" w:cs="Arial"/>
          <w:sz w:val="26"/>
          <w:szCs w:val="26"/>
        </w:rPr>
        <w:t>, be considered in Northern Ireland.</w:t>
      </w:r>
      <w:r w:rsidR="2F57D15E" w:rsidRPr="0036471F">
        <w:rPr>
          <w:rFonts w:ascii="Arial" w:eastAsia="Arial" w:hAnsi="Arial" w:cs="Arial"/>
          <w:sz w:val="26"/>
          <w:szCs w:val="26"/>
          <w:vertAlign w:val="superscript"/>
        </w:rPr>
        <w:footnoteReference w:id="277"/>
      </w:r>
      <w:r w:rsidRPr="0036471F">
        <w:rPr>
          <w:rFonts w:ascii="Arial" w:eastAsia="Arial" w:hAnsi="Arial" w:cs="Arial"/>
          <w:sz w:val="26"/>
          <w:szCs w:val="26"/>
        </w:rPr>
        <w:t xml:space="preserve"> The </w:t>
      </w:r>
      <w:r w:rsidRPr="0036471F">
        <w:rPr>
          <w:rFonts w:ascii="Arial" w:eastAsia="Arial" w:hAnsi="Arial" w:cs="Arial"/>
          <w:sz w:val="26"/>
          <w:szCs w:val="26"/>
        </w:rPr>
        <w:lastRenderedPageBreak/>
        <w:t>Department for Communities’ Disability Strategy Expert Advisory Panel has also endorsed this approach.</w:t>
      </w:r>
      <w:r w:rsidR="2F57D15E" w:rsidRPr="0036471F">
        <w:rPr>
          <w:rFonts w:ascii="Arial" w:eastAsia="Arial" w:hAnsi="Arial" w:cs="Arial"/>
          <w:sz w:val="26"/>
          <w:szCs w:val="26"/>
          <w:vertAlign w:val="superscript"/>
        </w:rPr>
        <w:footnoteReference w:id="278"/>
      </w:r>
    </w:p>
    <w:p w14:paraId="568903A0" w14:textId="4862C3C0" w:rsidR="2F57D15E" w:rsidRPr="0036471F" w:rsidRDefault="00D47893" w:rsidP="00CB402C">
      <w:pPr>
        <w:spacing w:line="276" w:lineRule="auto"/>
        <w:rPr>
          <w:rFonts w:ascii="Arial" w:eastAsia="Arial" w:hAnsi="Arial" w:cs="Arial"/>
          <w:sz w:val="26"/>
          <w:szCs w:val="26"/>
          <w:vertAlign w:val="superscript"/>
        </w:rPr>
      </w:pPr>
      <w:r w:rsidRPr="0036471F">
        <w:rPr>
          <w:rFonts w:ascii="Arial" w:eastAsia="Arial" w:hAnsi="Arial" w:cs="Arial"/>
          <w:sz w:val="26"/>
          <w:szCs w:val="26"/>
        </w:rPr>
        <w:t>T</w:t>
      </w:r>
      <w:r w:rsidR="5274A774" w:rsidRPr="0036471F">
        <w:rPr>
          <w:rFonts w:ascii="Arial" w:eastAsia="Arial" w:hAnsi="Arial" w:cs="Arial"/>
          <w:sz w:val="26"/>
          <w:szCs w:val="26"/>
        </w:rPr>
        <w:t>he UK Government</w:t>
      </w:r>
      <w:r w:rsidR="008036D4" w:rsidRPr="0036471F">
        <w:rPr>
          <w:rFonts w:ascii="Arial" w:eastAsia="Arial" w:hAnsi="Arial" w:cs="Arial"/>
          <w:sz w:val="26"/>
          <w:szCs w:val="26"/>
        </w:rPr>
        <w:t xml:space="preserve"> has</w:t>
      </w:r>
      <w:r w:rsidR="5274A774" w:rsidRPr="0036471F">
        <w:rPr>
          <w:rFonts w:ascii="Arial" w:eastAsia="Arial" w:hAnsi="Arial" w:cs="Arial"/>
          <w:sz w:val="26"/>
          <w:szCs w:val="26"/>
        </w:rPr>
        <w:t xml:space="preserve"> plan</w:t>
      </w:r>
      <w:r w:rsidR="008036D4" w:rsidRPr="0036471F">
        <w:rPr>
          <w:rFonts w:ascii="Arial" w:eastAsia="Arial" w:hAnsi="Arial" w:cs="Arial"/>
          <w:sz w:val="26"/>
          <w:szCs w:val="26"/>
        </w:rPr>
        <w:t>ned</w:t>
      </w:r>
      <w:r w:rsidR="5274A774" w:rsidRPr="0036471F">
        <w:rPr>
          <w:rFonts w:ascii="Arial" w:eastAsia="Arial" w:hAnsi="Arial" w:cs="Arial"/>
          <w:sz w:val="26"/>
          <w:szCs w:val="26"/>
        </w:rPr>
        <w:t xml:space="preserve"> to raise inflation-linked benefits and tax credits by 10.1% from April 2023, in line with the </w:t>
      </w:r>
      <w:r w:rsidR="00B27510" w:rsidRPr="0036471F">
        <w:rPr>
          <w:rFonts w:ascii="Arial" w:eastAsia="Arial" w:hAnsi="Arial" w:cs="Arial"/>
          <w:sz w:val="26"/>
          <w:szCs w:val="26"/>
        </w:rPr>
        <w:t>CPI</w:t>
      </w:r>
      <w:r w:rsidR="5274A774" w:rsidRPr="0036471F">
        <w:rPr>
          <w:rFonts w:ascii="Arial" w:eastAsia="Arial" w:hAnsi="Arial" w:cs="Arial"/>
          <w:sz w:val="26"/>
          <w:szCs w:val="26"/>
        </w:rPr>
        <w:t xml:space="preserve"> rate of inflation in September 2022</w:t>
      </w:r>
      <w:r w:rsidR="008036D4" w:rsidRPr="0036471F">
        <w:rPr>
          <w:rFonts w:ascii="Arial" w:eastAsia="Arial" w:hAnsi="Arial" w:cs="Arial"/>
          <w:sz w:val="26"/>
          <w:szCs w:val="26"/>
        </w:rPr>
        <w:t>. However,</w:t>
      </w:r>
      <w:r w:rsidR="178E4A33" w:rsidRPr="0036471F">
        <w:rPr>
          <w:rFonts w:ascii="Arial" w:eastAsia="Arial" w:hAnsi="Arial" w:cs="Arial"/>
          <w:sz w:val="26"/>
          <w:szCs w:val="26"/>
        </w:rPr>
        <w:t xml:space="preserve"> the Joseph Rowntree Foundation and the Trussell Trust have revealed that the basic rate of Universal Credit falls short of what is needed to afford essentials and is now at its lowest ever level as a proportion of average earnings.</w:t>
      </w:r>
      <w:r w:rsidR="2F57D15E" w:rsidRPr="0036471F">
        <w:rPr>
          <w:rFonts w:ascii="Arial" w:eastAsia="Arial" w:hAnsi="Arial" w:cs="Arial"/>
          <w:sz w:val="26"/>
          <w:szCs w:val="26"/>
          <w:vertAlign w:val="superscript"/>
        </w:rPr>
        <w:footnoteReference w:id="279"/>
      </w:r>
      <w:r w:rsidR="178E4A33" w:rsidRPr="0036471F">
        <w:rPr>
          <w:rFonts w:ascii="Arial" w:eastAsia="Arial" w:hAnsi="Arial" w:cs="Arial"/>
          <w:sz w:val="26"/>
          <w:szCs w:val="26"/>
          <w:vertAlign w:val="superscript"/>
        </w:rPr>
        <w:t xml:space="preserve"> </w:t>
      </w:r>
    </w:p>
    <w:p w14:paraId="1664D8E3" w14:textId="0C7821AC" w:rsidR="2F57D15E" w:rsidRPr="0036471F" w:rsidRDefault="178E4A33" w:rsidP="00CB402C">
      <w:pPr>
        <w:spacing w:line="276" w:lineRule="auto"/>
        <w:rPr>
          <w:rFonts w:ascii="Arial" w:eastAsia="Arial" w:hAnsi="Arial" w:cs="Arial"/>
          <w:sz w:val="26"/>
          <w:szCs w:val="26"/>
          <w:vertAlign w:val="superscript"/>
        </w:rPr>
      </w:pPr>
      <w:r w:rsidRPr="0036471F">
        <w:rPr>
          <w:rFonts w:ascii="Arial" w:eastAsia="Arial" w:hAnsi="Arial" w:cs="Arial"/>
          <w:sz w:val="26"/>
          <w:szCs w:val="26"/>
        </w:rPr>
        <w:t xml:space="preserve">Reports from </w:t>
      </w:r>
      <w:r w:rsidR="00AB0FD0" w:rsidRPr="0036471F">
        <w:rPr>
          <w:rFonts w:ascii="Arial" w:eastAsia="Arial" w:hAnsi="Arial" w:cs="Arial"/>
          <w:sz w:val="26"/>
          <w:szCs w:val="26"/>
        </w:rPr>
        <w:t>several</w:t>
      </w:r>
      <w:r w:rsidRPr="0036471F">
        <w:rPr>
          <w:rFonts w:ascii="Arial" w:eastAsia="Arial" w:hAnsi="Arial" w:cs="Arial"/>
          <w:sz w:val="26"/>
          <w:szCs w:val="26"/>
        </w:rPr>
        <w:t xml:space="preserve"> sources have shown how social security benefits rates have failed to keep pace with the increasing cost of living.</w:t>
      </w:r>
      <w:r w:rsidR="2F57D15E" w:rsidRPr="0036471F">
        <w:rPr>
          <w:rFonts w:ascii="Arial" w:eastAsia="Arial" w:hAnsi="Arial" w:cs="Arial"/>
          <w:sz w:val="26"/>
          <w:szCs w:val="26"/>
          <w:vertAlign w:val="superscript"/>
        </w:rPr>
        <w:footnoteReference w:id="280"/>
      </w:r>
    </w:p>
    <w:p w14:paraId="09AE7E0A" w14:textId="0FFC728C" w:rsidR="2F57D15E" w:rsidRPr="0036471F" w:rsidRDefault="654F32C4" w:rsidP="00CB402C">
      <w:pPr>
        <w:spacing w:line="276" w:lineRule="auto"/>
        <w:rPr>
          <w:rFonts w:ascii="Arial" w:eastAsia="Arial" w:hAnsi="Arial" w:cs="Arial"/>
          <w:sz w:val="26"/>
          <w:szCs w:val="26"/>
        </w:rPr>
      </w:pPr>
      <w:r w:rsidRPr="0036471F">
        <w:rPr>
          <w:rFonts w:ascii="Arial" w:eastAsia="Arial" w:hAnsi="Arial" w:cs="Arial"/>
          <w:sz w:val="26"/>
          <w:szCs w:val="26"/>
        </w:rPr>
        <w:t xml:space="preserve">Fitzpatrick </w:t>
      </w:r>
      <w:r w:rsidR="00B27510" w:rsidRPr="0036471F">
        <w:rPr>
          <w:rFonts w:ascii="Arial" w:eastAsia="Arial" w:hAnsi="Arial" w:cs="Arial"/>
          <w:sz w:val="26"/>
          <w:szCs w:val="26"/>
        </w:rPr>
        <w:t>states</w:t>
      </w:r>
      <w:r w:rsidRPr="0036471F">
        <w:rPr>
          <w:rFonts w:ascii="Arial" w:eastAsia="Arial" w:hAnsi="Arial" w:cs="Arial"/>
          <w:sz w:val="26"/>
          <w:szCs w:val="26"/>
        </w:rPr>
        <w:t xml:space="preserve"> that</w:t>
      </w:r>
      <w:r w:rsidR="7DB5DB6A" w:rsidRPr="0036471F">
        <w:rPr>
          <w:rFonts w:ascii="Arial" w:eastAsia="Arial" w:hAnsi="Arial" w:cs="Arial"/>
          <w:sz w:val="26"/>
          <w:szCs w:val="26"/>
        </w:rPr>
        <w:t>:</w:t>
      </w:r>
    </w:p>
    <w:p w14:paraId="4BE6E8F6" w14:textId="031D999B" w:rsidR="2F57D15E" w:rsidRPr="0036471F" w:rsidRDefault="00B27510" w:rsidP="00CB402C">
      <w:pPr>
        <w:spacing w:line="276" w:lineRule="auto"/>
        <w:ind w:left="720"/>
        <w:jc w:val="both"/>
        <w:rPr>
          <w:rFonts w:ascii="Arial" w:eastAsia="Arial" w:hAnsi="Arial" w:cs="Arial"/>
          <w:sz w:val="26"/>
          <w:szCs w:val="26"/>
        </w:rPr>
      </w:pPr>
      <w:r w:rsidRPr="0036471F">
        <w:rPr>
          <w:rFonts w:ascii="Arial" w:eastAsia="Arial" w:hAnsi="Arial" w:cs="Arial"/>
          <w:sz w:val="26"/>
          <w:szCs w:val="26"/>
        </w:rPr>
        <w:t>“</w:t>
      </w:r>
      <w:r w:rsidR="654F32C4" w:rsidRPr="0036471F">
        <w:rPr>
          <w:rFonts w:ascii="Arial" w:eastAsia="Arial" w:hAnsi="Arial" w:cs="Arial"/>
          <w:sz w:val="26"/>
          <w:szCs w:val="26"/>
        </w:rPr>
        <w:t>Current benefit levels in N</w:t>
      </w:r>
      <w:r w:rsidR="00EB60C9" w:rsidRPr="0036471F">
        <w:rPr>
          <w:rFonts w:ascii="Arial" w:eastAsia="Arial" w:hAnsi="Arial" w:cs="Arial"/>
          <w:sz w:val="26"/>
          <w:szCs w:val="26"/>
        </w:rPr>
        <w:t xml:space="preserve">orthern </w:t>
      </w:r>
      <w:r w:rsidR="654F32C4" w:rsidRPr="0036471F">
        <w:rPr>
          <w:rFonts w:ascii="Arial" w:eastAsia="Arial" w:hAnsi="Arial" w:cs="Arial"/>
          <w:sz w:val="26"/>
          <w:szCs w:val="26"/>
        </w:rPr>
        <w:t>I</w:t>
      </w:r>
      <w:r w:rsidR="00EB60C9" w:rsidRPr="0036471F">
        <w:rPr>
          <w:rFonts w:ascii="Arial" w:eastAsia="Arial" w:hAnsi="Arial" w:cs="Arial"/>
          <w:sz w:val="26"/>
          <w:szCs w:val="26"/>
        </w:rPr>
        <w:t>reland</w:t>
      </w:r>
      <w:r w:rsidR="654F32C4" w:rsidRPr="0036471F">
        <w:rPr>
          <w:rFonts w:ascii="Arial" w:eastAsia="Arial" w:hAnsi="Arial" w:cs="Arial"/>
          <w:sz w:val="26"/>
          <w:szCs w:val="26"/>
        </w:rPr>
        <w:t xml:space="preserve"> are at an ‘all-time low’. When a centralised</w:t>
      </w:r>
      <w:r w:rsidR="00486323" w:rsidRPr="0036471F">
        <w:rPr>
          <w:rFonts w:ascii="Arial" w:hAnsi="Arial" w:cs="Arial"/>
          <w:sz w:val="26"/>
          <w:szCs w:val="26"/>
        </w:rPr>
        <w:t xml:space="preserve"> </w:t>
      </w:r>
      <w:r w:rsidR="654F32C4" w:rsidRPr="0036471F">
        <w:rPr>
          <w:rFonts w:ascii="Arial" w:eastAsia="Arial" w:hAnsi="Arial" w:cs="Arial"/>
          <w:sz w:val="26"/>
          <w:szCs w:val="26"/>
        </w:rPr>
        <w:t xml:space="preserve">system of social security was introduced in </w:t>
      </w:r>
      <w:r w:rsidR="2DBF6B45" w:rsidRPr="0036471F">
        <w:rPr>
          <w:rFonts w:ascii="Arial" w:eastAsia="Arial" w:hAnsi="Arial" w:cs="Arial"/>
          <w:sz w:val="26"/>
          <w:szCs w:val="26"/>
        </w:rPr>
        <w:t>G</w:t>
      </w:r>
      <w:r w:rsidR="00D40E96" w:rsidRPr="0036471F">
        <w:rPr>
          <w:rFonts w:ascii="Arial" w:eastAsia="Arial" w:hAnsi="Arial" w:cs="Arial"/>
          <w:sz w:val="26"/>
          <w:szCs w:val="26"/>
        </w:rPr>
        <w:t xml:space="preserve">reat </w:t>
      </w:r>
      <w:r w:rsidR="2DBF6B45" w:rsidRPr="0036471F">
        <w:rPr>
          <w:rFonts w:ascii="Arial" w:eastAsia="Arial" w:hAnsi="Arial" w:cs="Arial"/>
          <w:sz w:val="26"/>
          <w:szCs w:val="26"/>
        </w:rPr>
        <w:t>B</w:t>
      </w:r>
      <w:r w:rsidR="00D40E96" w:rsidRPr="0036471F">
        <w:rPr>
          <w:rFonts w:ascii="Arial" w:eastAsia="Arial" w:hAnsi="Arial" w:cs="Arial"/>
          <w:sz w:val="26"/>
          <w:szCs w:val="26"/>
        </w:rPr>
        <w:t>ritain</w:t>
      </w:r>
      <w:r w:rsidR="654F32C4" w:rsidRPr="0036471F">
        <w:rPr>
          <w:rFonts w:ascii="Arial" w:eastAsia="Arial" w:hAnsi="Arial" w:cs="Arial"/>
          <w:sz w:val="26"/>
          <w:szCs w:val="26"/>
        </w:rPr>
        <w:t xml:space="preserve"> in 1948, unemployment</w:t>
      </w:r>
      <w:r w:rsidR="00486323" w:rsidRPr="0036471F">
        <w:rPr>
          <w:rFonts w:ascii="Arial" w:hAnsi="Arial" w:cs="Arial"/>
          <w:sz w:val="26"/>
          <w:szCs w:val="26"/>
        </w:rPr>
        <w:t xml:space="preserve"> </w:t>
      </w:r>
      <w:r w:rsidR="654F32C4" w:rsidRPr="0036471F">
        <w:rPr>
          <w:rFonts w:ascii="Arial" w:eastAsia="Arial" w:hAnsi="Arial" w:cs="Arial"/>
          <w:sz w:val="26"/>
          <w:szCs w:val="26"/>
        </w:rPr>
        <w:t>benefit was equivalent to 20</w:t>
      </w:r>
      <w:r w:rsidR="00D40E96" w:rsidRPr="0036471F">
        <w:rPr>
          <w:rFonts w:ascii="Arial" w:eastAsia="Arial" w:hAnsi="Arial" w:cs="Arial"/>
          <w:sz w:val="26"/>
          <w:szCs w:val="26"/>
        </w:rPr>
        <w:t>%</w:t>
      </w:r>
      <w:r w:rsidR="654F32C4" w:rsidRPr="0036471F">
        <w:rPr>
          <w:rFonts w:ascii="Arial" w:eastAsia="Arial" w:hAnsi="Arial" w:cs="Arial"/>
          <w:sz w:val="26"/>
          <w:szCs w:val="26"/>
        </w:rPr>
        <w:t xml:space="preserve"> of average weekly earnings; </w:t>
      </w:r>
      <w:r w:rsidR="2DBF6B45" w:rsidRPr="0036471F">
        <w:rPr>
          <w:rFonts w:ascii="Arial" w:eastAsia="Arial" w:hAnsi="Arial" w:cs="Arial"/>
          <w:sz w:val="26"/>
          <w:szCs w:val="26"/>
        </w:rPr>
        <w:t>today’s</w:t>
      </w:r>
      <w:r w:rsidR="654F32C4" w:rsidRPr="0036471F">
        <w:rPr>
          <w:rFonts w:ascii="Arial" w:eastAsia="Arial" w:hAnsi="Arial" w:cs="Arial"/>
          <w:sz w:val="26"/>
          <w:szCs w:val="26"/>
        </w:rPr>
        <w:t xml:space="preserve"> equivalent (universal credit standard allowance) has fallen to 12.5</w:t>
      </w:r>
      <w:r w:rsidR="00D40E96" w:rsidRPr="0036471F">
        <w:rPr>
          <w:rFonts w:ascii="Arial" w:eastAsia="Arial" w:hAnsi="Arial" w:cs="Arial"/>
          <w:sz w:val="26"/>
          <w:szCs w:val="26"/>
        </w:rPr>
        <w:t>%</w:t>
      </w:r>
      <w:r w:rsidR="654F32C4" w:rsidRPr="0036471F">
        <w:rPr>
          <w:rFonts w:ascii="Arial" w:eastAsia="Arial" w:hAnsi="Arial" w:cs="Arial"/>
          <w:sz w:val="26"/>
          <w:szCs w:val="26"/>
        </w:rPr>
        <w:t>.’</w:t>
      </w:r>
    </w:p>
    <w:p w14:paraId="5A990F2F" w14:textId="219A7334" w:rsidR="001C186A" w:rsidRPr="0036471F" w:rsidRDefault="178E4A33" w:rsidP="00CB402C">
      <w:pPr>
        <w:spacing w:line="276" w:lineRule="auto"/>
        <w:ind w:left="720"/>
        <w:rPr>
          <w:rFonts w:ascii="Arial" w:eastAsia="Arial" w:hAnsi="Arial" w:cs="Arial"/>
          <w:sz w:val="26"/>
          <w:szCs w:val="26"/>
        </w:rPr>
      </w:pPr>
      <w:r w:rsidRPr="0036471F">
        <w:rPr>
          <w:rFonts w:ascii="Arial" w:eastAsia="Arial" w:hAnsi="Arial" w:cs="Arial"/>
          <w:sz w:val="26"/>
          <w:szCs w:val="26"/>
        </w:rPr>
        <w:t>‘The most recent uprating in April 2023 means that working age social protection is being maintained at the greatly diminished level of adequacy it had reached by the late 2010s</w:t>
      </w:r>
      <w:r w:rsidR="00B27510" w:rsidRPr="0036471F">
        <w:rPr>
          <w:rFonts w:ascii="Arial" w:eastAsia="Arial" w:hAnsi="Arial" w:cs="Arial"/>
          <w:sz w:val="26"/>
          <w:szCs w:val="26"/>
        </w:rPr>
        <w:t>.”</w:t>
      </w:r>
      <w:r w:rsidR="00B27510" w:rsidRPr="0036471F">
        <w:rPr>
          <w:rStyle w:val="FootnoteReference"/>
          <w:rFonts w:ascii="Arial" w:eastAsia="Arial" w:hAnsi="Arial" w:cs="Arial"/>
          <w:sz w:val="26"/>
          <w:szCs w:val="26"/>
        </w:rPr>
        <w:footnoteReference w:id="281"/>
      </w:r>
      <w:r w:rsidR="000B6969" w:rsidRPr="0036471F">
        <w:rPr>
          <w:rFonts w:ascii="Arial" w:eastAsia="Arial" w:hAnsi="Arial" w:cs="Arial"/>
          <w:sz w:val="26"/>
          <w:szCs w:val="26"/>
        </w:rPr>
        <w:t xml:space="preserve"> </w:t>
      </w:r>
    </w:p>
    <w:p w14:paraId="020051F5" w14:textId="3D424598" w:rsidR="2F57D15E" w:rsidRPr="0036471F" w:rsidRDefault="3906A815" w:rsidP="00CB402C">
      <w:pPr>
        <w:spacing w:line="276" w:lineRule="auto"/>
        <w:rPr>
          <w:rFonts w:ascii="Arial" w:eastAsia="Arial" w:hAnsi="Arial" w:cs="Arial"/>
          <w:sz w:val="26"/>
          <w:szCs w:val="26"/>
        </w:rPr>
      </w:pPr>
      <w:r w:rsidRPr="0036471F">
        <w:rPr>
          <w:rFonts w:ascii="Arial" w:eastAsia="Arial" w:hAnsi="Arial" w:cs="Arial"/>
          <w:sz w:val="26"/>
          <w:szCs w:val="26"/>
        </w:rPr>
        <w:t>Research by Ipsos Mori and the Trussell Trust found that nearly two thirds of people referred to food banks in the Trussel</w:t>
      </w:r>
      <w:r w:rsidR="00C73F56" w:rsidRPr="0036471F">
        <w:rPr>
          <w:rFonts w:ascii="Arial" w:eastAsia="Arial" w:hAnsi="Arial" w:cs="Arial"/>
          <w:sz w:val="26"/>
          <w:szCs w:val="26"/>
        </w:rPr>
        <w:t>l</w:t>
      </w:r>
      <w:r w:rsidRPr="0036471F">
        <w:rPr>
          <w:rFonts w:ascii="Arial" w:eastAsia="Arial" w:hAnsi="Arial" w:cs="Arial"/>
          <w:sz w:val="26"/>
          <w:szCs w:val="26"/>
        </w:rPr>
        <w:t xml:space="preserve"> Trust network </w:t>
      </w:r>
      <w:r w:rsidR="6675BF6A" w:rsidRPr="0036471F">
        <w:rPr>
          <w:rFonts w:ascii="Arial" w:eastAsia="Arial" w:hAnsi="Arial" w:cs="Arial"/>
          <w:sz w:val="26"/>
          <w:szCs w:val="26"/>
        </w:rPr>
        <w:t xml:space="preserve">in Northern Ireland </w:t>
      </w:r>
      <w:r w:rsidRPr="0036471F">
        <w:rPr>
          <w:rFonts w:ascii="Arial" w:eastAsia="Arial" w:hAnsi="Arial" w:cs="Arial"/>
          <w:sz w:val="26"/>
          <w:szCs w:val="26"/>
        </w:rPr>
        <w:t>are disabled.</w:t>
      </w:r>
      <w:r w:rsidR="2F57D15E" w:rsidRPr="0036471F">
        <w:rPr>
          <w:rFonts w:ascii="Arial" w:eastAsia="Arial" w:hAnsi="Arial" w:cs="Arial"/>
          <w:sz w:val="26"/>
          <w:szCs w:val="26"/>
          <w:vertAlign w:val="superscript"/>
        </w:rPr>
        <w:footnoteReference w:id="282"/>
      </w:r>
      <w:r w:rsidRPr="0036471F">
        <w:rPr>
          <w:rFonts w:ascii="Arial" w:eastAsia="Arial" w:hAnsi="Arial" w:cs="Arial"/>
          <w:sz w:val="26"/>
          <w:szCs w:val="26"/>
        </w:rPr>
        <w:t xml:space="preserve"> The research also highlighted that, for most people referred </w:t>
      </w:r>
      <w:r w:rsidR="00FB224E" w:rsidRPr="0036471F">
        <w:rPr>
          <w:rFonts w:ascii="Arial" w:eastAsia="Arial" w:hAnsi="Arial" w:cs="Arial"/>
          <w:sz w:val="26"/>
          <w:szCs w:val="26"/>
        </w:rPr>
        <w:t xml:space="preserve">to </w:t>
      </w:r>
      <w:r w:rsidRPr="0036471F">
        <w:rPr>
          <w:rFonts w:ascii="Arial" w:eastAsia="Arial" w:hAnsi="Arial" w:cs="Arial"/>
          <w:sz w:val="26"/>
          <w:szCs w:val="26"/>
        </w:rPr>
        <w:lastRenderedPageBreak/>
        <w:t>food banks in the Trussell Trust network, the design and delivery of the social security system are major contributors to their inability to afford the essentials.</w:t>
      </w:r>
      <w:r w:rsidR="2F57D15E" w:rsidRPr="0036471F">
        <w:rPr>
          <w:rFonts w:ascii="Arial" w:eastAsia="Arial" w:hAnsi="Arial" w:cs="Arial"/>
          <w:sz w:val="26"/>
          <w:szCs w:val="26"/>
          <w:vertAlign w:val="superscript"/>
        </w:rPr>
        <w:footnoteReference w:id="283"/>
      </w:r>
      <w:r w:rsidR="00542302" w:rsidRPr="0036471F">
        <w:rPr>
          <w:rFonts w:ascii="Arial" w:eastAsia="Arial" w:hAnsi="Arial" w:cs="Arial"/>
          <w:sz w:val="26"/>
          <w:szCs w:val="26"/>
        </w:rPr>
        <w:t xml:space="preserve"> </w:t>
      </w:r>
    </w:p>
    <w:p w14:paraId="11670CB9" w14:textId="41CDC893" w:rsidR="408AD67D" w:rsidRPr="0036471F" w:rsidRDefault="408AD67D" w:rsidP="00CB402C">
      <w:pPr>
        <w:spacing w:line="276" w:lineRule="auto"/>
        <w:rPr>
          <w:rFonts w:ascii="Arial" w:eastAsia="Arial" w:hAnsi="Arial" w:cs="Arial"/>
          <w:color w:val="000000" w:themeColor="text1"/>
          <w:sz w:val="26"/>
          <w:szCs w:val="26"/>
        </w:rPr>
      </w:pPr>
      <w:r w:rsidRPr="0036471F">
        <w:rPr>
          <w:rFonts w:ascii="Arial" w:eastAsia="Arial" w:hAnsi="Arial" w:cs="Arial"/>
          <w:color w:val="000000" w:themeColor="text1"/>
          <w:sz w:val="26"/>
          <w:szCs w:val="26"/>
        </w:rPr>
        <w:t>The Northern Ireland Executive has a legal duty to introduce an anti-poverty strategy.</w:t>
      </w:r>
      <w:r w:rsidR="00A04ECF" w:rsidRPr="0036471F">
        <w:rPr>
          <w:rStyle w:val="FootnoteReference"/>
          <w:rFonts w:ascii="Arial" w:eastAsia="Arial" w:hAnsi="Arial" w:cs="Arial"/>
          <w:color w:val="000000" w:themeColor="text1"/>
          <w:sz w:val="26"/>
          <w:szCs w:val="26"/>
        </w:rPr>
        <w:footnoteReference w:id="284"/>
      </w:r>
      <w:r w:rsidRPr="0036471F">
        <w:rPr>
          <w:rFonts w:ascii="Arial" w:eastAsia="Arial" w:hAnsi="Arial" w:cs="Arial"/>
          <w:color w:val="000000" w:themeColor="text1"/>
          <w:sz w:val="26"/>
          <w:szCs w:val="26"/>
        </w:rPr>
        <w:t xml:space="preserve"> A draft </w:t>
      </w:r>
      <w:r w:rsidR="0025385D" w:rsidRPr="0036471F">
        <w:rPr>
          <w:rFonts w:ascii="Arial" w:eastAsia="Arial" w:hAnsi="Arial" w:cs="Arial"/>
          <w:color w:val="000000" w:themeColor="text1"/>
          <w:sz w:val="26"/>
          <w:szCs w:val="26"/>
        </w:rPr>
        <w:t>s</w:t>
      </w:r>
      <w:r w:rsidRPr="0036471F">
        <w:rPr>
          <w:rFonts w:ascii="Arial" w:eastAsia="Arial" w:hAnsi="Arial" w:cs="Arial"/>
          <w:color w:val="000000" w:themeColor="text1"/>
          <w:sz w:val="26"/>
          <w:szCs w:val="26"/>
        </w:rPr>
        <w:t xml:space="preserve">trategy has been developed </w:t>
      </w:r>
      <w:r w:rsidR="0056785A" w:rsidRPr="0036471F">
        <w:rPr>
          <w:rFonts w:ascii="Arial" w:eastAsia="Arial" w:hAnsi="Arial" w:cs="Arial"/>
          <w:color w:val="000000" w:themeColor="text1"/>
          <w:sz w:val="26"/>
          <w:szCs w:val="26"/>
        </w:rPr>
        <w:t xml:space="preserve">by an Expert Advisory Panel </w:t>
      </w:r>
      <w:r w:rsidRPr="0036471F">
        <w:rPr>
          <w:rFonts w:ascii="Arial" w:eastAsia="Arial" w:hAnsi="Arial" w:cs="Arial"/>
          <w:color w:val="000000" w:themeColor="text1"/>
          <w:sz w:val="26"/>
          <w:szCs w:val="26"/>
        </w:rPr>
        <w:t>which takes an intersectional approach.</w:t>
      </w:r>
      <w:r w:rsidR="00A04ECF" w:rsidRPr="0036471F">
        <w:rPr>
          <w:rStyle w:val="FootnoteReference"/>
          <w:rFonts w:ascii="Arial" w:eastAsia="Arial" w:hAnsi="Arial" w:cs="Arial"/>
          <w:color w:val="000000" w:themeColor="text1"/>
          <w:sz w:val="26"/>
          <w:szCs w:val="26"/>
        </w:rPr>
        <w:footnoteReference w:id="285"/>
      </w:r>
      <w:r w:rsidRPr="0036471F">
        <w:rPr>
          <w:rFonts w:ascii="Arial" w:eastAsia="Arial" w:hAnsi="Arial" w:cs="Arial"/>
          <w:color w:val="000000" w:themeColor="text1"/>
          <w:sz w:val="26"/>
          <w:szCs w:val="26"/>
        </w:rPr>
        <w:t xml:space="preserve"> The associated Anti-Poverty Strategy Co-Design Group has now published its recommendations</w:t>
      </w:r>
      <w:r w:rsidR="005E10F0" w:rsidRPr="0036471F">
        <w:rPr>
          <w:rFonts w:ascii="Arial" w:eastAsia="Arial" w:hAnsi="Arial" w:cs="Arial"/>
          <w:color w:val="000000" w:themeColor="text1"/>
          <w:sz w:val="26"/>
          <w:szCs w:val="26"/>
        </w:rPr>
        <w:t>.</w:t>
      </w:r>
      <w:r w:rsidR="0065214A" w:rsidRPr="0036471F">
        <w:rPr>
          <w:rStyle w:val="FootnoteReference"/>
          <w:rFonts w:ascii="Arial" w:eastAsia="Arial" w:hAnsi="Arial" w:cs="Arial"/>
          <w:color w:val="000000" w:themeColor="text1"/>
          <w:sz w:val="26"/>
          <w:szCs w:val="26"/>
        </w:rPr>
        <w:footnoteReference w:id="286"/>
      </w:r>
      <w:r w:rsidRPr="0036471F">
        <w:rPr>
          <w:rFonts w:ascii="Arial" w:eastAsia="Arial" w:hAnsi="Arial" w:cs="Arial"/>
          <w:color w:val="000000" w:themeColor="text1"/>
          <w:sz w:val="26"/>
          <w:szCs w:val="26"/>
        </w:rPr>
        <w:t xml:space="preserve"> However, in the absence of a functioning Northern Ireland Executive, it will not be possible to progress this </w:t>
      </w:r>
      <w:r w:rsidR="0025385D" w:rsidRPr="0036471F">
        <w:rPr>
          <w:rFonts w:ascii="Arial" w:eastAsia="Arial" w:hAnsi="Arial" w:cs="Arial"/>
          <w:color w:val="000000" w:themeColor="text1"/>
          <w:sz w:val="26"/>
          <w:szCs w:val="26"/>
        </w:rPr>
        <w:t>s</w:t>
      </w:r>
      <w:r w:rsidRPr="0036471F">
        <w:rPr>
          <w:rFonts w:ascii="Arial" w:eastAsia="Arial" w:hAnsi="Arial" w:cs="Arial"/>
          <w:color w:val="000000" w:themeColor="text1"/>
          <w:sz w:val="26"/>
          <w:szCs w:val="26"/>
        </w:rPr>
        <w:t>trategy.</w:t>
      </w:r>
    </w:p>
    <w:p w14:paraId="742C4898" w14:textId="4FE431E8" w:rsidR="78DD4043" w:rsidRPr="0036471F" w:rsidRDefault="408AD67D" w:rsidP="00CB402C">
      <w:pPr>
        <w:spacing w:line="276" w:lineRule="auto"/>
        <w:rPr>
          <w:rFonts w:ascii="Arial" w:eastAsia="Arial" w:hAnsi="Arial" w:cs="Arial"/>
          <w:color w:val="000000" w:themeColor="text1"/>
          <w:sz w:val="26"/>
          <w:szCs w:val="26"/>
        </w:rPr>
      </w:pPr>
      <w:r w:rsidRPr="0036471F">
        <w:rPr>
          <w:rFonts w:ascii="Arial" w:eastAsia="Arial" w:hAnsi="Arial" w:cs="Arial"/>
          <w:color w:val="000000" w:themeColor="text1"/>
          <w:sz w:val="26"/>
          <w:szCs w:val="26"/>
        </w:rPr>
        <w:t>As noted above, the budget for 2023</w:t>
      </w:r>
      <w:r w:rsidR="00B27510" w:rsidRPr="0036471F">
        <w:rPr>
          <w:rFonts w:ascii="Arial" w:eastAsia="Arial" w:hAnsi="Arial" w:cs="Arial"/>
          <w:color w:val="000000" w:themeColor="text1"/>
          <w:sz w:val="26"/>
          <w:szCs w:val="26"/>
        </w:rPr>
        <w:t>/</w:t>
      </w:r>
      <w:r w:rsidRPr="0036471F">
        <w:rPr>
          <w:rFonts w:ascii="Arial" w:eastAsia="Arial" w:hAnsi="Arial" w:cs="Arial"/>
          <w:color w:val="000000" w:themeColor="text1"/>
          <w:sz w:val="26"/>
          <w:szCs w:val="26"/>
        </w:rPr>
        <w:t xml:space="preserve">24 allocated to Northern Ireland by </w:t>
      </w:r>
      <w:r w:rsidR="0025385D" w:rsidRPr="0036471F">
        <w:rPr>
          <w:rFonts w:ascii="Arial" w:eastAsia="Arial" w:hAnsi="Arial" w:cs="Arial"/>
          <w:color w:val="000000" w:themeColor="text1"/>
          <w:sz w:val="26"/>
          <w:szCs w:val="26"/>
        </w:rPr>
        <w:t xml:space="preserve">the </w:t>
      </w:r>
      <w:r w:rsidRPr="0036471F">
        <w:rPr>
          <w:rFonts w:ascii="Arial" w:eastAsia="Arial" w:hAnsi="Arial" w:cs="Arial"/>
          <w:color w:val="000000" w:themeColor="text1"/>
          <w:sz w:val="26"/>
          <w:szCs w:val="26"/>
        </w:rPr>
        <w:t>Secretary of State has resulted in wide</w:t>
      </w:r>
      <w:r w:rsidR="00F2308B" w:rsidRPr="0036471F">
        <w:rPr>
          <w:rFonts w:ascii="Arial" w:eastAsia="Arial" w:hAnsi="Arial" w:cs="Arial"/>
          <w:color w:val="000000" w:themeColor="text1"/>
          <w:sz w:val="26"/>
          <w:szCs w:val="26"/>
        </w:rPr>
        <w:t>-</w:t>
      </w:r>
      <w:r w:rsidRPr="0036471F">
        <w:rPr>
          <w:rFonts w:ascii="Arial" w:eastAsia="Arial" w:hAnsi="Arial" w:cs="Arial"/>
          <w:color w:val="000000" w:themeColor="text1"/>
          <w:sz w:val="26"/>
          <w:szCs w:val="26"/>
        </w:rPr>
        <w:t>ranging cuts proposed by Northern Ireland Departments impacting on disabled people.</w:t>
      </w:r>
      <w:r w:rsidRPr="0036471F">
        <w:rPr>
          <w:rFonts w:ascii="Arial" w:eastAsia="Arial" w:hAnsi="Arial" w:cs="Arial"/>
          <w:color w:val="000000" w:themeColor="text1"/>
          <w:sz w:val="26"/>
          <w:szCs w:val="26"/>
          <w:vertAlign w:val="superscript"/>
        </w:rPr>
        <w:t xml:space="preserve"> </w:t>
      </w:r>
      <w:r w:rsidRPr="0036471F">
        <w:rPr>
          <w:rFonts w:ascii="Arial" w:eastAsia="Arial" w:hAnsi="Arial" w:cs="Arial"/>
          <w:color w:val="000000" w:themeColor="text1"/>
          <w:sz w:val="26"/>
          <w:szCs w:val="26"/>
        </w:rPr>
        <w:t xml:space="preserve">These decisions are being taken by civil servants in the absence of a functioning Northern Ireland </w:t>
      </w:r>
      <w:r w:rsidR="00F2308B" w:rsidRPr="0036471F">
        <w:rPr>
          <w:rFonts w:ascii="Arial" w:eastAsia="Arial" w:hAnsi="Arial" w:cs="Arial"/>
          <w:color w:val="000000" w:themeColor="text1"/>
          <w:sz w:val="26"/>
          <w:szCs w:val="26"/>
        </w:rPr>
        <w:t>E</w:t>
      </w:r>
      <w:r w:rsidRPr="0036471F">
        <w:rPr>
          <w:rFonts w:ascii="Arial" w:eastAsia="Arial" w:hAnsi="Arial" w:cs="Arial"/>
          <w:color w:val="000000" w:themeColor="text1"/>
          <w:sz w:val="26"/>
          <w:szCs w:val="26"/>
        </w:rPr>
        <w:t xml:space="preserve">xecutive.  </w:t>
      </w:r>
    </w:p>
    <w:p w14:paraId="7DBD1755" w14:textId="513452E3" w:rsidR="2F57D15E" w:rsidRPr="0036471F" w:rsidRDefault="178E4A33" w:rsidP="00CB402C">
      <w:pPr>
        <w:spacing w:line="276" w:lineRule="auto"/>
        <w:rPr>
          <w:rFonts w:ascii="Arial" w:eastAsia="Arial" w:hAnsi="Arial" w:cs="Arial"/>
          <w:sz w:val="26"/>
          <w:szCs w:val="26"/>
          <w:vertAlign w:val="superscript"/>
        </w:rPr>
      </w:pPr>
      <w:r w:rsidRPr="0036471F">
        <w:rPr>
          <w:rFonts w:ascii="Arial" w:eastAsia="Arial" w:hAnsi="Arial" w:cs="Arial"/>
          <w:sz w:val="26"/>
          <w:szCs w:val="26"/>
        </w:rPr>
        <w:t>A report by the Resolution Foundation</w:t>
      </w:r>
      <w:r w:rsidR="2F57D15E" w:rsidRPr="0036471F">
        <w:rPr>
          <w:rFonts w:ascii="Arial" w:eastAsia="Arial" w:hAnsi="Arial" w:cs="Arial"/>
          <w:sz w:val="26"/>
          <w:szCs w:val="26"/>
          <w:vertAlign w:val="superscript"/>
        </w:rPr>
        <w:footnoteReference w:id="287"/>
      </w:r>
      <w:r w:rsidRPr="0036471F">
        <w:rPr>
          <w:rFonts w:ascii="Arial" w:eastAsia="Arial" w:hAnsi="Arial" w:cs="Arial"/>
          <w:sz w:val="26"/>
          <w:szCs w:val="26"/>
          <w:vertAlign w:val="superscript"/>
        </w:rPr>
        <w:t xml:space="preserve"> </w:t>
      </w:r>
      <w:r w:rsidRPr="0036471F">
        <w:rPr>
          <w:rFonts w:ascii="Arial" w:eastAsia="Arial" w:hAnsi="Arial" w:cs="Arial"/>
          <w:sz w:val="26"/>
          <w:szCs w:val="26"/>
        </w:rPr>
        <w:t xml:space="preserve">found that disabled people had a </w:t>
      </w:r>
      <w:r w:rsidR="004705CC" w:rsidRPr="0036471F">
        <w:rPr>
          <w:rFonts w:ascii="Arial" w:eastAsia="Arial" w:hAnsi="Arial" w:cs="Arial"/>
          <w:sz w:val="26"/>
          <w:szCs w:val="26"/>
        </w:rPr>
        <w:t>median</w:t>
      </w:r>
      <w:r w:rsidR="00B45AF2" w:rsidRPr="0036471F">
        <w:rPr>
          <w:rFonts w:ascii="Arial" w:eastAsia="Arial" w:hAnsi="Arial" w:cs="Arial"/>
          <w:sz w:val="26"/>
          <w:szCs w:val="26"/>
        </w:rPr>
        <w:t xml:space="preserve"> household</w:t>
      </w:r>
      <w:r w:rsidRPr="0036471F">
        <w:rPr>
          <w:rFonts w:ascii="Arial" w:eastAsia="Arial" w:hAnsi="Arial" w:cs="Arial"/>
          <w:sz w:val="26"/>
          <w:szCs w:val="26"/>
        </w:rPr>
        <w:t xml:space="preserve"> income 44% lower than that of other adults of working age, leaving them at significant risk to rising costs.</w:t>
      </w:r>
      <w:r w:rsidR="2F57D15E" w:rsidRPr="0036471F">
        <w:rPr>
          <w:rFonts w:ascii="Arial" w:eastAsia="Arial" w:hAnsi="Arial" w:cs="Arial"/>
          <w:sz w:val="26"/>
          <w:szCs w:val="26"/>
          <w:vertAlign w:val="superscript"/>
        </w:rPr>
        <w:footnoteReference w:id="288"/>
      </w:r>
      <w:r w:rsidR="5C0877D3" w:rsidRPr="0036471F">
        <w:rPr>
          <w:rFonts w:ascii="Arial" w:eastAsia="Arial" w:hAnsi="Arial" w:cs="Arial"/>
          <w:sz w:val="26"/>
          <w:szCs w:val="26"/>
        </w:rPr>
        <w:t xml:space="preserve"> </w:t>
      </w:r>
      <w:r w:rsidRPr="0036471F">
        <w:rPr>
          <w:rFonts w:ascii="Arial" w:eastAsia="Arial" w:hAnsi="Arial" w:cs="Arial"/>
          <w:sz w:val="26"/>
          <w:szCs w:val="26"/>
        </w:rPr>
        <w:t>The Foundation also found that 41% of people with a disability said they couldn’t afford to keep their homes warm, compared to 23% of non-disabled people. In addition, 31% of people with a disability say they have had to reduce their expenditure on food, compared to 18% of non-disabled people.</w:t>
      </w:r>
      <w:r w:rsidR="2F57D15E" w:rsidRPr="0036471F">
        <w:rPr>
          <w:rFonts w:ascii="Arial" w:eastAsia="Arial" w:hAnsi="Arial" w:cs="Arial"/>
          <w:sz w:val="26"/>
          <w:szCs w:val="26"/>
          <w:vertAlign w:val="superscript"/>
        </w:rPr>
        <w:footnoteReference w:id="289"/>
      </w:r>
    </w:p>
    <w:p w14:paraId="5E3F875F" w14:textId="5F5CA395" w:rsidR="2F57D15E" w:rsidRPr="0036471F" w:rsidRDefault="178E4A33" w:rsidP="00CB402C">
      <w:pPr>
        <w:spacing w:line="276" w:lineRule="auto"/>
        <w:rPr>
          <w:rFonts w:ascii="Arial" w:eastAsia="Arial" w:hAnsi="Arial" w:cs="Arial"/>
          <w:sz w:val="26"/>
          <w:szCs w:val="26"/>
          <w:vertAlign w:val="superscript"/>
        </w:rPr>
      </w:pPr>
      <w:r w:rsidRPr="0036471F">
        <w:rPr>
          <w:rFonts w:ascii="Arial" w:eastAsia="Arial" w:hAnsi="Arial" w:cs="Arial"/>
          <w:sz w:val="26"/>
          <w:szCs w:val="26"/>
        </w:rPr>
        <w:t>The Joseph Rowntree Foundation has highlighted a gap of 12 percentage points in poverty rates between disabled and non-disabled people</w:t>
      </w:r>
      <w:r w:rsidR="422D8ECE" w:rsidRPr="0036471F">
        <w:rPr>
          <w:rFonts w:ascii="Arial" w:eastAsia="Arial" w:hAnsi="Arial" w:cs="Arial"/>
          <w:sz w:val="26"/>
          <w:szCs w:val="26"/>
        </w:rPr>
        <w:t>.</w:t>
      </w:r>
      <w:r w:rsidR="2F57D15E" w:rsidRPr="0036471F">
        <w:rPr>
          <w:rFonts w:ascii="Arial" w:eastAsia="Arial" w:hAnsi="Arial" w:cs="Arial"/>
          <w:sz w:val="26"/>
          <w:szCs w:val="26"/>
          <w:vertAlign w:val="superscript"/>
        </w:rPr>
        <w:footnoteReference w:id="290"/>
      </w:r>
    </w:p>
    <w:p w14:paraId="73E31F82" w14:textId="5BB32B92" w:rsidR="2F57D15E" w:rsidRPr="0036471F" w:rsidRDefault="178E4A33" w:rsidP="00CB402C">
      <w:pPr>
        <w:spacing w:line="276" w:lineRule="auto"/>
        <w:rPr>
          <w:rFonts w:ascii="Arial" w:eastAsia="Arial" w:hAnsi="Arial" w:cs="Arial"/>
          <w:sz w:val="26"/>
          <w:szCs w:val="26"/>
          <w:vertAlign w:val="superscript"/>
        </w:rPr>
      </w:pPr>
      <w:r w:rsidRPr="0036471F">
        <w:rPr>
          <w:rFonts w:ascii="Arial" w:eastAsia="Arial" w:hAnsi="Arial" w:cs="Arial"/>
          <w:sz w:val="26"/>
          <w:szCs w:val="26"/>
        </w:rPr>
        <w:lastRenderedPageBreak/>
        <w:t xml:space="preserve">The Institute for Fiscal Studies has reported that there are around </w:t>
      </w:r>
      <w:r w:rsidR="00381A97" w:rsidRPr="0036471F">
        <w:rPr>
          <w:rFonts w:ascii="Arial" w:eastAsia="Arial" w:hAnsi="Arial" w:cs="Arial"/>
          <w:sz w:val="26"/>
          <w:szCs w:val="26"/>
        </w:rPr>
        <w:t>1</w:t>
      </w:r>
      <w:r w:rsidRPr="0036471F">
        <w:rPr>
          <w:rFonts w:ascii="Arial" w:eastAsia="Arial" w:hAnsi="Arial" w:cs="Arial"/>
          <w:sz w:val="26"/>
          <w:szCs w:val="26"/>
        </w:rPr>
        <w:t xml:space="preserve"> million people in the UK who are disabled and in the most materially deprived tenth of the population but not receiving disability benefits</w:t>
      </w:r>
      <w:r w:rsidR="4173A05A" w:rsidRPr="0036471F">
        <w:rPr>
          <w:rFonts w:ascii="Arial" w:eastAsia="Arial" w:hAnsi="Arial" w:cs="Arial"/>
          <w:sz w:val="26"/>
          <w:szCs w:val="26"/>
        </w:rPr>
        <w:t>.</w:t>
      </w:r>
      <w:r w:rsidR="2F57D15E" w:rsidRPr="0036471F">
        <w:rPr>
          <w:rFonts w:ascii="Arial" w:eastAsia="Arial" w:hAnsi="Arial" w:cs="Arial"/>
          <w:sz w:val="26"/>
          <w:szCs w:val="26"/>
          <w:vertAlign w:val="superscript"/>
        </w:rPr>
        <w:footnoteReference w:id="291"/>
      </w:r>
    </w:p>
    <w:p w14:paraId="2679317A" w14:textId="039B6AF7" w:rsidR="2F57D15E" w:rsidRPr="0036471F" w:rsidRDefault="178E4A33" w:rsidP="00CB402C">
      <w:pPr>
        <w:spacing w:line="276" w:lineRule="auto"/>
        <w:rPr>
          <w:rFonts w:ascii="Arial" w:hAnsi="Arial" w:cs="Arial"/>
          <w:sz w:val="26"/>
          <w:szCs w:val="26"/>
        </w:rPr>
      </w:pPr>
      <w:r w:rsidRPr="0036471F">
        <w:rPr>
          <w:rFonts w:ascii="Arial" w:eastAsia="Arial" w:hAnsi="Arial" w:cs="Arial"/>
          <w:sz w:val="26"/>
          <w:szCs w:val="26"/>
        </w:rPr>
        <w:t>A report by the Mental Health Foundation has noted the link between rising poverty, financial stress and an increased risk of mental health problems and lower mental wellbeing</w:t>
      </w:r>
      <w:r w:rsidR="008536A8" w:rsidRPr="0036471F">
        <w:rPr>
          <w:rFonts w:ascii="Arial" w:eastAsia="Arial" w:hAnsi="Arial" w:cs="Arial"/>
          <w:sz w:val="26"/>
          <w:szCs w:val="26"/>
        </w:rPr>
        <w:t>.</w:t>
      </w:r>
      <w:r w:rsidR="2F57D15E" w:rsidRPr="0036471F">
        <w:rPr>
          <w:rFonts w:ascii="Arial" w:eastAsia="Arial" w:hAnsi="Arial" w:cs="Arial"/>
          <w:sz w:val="26"/>
          <w:szCs w:val="26"/>
          <w:vertAlign w:val="superscript"/>
        </w:rPr>
        <w:footnoteReference w:id="292"/>
      </w:r>
    </w:p>
    <w:p w14:paraId="01E737BB" w14:textId="77777777" w:rsidR="00BA01E0" w:rsidRPr="0036471F" w:rsidRDefault="1365D227" w:rsidP="00CB402C">
      <w:pPr>
        <w:spacing w:line="276" w:lineRule="auto"/>
        <w:rPr>
          <w:rFonts w:ascii="Arial" w:hAnsi="Arial" w:cs="Arial"/>
          <w:sz w:val="26"/>
          <w:szCs w:val="26"/>
        </w:rPr>
      </w:pPr>
      <w:r w:rsidRPr="0036471F">
        <w:rPr>
          <w:rFonts w:ascii="Arial" w:hAnsi="Arial" w:cs="Arial"/>
          <w:sz w:val="26"/>
          <w:szCs w:val="26"/>
        </w:rPr>
        <w:t xml:space="preserve"> </w:t>
      </w:r>
    </w:p>
    <w:p w14:paraId="415A5C9C" w14:textId="77777777" w:rsidR="00BA01E0" w:rsidRPr="0036471F" w:rsidRDefault="00BA01E0" w:rsidP="00CB402C">
      <w:pPr>
        <w:spacing w:line="276" w:lineRule="auto"/>
        <w:rPr>
          <w:rFonts w:ascii="Arial" w:hAnsi="Arial" w:cs="Arial"/>
          <w:sz w:val="26"/>
          <w:szCs w:val="26"/>
        </w:rPr>
      </w:pPr>
    </w:p>
    <w:p w14:paraId="0198A335" w14:textId="77777777" w:rsidR="00BA01E0" w:rsidRPr="0036471F" w:rsidRDefault="00BA01E0" w:rsidP="00CB402C">
      <w:pPr>
        <w:spacing w:line="276" w:lineRule="auto"/>
        <w:rPr>
          <w:rFonts w:ascii="Arial" w:hAnsi="Arial" w:cs="Arial"/>
          <w:sz w:val="26"/>
          <w:szCs w:val="26"/>
        </w:rPr>
      </w:pPr>
    </w:p>
    <w:p w14:paraId="0DE2211F" w14:textId="77777777" w:rsidR="00BA01E0" w:rsidRPr="0036471F" w:rsidRDefault="00BA01E0" w:rsidP="00CB402C">
      <w:pPr>
        <w:spacing w:line="276" w:lineRule="auto"/>
        <w:rPr>
          <w:rFonts w:ascii="Arial" w:hAnsi="Arial" w:cs="Arial"/>
          <w:sz w:val="26"/>
          <w:szCs w:val="26"/>
        </w:rPr>
      </w:pPr>
    </w:p>
    <w:p w14:paraId="649C1067" w14:textId="77777777" w:rsidR="00BA01E0" w:rsidRPr="0036471F" w:rsidRDefault="00BA01E0" w:rsidP="00CB402C">
      <w:pPr>
        <w:spacing w:line="276" w:lineRule="auto"/>
        <w:rPr>
          <w:rFonts w:ascii="Arial" w:hAnsi="Arial" w:cs="Arial"/>
          <w:sz w:val="26"/>
          <w:szCs w:val="26"/>
        </w:rPr>
      </w:pPr>
    </w:p>
    <w:p w14:paraId="3A61C87D" w14:textId="77777777" w:rsidR="00BA01E0" w:rsidRPr="0036471F" w:rsidRDefault="00BA01E0" w:rsidP="00CB402C">
      <w:pPr>
        <w:spacing w:line="276" w:lineRule="auto"/>
        <w:rPr>
          <w:rFonts w:ascii="Arial" w:hAnsi="Arial" w:cs="Arial"/>
          <w:sz w:val="26"/>
          <w:szCs w:val="26"/>
        </w:rPr>
      </w:pPr>
    </w:p>
    <w:p w14:paraId="30B09C60" w14:textId="77777777" w:rsidR="00F2308B" w:rsidRPr="0036471F" w:rsidRDefault="00F2308B" w:rsidP="00CB402C">
      <w:pPr>
        <w:spacing w:line="276" w:lineRule="auto"/>
        <w:rPr>
          <w:rFonts w:ascii="Arial" w:eastAsiaTheme="majorEastAsia" w:hAnsi="Arial" w:cs="Arial"/>
          <w:b/>
          <w:bCs/>
          <w:color w:val="2E74B5" w:themeColor="accent5" w:themeShade="BF"/>
          <w:sz w:val="26"/>
          <w:szCs w:val="26"/>
        </w:rPr>
      </w:pPr>
      <w:r w:rsidRPr="0036471F">
        <w:rPr>
          <w:rFonts w:ascii="Arial" w:hAnsi="Arial" w:cs="Arial"/>
          <w:b/>
          <w:bCs/>
          <w:color w:val="2E74B5" w:themeColor="accent5" w:themeShade="BF"/>
          <w:sz w:val="26"/>
          <w:szCs w:val="26"/>
        </w:rPr>
        <w:br w:type="page"/>
      </w:r>
    </w:p>
    <w:p w14:paraId="7CDD1C7A" w14:textId="6C0FAEC5" w:rsidR="003C0E5E" w:rsidRPr="0036471F" w:rsidRDefault="1365D227" w:rsidP="00CB402C">
      <w:pPr>
        <w:pStyle w:val="Heading2"/>
        <w:spacing w:before="0" w:after="160" w:line="276" w:lineRule="auto"/>
        <w:rPr>
          <w:rFonts w:ascii="Arial" w:hAnsi="Arial" w:cs="Arial"/>
          <w:b/>
          <w:bCs/>
          <w:color w:val="2E74B5" w:themeColor="accent5" w:themeShade="BF"/>
        </w:rPr>
      </w:pPr>
      <w:bookmarkStart w:id="16" w:name="_Toc141368566"/>
      <w:r w:rsidRPr="0036471F">
        <w:rPr>
          <w:rFonts w:ascii="Arial" w:hAnsi="Arial" w:cs="Arial"/>
          <w:b/>
          <w:bCs/>
          <w:color w:val="2E74B5" w:themeColor="accent5" w:themeShade="BF"/>
        </w:rPr>
        <w:lastRenderedPageBreak/>
        <w:t>14(e): Accessible communication</w:t>
      </w:r>
      <w:bookmarkEnd w:id="16"/>
    </w:p>
    <w:p w14:paraId="2075949D" w14:textId="16967C0B" w:rsidR="00BA01E0" w:rsidRPr="0036471F" w:rsidRDefault="00BA01E0" w:rsidP="00CB402C">
      <w:pPr>
        <w:spacing w:line="276" w:lineRule="auto"/>
        <w:rPr>
          <w:rFonts w:ascii="Arial" w:hAnsi="Arial" w:cs="Arial"/>
          <w:bCs/>
          <w:iCs/>
          <w:sz w:val="26"/>
          <w:szCs w:val="26"/>
        </w:rPr>
      </w:pPr>
      <w:r w:rsidRPr="0036471F">
        <w:rPr>
          <w:rFonts w:ascii="Arial" w:eastAsia="Arial" w:hAnsi="Arial" w:cs="Arial"/>
          <w:sz w:val="26"/>
          <w:szCs w:val="26"/>
        </w:rPr>
        <w:br/>
      </w:r>
      <w:r w:rsidRPr="0036471F">
        <w:rPr>
          <w:rFonts w:ascii="Arial" w:hAnsi="Arial" w:cs="Arial"/>
          <w:bCs/>
          <w:iCs/>
          <w:sz w:val="26"/>
          <w:szCs w:val="26"/>
        </w:rPr>
        <w:t>“Introduce the adjustments necessary to make all information, communications, administrative and legal procedures in relation to social security entitlements, independent living schemes and employment/unemployment-related support services fully accessible to all persons with disabilities.”</w:t>
      </w:r>
      <w:r w:rsidRPr="0036471F">
        <w:rPr>
          <w:rFonts w:ascii="Arial" w:hAnsi="Arial" w:cs="Arial"/>
          <w:bCs/>
          <w:iCs/>
          <w:sz w:val="26"/>
          <w:szCs w:val="26"/>
        </w:rPr>
        <w:br/>
      </w:r>
    </w:p>
    <w:tbl>
      <w:tblPr>
        <w:tblStyle w:val="TableGrid"/>
        <w:tblW w:w="0" w:type="auto"/>
        <w:tblLayout w:type="fixed"/>
        <w:tblLook w:val="06A0" w:firstRow="1" w:lastRow="0" w:firstColumn="1" w:lastColumn="0" w:noHBand="1" w:noVBand="1"/>
      </w:tblPr>
      <w:tblGrid>
        <w:gridCol w:w="9015"/>
      </w:tblGrid>
      <w:tr w:rsidR="2FA9D085" w:rsidRPr="0036471F" w14:paraId="215069CF" w14:textId="77777777" w:rsidTr="0615F56B">
        <w:trPr>
          <w:trHeight w:val="300"/>
        </w:trPr>
        <w:tc>
          <w:tcPr>
            <w:tcW w:w="9015" w:type="dxa"/>
          </w:tcPr>
          <w:p w14:paraId="2736DA87" w14:textId="33B390F7" w:rsidR="69A6AD16" w:rsidRPr="0036471F" w:rsidRDefault="6A5AB37A" w:rsidP="00CB402C">
            <w:pPr>
              <w:spacing w:after="160" w:line="276" w:lineRule="auto"/>
              <w:rPr>
                <w:rFonts w:ascii="Arial" w:eastAsia="Arial" w:hAnsi="Arial" w:cs="Arial"/>
                <w:sz w:val="26"/>
                <w:szCs w:val="26"/>
              </w:rPr>
            </w:pPr>
            <w:r w:rsidRPr="0036471F">
              <w:rPr>
                <w:rFonts w:ascii="Arial" w:eastAsia="Arial" w:hAnsi="Arial" w:cs="Arial"/>
                <w:color w:val="000000" w:themeColor="text1"/>
                <w:sz w:val="26"/>
                <w:szCs w:val="26"/>
              </w:rPr>
              <w:t xml:space="preserve">There has been </w:t>
            </w:r>
            <w:r w:rsidRPr="0036471F">
              <w:rPr>
                <w:rFonts w:ascii="Arial" w:eastAsia="Arial" w:hAnsi="Arial" w:cs="Arial"/>
                <w:b/>
                <w:color w:val="000000" w:themeColor="text1"/>
                <w:sz w:val="26"/>
                <w:szCs w:val="26"/>
              </w:rPr>
              <w:t>some progress</w:t>
            </w:r>
            <w:r w:rsidRPr="0036471F">
              <w:rPr>
                <w:rFonts w:ascii="Arial" w:eastAsia="Arial" w:hAnsi="Arial" w:cs="Arial"/>
                <w:color w:val="000000" w:themeColor="text1"/>
                <w:sz w:val="26"/>
                <w:szCs w:val="26"/>
              </w:rPr>
              <w:t xml:space="preserve"> in implementing recommendation 114(e), but it remains relevant. Critical information sharing throughout the COVID-19 pandemic and the continued acceleration towards digital services demonstrates the importance of building greater understanding and consideration of accessib</w:t>
            </w:r>
            <w:r w:rsidR="008C2ECC" w:rsidRPr="0036471F">
              <w:rPr>
                <w:rFonts w:ascii="Arial" w:eastAsia="Arial" w:hAnsi="Arial" w:cs="Arial"/>
                <w:color w:val="000000" w:themeColor="text1"/>
                <w:sz w:val="26"/>
                <w:szCs w:val="26"/>
              </w:rPr>
              <w:t>ility. I</w:t>
            </w:r>
            <w:r w:rsidRPr="0036471F">
              <w:rPr>
                <w:rFonts w:ascii="Arial" w:eastAsia="Arial" w:hAnsi="Arial" w:cs="Arial"/>
                <w:color w:val="000000" w:themeColor="text1"/>
                <w:sz w:val="26"/>
                <w:szCs w:val="26"/>
              </w:rPr>
              <w:t>nformation, communications, administrative and legal procedures</w:t>
            </w:r>
            <w:r w:rsidR="008C2ECC" w:rsidRPr="0036471F">
              <w:rPr>
                <w:rFonts w:ascii="Arial" w:eastAsia="Arial" w:hAnsi="Arial" w:cs="Arial"/>
                <w:color w:val="000000" w:themeColor="text1"/>
                <w:sz w:val="26"/>
                <w:szCs w:val="26"/>
              </w:rPr>
              <w:t xml:space="preserve"> should be</w:t>
            </w:r>
            <w:r w:rsidRPr="0036471F">
              <w:rPr>
                <w:rFonts w:ascii="Arial" w:eastAsia="Arial" w:hAnsi="Arial" w:cs="Arial"/>
                <w:color w:val="000000" w:themeColor="text1"/>
                <w:sz w:val="26"/>
                <w:szCs w:val="26"/>
              </w:rPr>
              <w:t xml:space="preserve"> based on robust evidence o</w:t>
            </w:r>
            <w:r w:rsidR="00C934A8" w:rsidRPr="0036471F">
              <w:rPr>
                <w:rFonts w:ascii="Arial" w:eastAsia="Arial" w:hAnsi="Arial" w:cs="Arial"/>
                <w:color w:val="000000" w:themeColor="text1"/>
                <w:sz w:val="26"/>
                <w:szCs w:val="26"/>
              </w:rPr>
              <w:t>f</w:t>
            </w:r>
            <w:r w:rsidRPr="0036471F">
              <w:rPr>
                <w:rFonts w:ascii="Arial" w:eastAsia="Arial" w:hAnsi="Arial" w:cs="Arial"/>
                <w:color w:val="000000" w:themeColor="text1"/>
                <w:sz w:val="26"/>
                <w:szCs w:val="26"/>
              </w:rPr>
              <w:t xml:space="preserve"> the needs and impacts of digital services for disabled people. Digital-first approaches can enhance access to services and amenities for some disabled people but create new barriers for others.</w:t>
            </w:r>
            <w:r w:rsidR="227A3FD2" w:rsidRPr="0036471F">
              <w:rPr>
                <w:rFonts w:ascii="Arial" w:eastAsia="Arial" w:hAnsi="Arial" w:cs="Arial"/>
                <w:color w:val="000000" w:themeColor="text1"/>
                <w:sz w:val="26"/>
                <w:szCs w:val="26"/>
              </w:rPr>
              <w:t xml:space="preserve"> A review of the system for assessing the eligibility of social security benefits to disabled people is required </w:t>
            </w:r>
            <w:r w:rsidR="006E33AB" w:rsidRPr="0036471F">
              <w:rPr>
                <w:rFonts w:ascii="Arial" w:eastAsia="Arial" w:hAnsi="Arial" w:cs="Arial"/>
                <w:color w:val="000000" w:themeColor="text1"/>
                <w:sz w:val="26"/>
                <w:szCs w:val="26"/>
              </w:rPr>
              <w:t xml:space="preserve">to </w:t>
            </w:r>
            <w:r w:rsidR="227A3FD2" w:rsidRPr="0036471F">
              <w:rPr>
                <w:rFonts w:ascii="Arial" w:eastAsia="Arial" w:hAnsi="Arial" w:cs="Arial"/>
                <w:color w:val="000000" w:themeColor="text1"/>
                <w:sz w:val="26"/>
                <w:szCs w:val="26"/>
              </w:rPr>
              <w:t>ensure accessibility.</w:t>
            </w:r>
          </w:p>
        </w:tc>
      </w:tr>
    </w:tbl>
    <w:p w14:paraId="53DFFB0D" w14:textId="5604E8AA" w:rsidR="2FA9D085" w:rsidRPr="0036471F" w:rsidRDefault="2FA9D085" w:rsidP="00CB402C">
      <w:pPr>
        <w:spacing w:line="276" w:lineRule="auto"/>
        <w:rPr>
          <w:rFonts w:ascii="Arial" w:eastAsia="Arial" w:hAnsi="Arial" w:cs="Arial"/>
          <w:b/>
          <w:bCs/>
          <w:color w:val="000000" w:themeColor="text1"/>
          <w:sz w:val="26"/>
          <w:szCs w:val="26"/>
          <w:u w:val="single"/>
        </w:rPr>
      </w:pPr>
    </w:p>
    <w:p w14:paraId="0D3BABB1" w14:textId="04A62A20" w:rsidR="2C19F480" w:rsidRPr="0036471F" w:rsidRDefault="5BA12D63" w:rsidP="00CB402C">
      <w:pPr>
        <w:spacing w:line="276" w:lineRule="auto"/>
        <w:rPr>
          <w:rFonts w:ascii="Arial" w:eastAsia="Arial" w:hAnsi="Arial" w:cs="Arial"/>
          <w:b/>
          <w:bCs/>
          <w:color w:val="000000" w:themeColor="text1"/>
          <w:sz w:val="26"/>
          <w:szCs w:val="26"/>
          <w:u w:val="single"/>
        </w:rPr>
      </w:pPr>
      <w:r w:rsidRPr="0036471F">
        <w:rPr>
          <w:rFonts w:ascii="Arial" w:eastAsia="Arial" w:hAnsi="Arial" w:cs="Arial"/>
          <w:b/>
          <w:bCs/>
          <w:color w:val="000000" w:themeColor="text1"/>
          <w:sz w:val="26"/>
          <w:szCs w:val="26"/>
        </w:rPr>
        <w:t>UK / England</w:t>
      </w:r>
    </w:p>
    <w:p w14:paraId="584D1ED9" w14:textId="70B35F5C" w:rsidR="2FA9D085" w:rsidRPr="0036471F" w:rsidRDefault="397AECA9" w:rsidP="00CB402C">
      <w:pPr>
        <w:spacing w:line="276" w:lineRule="auto"/>
        <w:rPr>
          <w:rFonts w:ascii="Arial" w:eastAsia="Arial" w:hAnsi="Arial" w:cs="Arial"/>
          <w:sz w:val="26"/>
          <w:szCs w:val="26"/>
        </w:rPr>
      </w:pPr>
      <w:r w:rsidRPr="0036471F">
        <w:rPr>
          <w:rFonts w:ascii="Arial" w:eastAsia="Arial" w:hAnsi="Arial" w:cs="Arial"/>
          <w:color w:val="000000" w:themeColor="text1"/>
          <w:sz w:val="26"/>
          <w:szCs w:val="26"/>
        </w:rPr>
        <w:t>Some steps have been taken to improve accessible communication</w:t>
      </w:r>
      <w:r w:rsidR="006E33AB" w:rsidRPr="0036471F">
        <w:rPr>
          <w:rFonts w:ascii="Arial" w:eastAsia="Arial" w:hAnsi="Arial" w:cs="Arial"/>
          <w:color w:val="000000" w:themeColor="text1"/>
          <w:sz w:val="26"/>
          <w:szCs w:val="26"/>
        </w:rPr>
        <w:t>s</w:t>
      </w:r>
      <w:r w:rsidRPr="0036471F">
        <w:rPr>
          <w:rFonts w:ascii="Arial" w:eastAsia="Arial" w:hAnsi="Arial" w:cs="Arial"/>
          <w:color w:val="000000" w:themeColor="text1"/>
          <w:sz w:val="26"/>
          <w:szCs w:val="26"/>
        </w:rPr>
        <w:t xml:space="preserve">, information and processes for disabled people. The British Sign Language </w:t>
      </w:r>
      <w:r w:rsidR="006E33AB" w:rsidRPr="0036471F">
        <w:rPr>
          <w:rFonts w:ascii="Arial" w:eastAsia="Arial" w:hAnsi="Arial" w:cs="Arial"/>
          <w:color w:val="000000" w:themeColor="text1"/>
          <w:sz w:val="26"/>
          <w:szCs w:val="26"/>
        </w:rPr>
        <w:t xml:space="preserve">(BSL) </w:t>
      </w:r>
      <w:r w:rsidRPr="0036471F">
        <w:rPr>
          <w:rFonts w:ascii="Arial" w:eastAsia="Arial" w:hAnsi="Arial" w:cs="Arial"/>
          <w:color w:val="000000" w:themeColor="text1"/>
          <w:sz w:val="26"/>
          <w:szCs w:val="26"/>
        </w:rPr>
        <w:t xml:space="preserve">Act 2022 legally recognised BSL as a language of England, Scotland and Wales. The UK Government has appointed a BSL Advisory Board to advise on the use of BSL in public communication and policy delivery, as well as to advise on how to tackle key issues facing </w:t>
      </w:r>
      <w:r w:rsidR="00065EB7" w:rsidRPr="0036471F">
        <w:rPr>
          <w:rFonts w:ascii="Arial" w:eastAsia="Arial" w:hAnsi="Arial" w:cs="Arial"/>
          <w:color w:val="000000" w:themeColor="text1"/>
          <w:sz w:val="26"/>
          <w:szCs w:val="26"/>
        </w:rPr>
        <w:t>d</w:t>
      </w:r>
      <w:r w:rsidRPr="0036471F">
        <w:rPr>
          <w:rFonts w:ascii="Arial" w:eastAsia="Arial" w:hAnsi="Arial" w:cs="Arial"/>
          <w:color w:val="000000" w:themeColor="text1"/>
          <w:sz w:val="26"/>
          <w:szCs w:val="26"/>
        </w:rPr>
        <w:t>eaf people.</w:t>
      </w:r>
      <w:r w:rsidR="2B08714A" w:rsidRPr="0036471F">
        <w:rPr>
          <w:rFonts w:ascii="Arial" w:eastAsia="Arial" w:hAnsi="Arial" w:cs="Arial"/>
          <w:color w:val="000000" w:themeColor="text1"/>
          <w:sz w:val="26"/>
          <w:szCs w:val="26"/>
          <w:vertAlign w:val="superscript"/>
        </w:rPr>
        <w:footnoteReference w:id="293"/>
      </w:r>
      <w:r w:rsidR="2FD0635B" w:rsidRPr="0036471F">
        <w:rPr>
          <w:rFonts w:ascii="Arial" w:eastAsia="Arial" w:hAnsi="Arial" w:cs="Arial"/>
          <w:color w:val="000000" w:themeColor="text1"/>
          <w:sz w:val="26"/>
          <w:szCs w:val="26"/>
        </w:rPr>
        <w:t xml:space="preserve"> </w:t>
      </w:r>
      <w:r w:rsidRPr="0036471F">
        <w:rPr>
          <w:rFonts w:ascii="Arial" w:eastAsia="Arial" w:hAnsi="Arial" w:cs="Arial"/>
          <w:color w:val="000000" w:themeColor="text1"/>
          <w:sz w:val="26"/>
          <w:szCs w:val="26"/>
        </w:rPr>
        <w:t>The UK Government also introduced a Disability and Accessibility Ambassadors programme in 2021,</w:t>
      </w:r>
      <w:r w:rsidR="2B08714A" w:rsidRPr="0036471F">
        <w:rPr>
          <w:rFonts w:ascii="Arial" w:eastAsia="Arial" w:hAnsi="Arial" w:cs="Arial"/>
          <w:color w:val="000000" w:themeColor="text1"/>
          <w:sz w:val="26"/>
          <w:szCs w:val="26"/>
          <w:vertAlign w:val="superscript"/>
        </w:rPr>
        <w:footnoteReference w:id="294"/>
      </w:r>
      <w:r w:rsidR="29B9CB41" w:rsidRPr="0036471F">
        <w:rPr>
          <w:rFonts w:ascii="Arial" w:eastAsia="Arial" w:hAnsi="Arial" w:cs="Arial"/>
          <w:color w:val="000000" w:themeColor="text1"/>
          <w:sz w:val="26"/>
          <w:szCs w:val="26"/>
        </w:rPr>
        <w:t xml:space="preserve"> </w:t>
      </w:r>
      <w:r w:rsidRPr="0036471F">
        <w:rPr>
          <w:rFonts w:ascii="Arial" w:eastAsia="Arial" w:hAnsi="Arial" w:cs="Arial"/>
          <w:color w:val="000000" w:themeColor="text1"/>
          <w:sz w:val="26"/>
          <w:szCs w:val="26"/>
        </w:rPr>
        <w:t xml:space="preserve">whereby industry leaders across sectors work to ensure businesses provide access to disabled customers. </w:t>
      </w:r>
      <w:r w:rsidRPr="0036471F">
        <w:rPr>
          <w:rFonts w:ascii="Arial" w:eastAsia="Arial" w:hAnsi="Arial" w:cs="Arial"/>
          <w:sz w:val="26"/>
          <w:szCs w:val="26"/>
        </w:rPr>
        <w:t xml:space="preserve">New accessibility regulations also came into force in 2018 under the Public Sector Bodies (Websites and Mobile Applications) (No.2) Accessibility Regulations 2018. </w:t>
      </w:r>
    </w:p>
    <w:p w14:paraId="373CCD7D" w14:textId="0CA64008" w:rsidR="2FA9D085" w:rsidRPr="0036471F" w:rsidRDefault="397AECA9" w:rsidP="00CB402C">
      <w:pPr>
        <w:spacing w:line="276" w:lineRule="auto"/>
        <w:rPr>
          <w:rFonts w:ascii="Arial" w:eastAsia="Arial" w:hAnsi="Arial" w:cs="Arial"/>
          <w:sz w:val="26"/>
          <w:szCs w:val="26"/>
          <w:vertAlign w:val="superscript"/>
        </w:rPr>
      </w:pPr>
      <w:r w:rsidRPr="0036471F">
        <w:rPr>
          <w:rFonts w:ascii="Arial" w:eastAsia="Arial" w:hAnsi="Arial" w:cs="Arial"/>
          <w:sz w:val="26"/>
          <w:szCs w:val="26"/>
        </w:rPr>
        <w:lastRenderedPageBreak/>
        <w:t>Despite these regulations, the most recent Central Digital and Data Office’s accessibility monitoring report for 2020/21 showed accessibility issues on nearly all tested public body websites and mobile applications across the UK, though many of these issues have since been resolved.</w:t>
      </w:r>
      <w:r w:rsidR="2B08714A" w:rsidRPr="0036471F">
        <w:rPr>
          <w:rFonts w:ascii="Arial" w:eastAsia="Arial" w:hAnsi="Arial" w:cs="Arial"/>
          <w:sz w:val="26"/>
          <w:szCs w:val="26"/>
          <w:vertAlign w:val="superscript"/>
        </w:rPr>
        <w:footnoteReference w:id="295"/>
      </w:r>
    </w:p>
    <w:p w14:paraId="0398EA80" w14:textId="76ACD5B8" w:rsidR="2FA9D085" w:rsidRPr="0036471F" w:rsidRDefault="397AECA9" w:rsidP="00CB402C">
      <w:pPr>
        <w:spacing w:line="276" w:lineRule="auto"/>
        <w:rPr>
          <w:rFonts w:ascii="Arial" w:eastAsia="Arial" w:hAnsi="Arial" w:cs="Arial"/>
          <w:sz w:val="26"/>
          <w:szCs w:val="26"/>
          <w:vertAlign w:val="superscript"/>
        </w:rPr>
      </w:pPr>
      <w:r w:rsidRPr="0036471F">
        <w:rPr>
          <w:rFonts w:ascii="Arial" w:eastAsia="Arial" w:hAnsi="Arial" w:cs="Arial"/>
          <w:sz w:val="26"/>
          <w:szCs w:val="26"/>
        </w:rPr>
        <w:t>The UK Government continues to implement its digital-by-default programme, first outlined in the 2012 Government Digital Strategy. The Special Rapporteur on Extreme Poverty and Human Rights raised concerns in 2018 about the digital benefits system in particular, noting that Universal Credit’s digital transition had implications for those living in poverty, older people, women, people who do not speak English and disabled people.</w:t>
      </w:r>
      <w:r w:rsidR="2B08714A" w:rsidRPr="0036471F">
        <w:rPr>
          <w:rFonts w:ascii="Arial" w:eastAsia="Arial" w:hAnsi="Arial" w:cs="Arial"/>
          <w:sz w:val="26"/>
          <w:szCs w:val="26"/>
          <w:vertAlign w:val="superscript"/>
        </w:rPr>
        <w:footnoteReference w:id="296"/>
      </w:r>
      <w:r w:rsidR="3D9F6AD4" w:rsidRPr="0036471F">
        <w:rPr>
          <w:rFonts w:ascii="Arial" w:eastAsia="Arial" w:hAnsi="Arial" w:cs="Arial"/>
          <w:sz w:val="26"/>
          <w:szCs w:val="26"/>
        </w:rPr>
        <w:t xml:space="preserve"> </w:t>
      </w:r>
      <w:r w:rsidRPr="0036471F">
        <w:rPr>
          <w:rFonts w:ascii="Arial" w:eastAsia="Arial" w:hAnsi="Arial" w:cs="Arial"/>
          <w:sz w:val="26"/>
          <w:szCs w:val="26"/>
        </w:rPr>
        <w:t>According to a 2018 DWP survey, only 54% of all claimants were able to apply independently online, without assistance.</w:t>
      </w:r>
      <w:r w:rsidR="2B08714A" w:rsidRPr="0036471F">
        <w:rPr>
          <w:rFonts w:ascii="Arial" w:eastAsia="Arial" w:hAnsi="Arial" w:cs="Arial"/>
          <w:sz w:val="26"/>
          <w:szCs w:val="26"/>
          <w:vertAlign w:val="superscript"/>
        </w:rPr>
        <w:footnoteReference w:id="297"/>
      </w:r>
    </w:p>
    <w:p w14:paraId="640981CC" w14:textId="7066A1CB" w:rsidR="2FA9D085" w:rsidRPr="0036471F" w:rsidRDefault="397AECA9" w:rsidP="00CB402C">
      <w:pPr>
        <w:spacing w:line="276" w:lineRule="auto"/>
        <w:rPr>
          <w:rFonts w:ascii="Arial" w:eastAsia="Arial" w:hAnsi="Arial" w:cs="Arial"/>
          <w:sz w:val="26"/>
          <w:szCs w:val="26"/>
          <w:vertAlign w:val="superscript"/>
        </w:rPr>
      </w:pPr>
      <w:r w:rsidRPr="0036471F">
        <w:rPr>
          <w:rFonts w:ascii="Arial" w:eastAsia="Arial" w:hAnsi="Arial" w:cs="Arial"/>
          <w:sz w:val="26"/>
          <w:szCs w:val="26"/>
        </w:rPr>
        <w:t>In August 2020, the DWP entered into a legally binding agreement with the EHRC under section 23 of the Equality Act 2006 to improve support for deaf customers accessing its services by telephone.</w:t>
      </w:r>
      <w:r w:rsidR="2B08714A" w:rsidRPr="0036471F">
        <w:rPr>
          <w:rFonts w:ascii="Arial" w:eastAsia="Arial" w:hAnsi="Arial" w:cs="Arial"/>
          <w:sz w:val="26"/>
          <w:szCs w:val="26"/>
          <w:vertAlign w:val="superscript"/>
        </w:rPr>
        <w:footnoteReference w:id="298"/>
      </w:r>
      <w:r w:rsidR="7A44CF33" w:rsidRPr="0036471F">
        <w:rPr>
          <w:rFonts w:ascii="Arial" w:eastAsia="Arial" w:hAnsi="Arial" w:cs="Arial"/>
          <w:sz w:val="26"/>
          <w:szCs w:val="26"/>
        </w:rPr>
        <w:t xml:space="preserve"> </w:t>
      </w:r>
      <w:r w:rsidRPr="0036471F">
        <w:rPr>
          <w:rFonts w:ascii="Arial" w:eastAsia="Arial" w:hAnsi="Arial" w:cs="Arial"/>
          <w:sz w:val="26"/>
          <w:szCs w:val="26"/>
        </w:rPr>
        <w:t>This includes providing BSL interpreters and other reasonable adjustments.</w:t>
      </w:r>
      <w:r w:rsidRPr="0036471F">
        <w:rPr>
          <w:rFonts w:ascii="Arial" w:eastAsia="Arial" w:hAnsi="Arial" w:cs="Arial"/>
          <w:sz w:val="26"/>
          <w:szCs w:val="26"/>
          <w:vertAlign w:val="superscript"/>
        </w:rPr>
        <w:t xml:space="preserve"> </w:t>
      </w:r>
      <w:r w:rsidRPr="0036471F">
        <w:rPr>
          <w:rFonts w:ascii="Arial" w:eastAsia="Arial" w:hAnsi="Arial" w:cs="Arial"/>
          <w:sz w:val="26"/>
          <w:szCs w:val="26"/>
        </w:rPr>
        <w:t xml:space="preserve">This agreement has now concluded, and there have been some improvements including the expansion of the Video Relay Service for BSL users, a better </w:t>
      </w:r>
      <w:r w:rsidR="006E33AB" w:rsidRPr="0036471F">
        <w:rPr>
          <w:rFonts w:ascii="Arial" w:eastAsia="Arial" w:hAnsi="Arial" w:cs="Arial"/>
          <w:sz w:val="26"/>
          <w:szCs w:val="26"/>
        </w:rPr>
        <w:t>e</w:t>
      </w:r>
      <w:r w:rsidRPr="0036471F">
        <w:rPr>
          <w:rFonts w:ascii="Arial" w:eastAsia="Arial" w:hAnsi="Arial" w:cs="Arial"/>
          <w:sz w:val="26"/>
          <w:szCs w:val="26"/>
        </w:rPr>
        <w:t xml:space="preserve">quality </w:t>
      </w:r>
      <w:r w:rsidR="006E33AB" w:rsidRPr="0036471F">
        <w:rPr>
          <w:rFonts w:ascii="Arial" w:eastAsia="Arial" w:hAnsi="Arial" w:cs="Arial"/>
          <w:sz w:val="26"/>
          <w:szCs w:val="26"/>
        </w:rPr>
        <w:t>a</w:t>
      </w:r>
      <w:r w:rsidRPr="0036471F">
        <w:rPr>
          <w:rFonts w:ascii="Arial" w:eastAsia="Arial" w:hAnsi="Arial" w:cs="Arial"/>
          <w:sz w:val="26"/>
          <w:szCs w:val="26"/>
        </w:rPr>
        <w:t>nalysis approach and a better customer information system to identify people’s communication needs, among others.</w:t>
      </w:r>
      <w:r w:rsidR="2B08714A" w:rsidRPr="0036471F">
        <w:rPr>
          <w:rFonts w:ascii="Arial" w:eastAsia="Arial" w:hAnsi="Arial" w:cs="Arial"/>
          <w:sz w:val="26"/>
          <w:szCs w:val="26"/>
          <w:vertAlign w:val="superscript"/>
        </w:rPr>
        <w:footnoteReference w:id="299"/>
      </w:r>
    </w:p>
    <w:p w14:paraId="50F35E42" w14:textId="75DD40A9" w:rsidR="2FA9D085" w:rsidRPr="0036471F" w:rsidRDefault="397AECA9" w:rsidP="00CB402C">
      <w:pPr>
        <w:spacing w:line="276" w:lineRule="auto"/>
        <w:rPr>
          <w:rFonts w:ascii="Arial" w:eastAsia="Arial" w:hAnsi="Arial" w:cs="Arial"/>
          <w:sz w:val="26"/>
          <w:szCs w:val="26"/>
          <w:vertAlign w:val="superscript"/>
        </w:rPr>
      </w:pPr>
      <w:r w:rsidRPr="0036471F">
        <w:rPr>
          <w:rFonts w:ascii="Arial" w:eastAsia="Arial" w:hAnsi="Arial" w:cs="Arial"/>
          <w:sz w:val="26"/>
          <w:szCs w:val="26"/>
        </w:rPr>
        <w:t>The 2023 Health and Disability White Paper aims to support disabled people into work and to improve aspects of the social security system.</w:t>
      </w:r>
      <w:r w:rsidR="2B08714A" w:rsidRPr="0036471F">
        <w:rPr>
          <w:rFonts w:ascii="Arial" w:eastAsia="Arial" w:hAnsi="Arial" w:cs="Arial"/>
          <w:sz w:val="26"/>
          <w:szCs w:val="26"/>
          <w:vertAlign w:val="superscript"/>
        </w:rPr>
        <w:footnoteReference w:id="300"/>
      </w:r>
      <w:r w:rsidR="7D5BB214" w:rsidRPr="0036471F">
        <w:rPr>
          <w:rFonts w:ascii="Arial" w:eastAsia="Arial" w:hAnsi="Arial" w:cs="Arial"/>
          <w:sz w:val="26"/>
          <w:szCs w:val="26"/>
          <w:vertAlign w:val="superscript"/>
        </w:rPr>
        <w:t xml:space="preserve"> </w:t>
      </w:r>
      <w:r w:rsidRPr="0036471F">
        <w:rPr>
          <w:rFonts w:ascii="Arial" w:eastAsia="Arial" w:hAnsi="Arial" w:cs="Arial"/>
          <w:sz w:val="26"/>
          <w:szCs w:val="26"/>
        </w:rPr>
        <w:t>This includes plans to improve the design of application forms and make them accessible online and to establish a ‘tell us once’ service for reasonable adjustment requests.</w:t>
      </w:r>
      <w:r w:rsidRPr="0036471F">
        <w:rPr>
          <w:rFonts w:ascii="Arial" w:eastAsia="Arial" w:hAnsi="Arial" w:cs="Arial"/>
          <w:sz w:val="26"/>
          <w:szCs w:val="26"/>
          <w:vertAlign w:val="superscript"/>
        </w:rPr>
        <w:t xml:space="preserve"> </w:t>
      </w:r>
      <w:r w:rsidRPr="0036471F">
        <w:rPr>
          <w:rFonts w:ascii="Arial" w:eastAsia="Arial" w:hAnsi="Arial" w:cs="Arial"/>
          <w:sz w:val="26"/>
          <w:szCs w:val="26"/>
        </w:rPr>
        <w:t xml:space="preserve">Any improvements to the accessibility of services </w:t>
      </w:r>
      <w:r w:rsidR="005F752A" w:rsidRPr="0036471F">
        <w:rPr>
          <w:rFonts w:ascii="Arial" w:eastAsia="Arial" w:hAnsi="Arial" w:cs="Arial"/>
          <w:sz w:val="26"/>
          <w:szCs w:val="26"/>
        </w:rPr>
        <w:t>are</w:t>
      </w:r>
      <w:r w:rsidRPr="0036471F">
        <w:rPr>
          <w:rFonts w:ascii="Arial" w:eastAsia="Arial" w:hAnsi="Arial" w:cs="Arial"/>
          <w:sz w:val="26"/>
          <w:szCs w:val="26"/>
        </w:rPr>
        <w:t xml:space="preserve"> welcome. However, provision of service must adhere to the statutory duty to </w:t>
      </w:r>
      <w:r w:rsidRPr="0036471F">
        <w:rPr>
          <w:rFonts w:ascii="Arial" w:eastAsia="Arial" w:hAnsi="Arial" w:cs="Arial"/>
          <w:sz w:val="26"/>
          <w:szCs w:val="26"/>
        </w:rPr>
        <w:lastRenderedPageBreak/>
        <w:t>provide both anticipatory reasonable adjustments and reasonable adjustments to those who require them.</w:t>
      </w:r>
      <w:r w:rsidR="2B08714A" w:rsidRPr="0036471F">
        <w:rPr>
          <w:rFonts w:ascii="Arial" w:eastAsia="Arial" w:hAnsi="Arial" w:cs="Arial"/>
          <w:sz w:val="26"/>
          <w:szCs w:val="26"/>
          <w:vertAlign w:val="superscript"/>
        </w:rPr>
        <w:footnoteReference w:id="301"/>
      </w:r>
      <w:r w:rsidR="32CF97E8" w:rsidRPr="0036471F">
        <w:rPr>
          <w:rFonts w:ascii="Arial" w:eastAsia="Arial" w:hAnsi="Arial" w:cs="Arial"/>
          <w:sz w:val="26"/>
          <w:szCs w:val="26"/>
        </w:rPr>
        <w:t xml:space="preserve"> </w:t>
      </w:r>
      <w:r w:rsidRPr="0036471F">
        <w:rPr>
          <w:rFonts w:ascii="Arial" w:eastAsia="Arial" w:hAnsi="Arial" w:cs="Arial"/>
          <w:sz w:val="26"/>
          <w:szCs w:val="26"/>
        </w:rPr>
        <w:t>The EHRC has previously noted that digital delivery presents both opportunities and risks for disabled people</w:t>
      </w:r>
      <w:r w:rsidR="00547D86" w:rsidRPr="0036471F">
        <w:rPr>
          <w:rFonts w:ascii="Arial" w:eastAsia="Arial" w:hAnsi="Arial" w:cs="Arial"/>
          <w:sz w:val="26"/>
          <w:szCs w:val="26"/>
        </w:rPr>
        <w:t xml:space="preserve">. The </w:t>
      </w:r>
      <w:r w:rsidR="005F752A" w:rsidRPr="0036471F">
        <w:rPr>
          <w:rFonts w:ascii="Arial" w:eastAsia="Arial" w:hAnsi="Arial" w:cs="Arial"/>
          <w:sz w:val="26"/>
          <w:szCs w:val="26"/>
        </w:rPr>
        <w:t xml:space="preserve">EHRC </w:t>
      </w:r>
      <w:r w:rsidR="00547D86" w:rsidRPr="0036471F">
        <w:rPr>
          <w:rFonts w:ascii="Arial" w:eastAsia="Arial" w:hAnsi="Arial" w:cs="Arial"/>
          <w:sz w:val="26"/>
          <w:szCs w:val="26"/>
        </w:rPr>
        <w:t>has also noted tha</w:t>
      </w:r>
      <w:r w:rsidRPr="0036471F">
        <w:rPr>
          <w:rFonts w:ascii="Arial" w:eastAsia="Arial" w:hAnsi="Arial" w:cs="Arial"/>
          <w:sz w:val="26"/>
          <w:szCs w:val="26"/>
        </w:rPr>
        <w:t>t</w:t>
      </w:r>
      <w:r w:rsidR="00547D86" w:rsidRPr="0036471F">
        <w:rPr>
          <w:rFonts w:ascii="Arial" w:eastAsia="Arial" w:hAnsi="Arial" w:cs="Arial"/>
          <w:sz w:val="26"/>
          <w:szCs w:val="26"/>
        </w:rPr>
        <w:t xml:space="preserve"> it</w:t>
      </w:r>
      <w:r w:rsidRPr="0036471F">
        <w:rPr>
          <w:rFonts w:ascii="Arial" w:eastAsia="Arial" w:hAnsi="Arial" w:cs="Arial"/>
          <w:sz w:val="26"/>
          <w:szCs w:val="26"/>
        </w:rPr>
        <w:t xml:space="preserve"> is essential the DWP offers a broad range of communication methods to enable disabled people, people with health conditions and those who are digitally excluded to engage effectively with the social security system.</w:t>
      </w:r>
      <w:r w:rsidR="2B08714A" w:rsidRPr="0036471F">
        <w:rPr>
          <w:rFonts w:ascii="Arial" w:eastAsia="Arial" w:hAnsi="Arial" w:cs="Arial"/>
          <w:sz w:val="26"/>
          <w:szCs w:val="26"/>
          <w:vertAlign w:val="superscript"/>
        </w:rPr>
        <w:footnoteReference w:id="302"/>
      </w:r>
    </w:p>
    <w:p w14:paraId="720FB806" w14:textId="257B5782" w:rsidR="2FA9D085" w:rsidRPr="0036471F" w:rsidRDefault="397AECA9" w:rsidP="00CB402C">
      <w:pPr>
        <w:spacing w:line="276" w:lineRule="auto"/>
        <w:rPr>
          <w:rFonts w:ascii="Arial" w:eastAsia="Arial" w:hAnsi="Arial" w:cs="Arial"/>
          <w:sz w:val="26"/>
          <w:szCs w:val="26"/>
          <w:vertAlign w:val="superscript"/>
        </w:rPr>
      </w:pPr>
      <w:r w:rsidRPr="0036471F">
        <w:rPr>
          <w:rFonts w:ascii="Arial" w:eastAsia="Arial" w:hAnsi="Arial" w:cs="Arial"/>
          <w:color w:val="000000" w:themeColor="text1"/>
          <w:sz w:val="26"/>
          <w:szCs w:val="26"/>
        </w:rPr>
        <w:t xml:space="preserve">Digital-by-default approaches impact disabled people in other areas. The </w:t>
      </w:r>
      <w:r w:rsidRPr="0036471F">
        <w:rPr>
          <w:rFonts w:ascii="Arial" w:eastAsia="Arial" w:hAnsi="Arial" w:cs="Arial"/>
          <w:sz w:val="26"/>
          <w:szCs w:val="26"/>
        </w:rPr>
        <w:t>EHRC raised concerns in a 2020 report about digital justice processes limiting access to justice for disabled people</w:t>
      </w:r>
      <w:r w:rsidR="00270D4E" w:rsidRPr="0036471F">
        <w:rPr>
          <w:rFonts w:ascii="Arial" w:eastAsia="Arial" w:hAnsi="Arial" w:cs="Arial"/>
          <w:sz w:val="26"/>
          <w:szCs w:val="26"/>
        </w:rPr>
        <w:t>. The report</w:t>
      </w:r>
      <w:r w:rsidRPr="0036471F">
        <w:rPr>
          <w:rFonts w:ascii="Arial" w:eastAsia="Arial" w:hAnsi="Arial" w:cs="Arial"/>
          <w:sz w:val="26"/>
          <w:szCs w:val="26"/>
        </w:rPr>
        <w:t xml:space="preserve"> highlight</w:t>
      </w:r>
      <w:r w:rsidR="00270D4E" w:rsidRPr="0036471F">
        <w:rPr>
          <w:rFonts w:ascii="Arial" w:eastAsia="Arial" w:hAnsi="Arial" w:cs="Arial"/>
          <w:sz w:val="26"/>
          <w:szCs w:val="26"/>
        </w:rPr>
        <w:t>ed</w:t>
      </w:r>
      <w:r w:rsidRPr="0036471F">
        <w:rPr>
          <w:rFonts w:ascii="Arial" w:eastAsia="Arial" w:hAnsi="Arial" w:cs="Arial"/>
          <w:sz w:val="26"/>
          <w:szCs w:val="26"/>
        </w:rPr>
        <w:t xml:space="preserve"> how data collection on the needs of defendants with cognitive impairments, mental health conditions and/or neuro-diverse conditions had not been sufficiently gathered </w:t>
      </w:r>
      <w:r w:rsidR="00B62AF0" w:rsidRPr="0036471F">
        <w:rPr>
          <w:rFonts w:ascii="Arial" w:eastAsia="Arial" w:hAnsi="Arial" w:cs="Arial"/>
          <w:sz w:val="26"/>
          <w:szCs w:val="26"/>
        </w:rPr>
        <w:t xml:space="preserve">in England, Scotland or Wales </w:t>
      </w:r>
      <w:r w:rsidRPr="0036471F">
        <w:rPr>
          <w:rFonts w:ascii="Arial" w:eastAsia="Arial" w:hAnsi="Arial" w:cs="Arial"/>
          <w:sz w:val="26"/>
          <w:szCs w:val="26"/>
        </w:rPr>
        <w:t>to inform a shift to online court proceedings.</w:t>
      </w:r>
      <w:r w:rsidR="2B08714A" w:rsidRPr="0036471F">
        <w:rPr>
          <w:rFonts w:ascii="Arial" w:eastAsia="Arial" w:hAnsi="Arial" w:cs="Arial"/>
          <w:sz w:val="26"/>
          <w:szCs w:val="26"/>
          <w:vertAlign w:val="superscript"/>
        </w:rPr>
        <w:footnoteReference w:id="303"/>
      </w:r>
      <w:r w:rsidR="1D6BB380" w:rsidRPr="0036471F">
        <w:rPr>
          <w:rFonts w:ascii="Arial" w:eastAsia="Arial" w:hAnsi="Arial" w:cs="Arial"/>
          <w:sz w:val="26"/>
          <w:szCs w:val="26"/>
        </w:rPr>
        <w:t xml:space="preserve"> </w:t>
      </w:r>
      <w:r w:rsidRPr="0036471F">
        <w:rPr>
          <w:rFonts w:ascii="Arial" w:eastAsia="Arial" w:hAnsi="Arial" w:cs="Arial"/>
          <w:color w:val="000000" w:themeColor="text1"/>
          <w:sz w:val="26"/>
          <w:szCs w:val="26"/>
        </w:rPr>
        <w:t>A 2023 EHRC inquiry into challenging adult social care decisions in England and Wales found that information on challenging decisions is often difficult to follow and primarily available online. While most local authorities provided information on how to challenge social care decisions in accessible formats, these were not always publicly available</w:t>
      </w:r>
      <w:r w:rsidR="00412809">
        <w:rPr>
          <w:rFonts w:ascii="Arial" w:eastAsia="Arial" w:hAnsi="Arial" w:cs="Arial"/>
          <w:color w:val="000000" w:themeColor="text1"/>
          <w:sz w:val="26"/>
          <w:szCs w:val="26"/>
        </w:rPr>
        <w:t>,</w:t>
      </w:r>
      <w:r w:rsidRPr="0036471F">
        <w:rPr>
          <w:rFonts w:ascii="Arial" w:eastAsia="Arial" w:hAnsi="Arial" w:cs="Arial"/>
          <w:color w:val="000000" w:themeColor="text1"/>
          <w:sz w:val="26"/>
          <w:szCs w:val="26"/>
        </w:rPr>
        <w:t xml:space="preserve"> and most people would need to take steps to request them</w:t>
      </w:r>
      <w:r w:rsidRPr="0036471F">
        <w:rPr>
          <w:rFonts w:ascii="Arial" w:eastAsia="Arial" w:hAnsi="Arial" w:cs="Arial"/>
          <w:sz w:val="26"/>
          <w:szCs w:val="26"/>
        </w:rPr>
        <w:t>.</w:t>
      </w:r>
      <w:r w:rsidR="2B08714A" w:rsidRPr="0036471F">
        <w:rPr>
          <w:rFonts w:ascii="Arial" w:eastAsia="Arial" w:hAnsi="Arial" w:cs="Arial"/>
          <w:sz w:val="26"/>
          <w:szCs w:val="26"/>
          <w:vertAlign w:val="superscript"/>
        </w:rPr>
        <w:footnoteReference w:id="304"/>
      </w:r>
    </w:p>
    <w:p w14:paraId="05B41306" w14:textId="2B263335" w:rsidR="2FA9D085" w:rsidRPr="0036471F" w:rsidRDefault="397AECA9" w:rsidP="00CB402C">
      <w:pPr>
        <w:spacing w:line="276" w:lineRule="auto"/>
        <w:rPr>
          <w:rFonts w:ascii="Arial" w:eastAsia="Arial" w:hAnsi="Arial" w:cs="Arial"/>
          <w:sz w:val="26"/>
          <w:szCs w:val="26"/>
          <w:vertAlign w:val="superscript"/>
        </w:rPr>
      </w:pPr>
      <w:r w:rsidRPr="0036471F">
        <w:rPr>
          <w:rFonts w:ascii="Arial" w:eastAsia="Arial" w:hAnsi="Arial" w:cs="Arial"/>
          <w:sz w:val="26"/>
          <w:szCs w:val="26"/>
        </w:rPr>
        <w:t>The COVID-19 pandemic also saw governments and public bodies fail to consider accessible communication and reasonable adjustments when sharing crucial health and safety information.</w:t>
      </w:r>
      <w:r w:rsidR="008A2F80" w:rsidRPr="0036471F">
        <w:rPr>
          <w:rFonts w:ascii="Arial" w:eastAsia="Arial" w:hAnsi="Arial" w:cs="Arial"/>
          <w:sz w:val="26"/>
          <w:szCs w:val="26"/>
          <w:vertAlign w:val="superscript"/>
        </w:rPr>
        <w:footnoteReference w:id="305"/>
      </w:r>
      <w:r w:rsidR="1B9CA9E5" w:rsidRPr="0036471F">
        <w:rPr>
          <w:rFonts w:ascii="Arial" w:eastAsia="Arial" w:hAnsi="Arial" w:cs="Arial"/>
          <w:sz w:val="26"/>
          <w:szCs w:val="26"/>
        </w:rPr>
        <w:t xml:space="preserve"> </w:t>
      </w:r>
      <w:r w:rsidRPr="0036471F">
        <w:rPr>
          <w:rFonts w:ascii="Arial" w:eastAsia="Arial" w:hAnsi="Arial" w:cs="Arial"/>
          <w:sz w:val="26"/>
          <w:szCs w:val="26"/>
        </w:rPr>
        <w:t xml:space="preserve">For instance, a judge ruled that the UK Government excluded </w:t>
      </w:r>
      <w:r w:rsidR="007A271A" w:rsidRPr="0036471F">
        <w:rPr>
          <w:rFonts w:ascii="Arial" w:eastAsia="Arial" w:hAnsi="Arial" w:cs="Arial"/>
          <w:sz w:val="26"/>
          <w:szCs w:val="26"/>
        </w:rPr>
        <w:t>d</w:t>
      </w:r>
      <w:r w:rsidRPr="0036471F">
        <w:rPr>
          <w:rFonts w:ascii="Arial" w:eastAsia="Arial" w:hAnsi="Arial" w:cs="Arial"/>
          <w:sz w:val="26"/>
          <w:szCs w:val="26"/>
        </w:rPr>
        <w:t>eaf people by failing to provide BSL interpretation for televised COVID-19 briefings,</w:t>
      </w:r>
      <w:r w:rsidR="008A2F80" w:rsidRPr="0036471F">
        <w:rPr>
          <w:rFonts w:ascii="Arial" w:eastAsia="Arial" w:hAnsi="Arial" w:cs="Arial"/>
          <w:sz w:val="26"/>
          <w:szCs w:val="26"/>
          <w:vertAlign w:val="superscript"/>
        </w:rPr>
        <w:footnoteReference w:id="306"/>
      </w:r>
      <w:r w:rsidR="615B80F2" w:rsidRPr="0036471F">
        <w:rPr>
          <w:rFonts w:ascii="Arial" w:eastAsia="Arial" w:hAnsi="Arial" w:cs="Arial"/>
          <w:sz w:val="26"/>
          <w:szCs w:val="26"/>
        </w:rPr>
        <w:t xml:space="preserve"> </w:t>
      </w:r>
      <w:r w:rsidRPr="0036471F">
        <w:rPr>
          <w:rFonts w:ascii="Arial" w:eastAsia="Arial" w:hAnsi="Arial" w:cs="Arial"/>
          <w:sz w:val="26"/>
          <w:szCs w:val="26"/>
        </w:rPr>
        <w:t>and accessible versions of ‘shield letters’ were reportedly not distributed properly.</w:t>
      </w:r>
      <w:r w:rsidR="008A2F80" w:rsidRPr="0036471F">
        <w:rPr>
          <w:rFonts w:ascii="Arial" w:eastAsia="Arial" w:hAnsi="Arial" w:cs="Arial"/>
          <w:sz w:val="26"/>
          <w:szCs w:val="26"/>
          <w:vertAlign w:val="superscript"/>
        </w:rPr>
        <w:footnoteReference w:id="307"/>
      </w:r>
    </w:p>
    <w:p w14:paraId="2646F7BF" w14:textId="0E863FFB" w:rsidR="2FA9D085" w:rsidRPr="0036471F" w:rsidRDefault="2FA9D085" w:rsidP="00CB402C">
      <w:pPr>
        <w:spacing w:line="276" w:lineRule="auto"/>
        <w:rPr>
          <w:rFonts w:ascii="Arial" w:eastAsia="Arial" w:hAnsi="Arial" w:cs="Arial"/>
          <w:b/>
          <w:bCs/>
          <w:color w:val="000000" w:themeColor="text1"/>
          <w:sz w:val="26"/>
          <w:szCs w:val="26"/>
        </w:rPr>
      </w:pPr>
    </w:p>
    <w:p w14:paraId="1A131509" w14:textId="01CDBA94" w:rsidR="767B1EE9" w:rsidRPr="0036471F" w:rsidRDefault="5C5F7DC2" w:rsidP="00CB402C">
      <w:pPr>
        <w:spacing w:line="276" w:lineRule="auto"/>
        <w:rPr>
          <w:rFonts w:ascii="Arial" w:eastAsia="Arial" w:hAnsi="Arial" w:cs="Arial"/>
          <w:b/>
          <w:bCs/>
          <w:color w:val="000000" w:themeColor="text1"/>
          <w:sz w:val="26"/>
          <w:szCs w:val="26"/>
          <w:u w:val="single"/>
        </w:rPr>
      </w:pPr>
      <w:r w:rsidRPr="0036471F">
        <w:rPr>
          <w:rFonts w:ascii="Arial" w:eastAsia="Arial" w:hAnsi="Arial" w:cs="Arial"/>
          <w:b/>
          <w:bCs/>
          <w:color w:val="000000" w:themeColor="text1"/>
          <w:sz w:val="26"/>
          <w:szCs w:val="26"/>
        </w:rPr>
        <w:t>Wales</w:t>
      </w:r>
    </w:p>
    <w:p w14:paraId="0083FA46" w14:textId="0D055A89" w:rsidR="49FA438C" w:rsidRPr="0036471F" w:rsidRDefault="4EB9886F" w:rsidP="00CB402C">
      <w:pPr>
        <w:spacing w:line="276" w:lineRule="auto"/>
        <w:rPr>
          <w:rFonts w:ascii="Arial" w:eastAsia="Arial" w:hAnsi="Arial" w:cs="Arial"/>
          <w:sz w:val="26"/>
          <w:szCs w:val="26"/>
        </w:rPr>
      </w:pPr>
      <w:r w:rsidRPr="0036471F">
        <w:rPr>
          <w:rFonts w:ascii="Arial" w:eastAsia="Arial" w:hAnsi="Arial" w:cs="Arial"/>
          <w:sz w:val="26"/>
          <w:szCs w:val="26"/>
        </w:rPr>
        <w:t>In Wales, the outcome of an inquiry into disabled peoples’ experiences of the pandemic culminated in the 2021 report ‘Locked out: liberating disabled people’s lives and rights in Wales beyond COVID-19.’ This report highlighted similar issues relating to a lack of accessible public health information, as well as the impacts of digital exclusion on disabled people.</w:t>
      </w:r>
      <w:r w:rsidR="00CC23E6" w:rsidRPr="0036471F">
        <w:rPr>
          <w:rStyle w:val="FootnoteReference"/>
          <w:rFonts w:ascii="Arial" w:eastAsia="Arial" w:hAnsi="Arial" w:cs="Arial"/>
          <w:sz w:val="26"/>
          <w:szCs w:val="26"/>
        </w:rPr>
        <w:footnoteReference w:id="308"/>
      </w:r>
      <w:r w:rsidRPr="0036471F">
        <w:rPr>
          <w:rFonts w:ascii="Arial" w:eastAsia="Arial" w:hAnsi="Arial" w:cs="Arial"/>
          <w:sz w:val="26"/>
          <w:szCs w:val="26"/>
        </w:rPr>
        <w:t xml:space="preserve"> </w:t>
      </w:r>
      <w:r w:rsidRPr="0036471F">
        <w:rPr>
          <w:rFonts w:ascii="Arial" w:eastAsia="Arial" w:hAnsi="Arial" w:cs="Arial"/>
          <w:color w:val="000000" w:themeColor="text1"/>
          <w:sz w:val="26"/>
          <w:szCs w:val="26"/>
        </w:rPr>
        <w:t>A Disability Rights Taskforce was established to address many of the barriers highlighted in the ‘Locked Out’ report, and also</w:t>
      </w:r>
      <w:r w:rsidR="00513B3B" w:rsidRPr="0036471F">
        <w:rPr>
          <w:rFonts w:ascii="Arial" w:eastAsia="Arial" w:hAnsi="Arial" w:cs="Arial"/>
          <w:color w:val="000000" w:themeColor="text1"/>
          <w:sz w:val="26"/>
          <w:szCs w:val="26"/>
        </w:rPr>
        <w:t xml:space="preserve"> to</w:t>
      </w:r>
      <w:r w:rsidRPr="0036471F">
        <w:rPr>
          <w:rFonts w:ascii="Arial" w:eastAsia="Arial" w:hAnsi="Arial" w:cs="Arial"/>
          <w:color w:val="000000" w:themeColor="text1"/>
          <w:sz w:val="26"/>
          <w:szCs w:val="26"/>
        </w:rPr>
        <w:t xml:space="preserve"> create a new Cross-Government Disability Rights Action </w:t>
      </w:r>
      <w:r w:rsidR="005F752A" w:rsidRPr="0036471F">
        <w:rPr>
          <w:rFonts w:ascii="Arial" w:eastAsia="Arial" w:hAnsi="Arial" w:cs="Arial"/>
          <w:color w:val="000000" w:themeColor="text1"/>
          <w:sz w:val="26"/>
          <w:szCs w:val="26"/>
        </w:rPr>
        <w:t>P</w:t>
      </w:r>
      <w:r w:rsidRPr="0036471F">
        <w:rPr>
          <w:rFonts w:ascii="Arial" w:eastAsia="Arial" w:hAnsi="Arial" w:cs="Arial"/>
          <w:color w:val="000000" w:themeColor="text1"/>
          <w:sz w:val="26"/>
          <w:szCs w:val="26"/>
        </w:rPr>
        <w:t xml:space="preserve">lan, set to be </w:t>
      </w:r>
      <w:r w:rsidR="005F752A" w:rsidRPr="0036471F">
        <w:rPr>
          <w:rFonts w:ascii="Arial" w:eastAsia="Arial" w:hAnsi="Arial" w:cs="Arial"/>
          <w:color w:val="000000" w:themeColor="text1"/>
          <w:sz w:val="26"/>
          <w:szCs w:val="26"/>
        </w:rPr>
        <w:t>published</w:t>
      </w:r>
      <w:r w:rsidRPr="0036471F">
        <w:rPr>
          <w:rFonts w:ascii="Arial" w:eastAsia="Arial" w:hAnsi="Arial" w:cs="Arial"/>
          <w:color w:val="000000" w:themeColor="text1"/>
          <w:sz w:val="26"/>
          <w:szCs w:val="26"/>
        </w:rPr>
        <w:t xml:space="preserve"> in 2024. One of the priority areas for this Taskforce is access to services</w:t>
      </w:r>
      <w:r w:rsidR="005F752A" w:rsidRPr="0036471F">
        <w:rPr>
          <w:rFonts w:ascii="Arial" w:eastAsia="Arial" w:hAnsi="Arial" w:cs="Arial"/>
          <w:color w:val="000000" w:themeColor="text1"/>
          <w:sz w:val="26"/>
          <w:szCs w:val="26"/>
        </w:rPr>
        <w:t>,</w:t>
      </w:r>
      <w:r w:rsidRPr="0036471F">
        <w:rPr>
          <w:rFonts w:ascii="Arial" w:eastAsia="Arial" w:hAnsi="Arial" w:cs="Arial"/>
          <w:color w:val="000000" w:themeColor="text1"/>
          <w:sz w:val="26"/>
          <w:szCs w:val="26"/>
        </w:rPr>
        <w:t xml:space="preserve"> including accessible communications.</w:t>
      </w:r>
      <w:r w:rsidR="005B46F8" w:rsidRPr="0036471F">
        <w:rPr>
          <w:rStyle w:val="FootnoteReference"/>
          <w:rFonts w:ascii="Arial" w:eastAsia="Arial" w:hAnsi="Arial" w:cs="Arial"/>
          <w:color w:val="000000" w:themeColor="text1"/>
          <w:sz w:val="26"/>
          <w:szCs w:val="26"/>
        </w:rPr>
        <w:footnoteReference w:id="309"/>
      </w:r>
    </w:p>
    <w:p w14:paraId="5EB9DDD2" w14:textId="77777777" w:rsidR="00FD0E24" w:rsidRPr="0036471F" w:rsidRDefault="00FD0E24" w:rsidP="00CB402C">
      <w:pPr>
        <w:spacing w:line="276" w:lineRule="auto"/>
        <w:rPr>
          <w:rFonts w:ascii="Arial" w:eastAsia="Arial" w:hAnsi="Arial" w:cs="Arial"/>
          <w:b/>
          <w:bCs/>
          <w:color w:val="000000" w:themeColor="text1"/>
          <w:sz w:val="26"/>
          <w:szCs w:val="26"/>
        </w:rPr>
      </w:pPr>
    </w:p>
    <w:p w14:paraId="3782BEF2" w14:textId="070B7CA8" w:rsidR="767B1EE9" w:rsidRPr="0036471F" w:rsidRDefault="0B2196AD" w:rsidP="00CB402C">
      <w:pPr>
        <w:spacing w:line="276" w:lineRule="auto"/>
        <w:rPr>
          <w:rFonts w:ascii="Arial" w:eastAsia="Arial" w:hAnsi="Arial" w:cs="Arial"/>
          <w:b/>
          <w:bCs/>
          <w:color w:val="000000" w:themeColor="text1"/>
          <w:sz w:val="26"/>
          <w:szCs w:val="26"/>
        </w:rPr>
      </w:pPr>
      <w:r w:rsidRPr="0036471F">
        <w:rPr>
          <w:rFonts w:ascii="Arial" w:eastAsia="Arial" w:hAnsi="Arial" w:cs="Arial"/>
          <w:b/>
          <w:bCs/>
          <w:color w:val="000000" w:themeColor="text1"/>
          <w:sz w:val="26"/>
          <w:szCs w:val="26"/>
        </w:rPr>
        <w:t>Scotland</w:t>
      </w:r>
    </w:p>
    <w:p w14:paraId="135641CD" w14:textId="1FBA38E4" w:rsidR="00CC23E6" w:rsidRPr="0036471F" w:rsidRDefault="1A1B107F" w:rsidP="00CB402C">
      <w:pPr>
        <w:spacing w:line="276" w:lineRule="auto"/>
        <w:rPr>
          <w:rFonts w:ascii="Arial" w:eastAsia="Arial" w:hAnsi="Arial" w:cs="Arial"/>
          <w:sz w:val="26"/>
          <w:szCs w:val="26"/>
          <w:shd w:val="clear" w:color="auto" w:fill="FFFFFF"/>
        </w:rPr>
      </w:pPr>
      <w:r w:rsidRPr="0036471F">
        <w:rPr>
          <w:rFonts w:ascii="Arial" w:eastAsia="Arial" w:hAnsi="Arial" w:cs="Arial"/>
          <w:sz w:val="26"/>
          <w:szCs w:val="26"/>
          <w:shd w:val="clear" w:color="auto" w:fill="FFFFFF"/>
        </w:rPr>
        <w:t xml:space="preserve">There have been some steps taken to improve accessible communication, information and processes for disabled people. Social Security Scotland published its Digital and Technology Strategy in 2022 which sets out how it intends to promote benefits and improve </w:t>
      </w:r>
      <w:r w:rsidR="0036471F" w:rsidRPr="0036471F">
        <w:rPr>
          <w:rFonts w:ascii="Arial" w:eastAsia="Arial" w:hAnsi="Arial" w:cs="Arial"/>
          <w:sz w:val="26"/>
          <w:szCs w:val="26"/>
          <w:shd w:val="clear" w:color="auto" w:fill="FFFFFF"/>
        </w:rPr>
        <w:t>accessibility</w:t>
      </w:r>
      <w:r w:rsidRPr="0036471F">
        <w:rPr>
          <w:rFonts w:ascii="Arial" w:eastAsia="Arial" w:hAnsi="Arial" w:cs="Arial"/>
          <w:sz w:val="26"/>
          <w:szCs w:val="26"/>
          <w:shd w:val="clear" w:color="auto" w:fill="FFFFFF"/>
        </w:rPr>
        <w:t xml:space="preserve"> to those </w:t>
      </w:r>
      <w:r w:rsidR="005F752A" w:rsidRPr="0036471F">
        <w:rPr>
          <w:rFonts w:ascii="Arial" w:eastAsia="Arial" w:hAnsi="Arial" w:cs="Arial"/>
          <w:sz w:val="26"/>
          <w:szCs w:val="26"/>
          <w:shd w:val="clear" w:color="auto" w:fill="FFFFFF"/>
        </w:rPr>
        <w:t>using</w:t>
      </w:r>
      <w:r w:rsidRPr="0036471F">
        <w:rPr>
          <w:rFonts w:ascii="Arial" w:eastAsia="Arial" w:hAnsi="Arial" w:cs="Arial"/>
          <w:sz w:val="26"/>
          <w:szCs w:val="26"/>
          <w:shd w:val="clear" w:color="auto" w:fill="FFFFFF"/>
        </w:rPr>
        <w:t xml:space="preserve"> its services. New accessibility regulations also came into force in 2018 under the Public Sector Bodies (Websites and Mobile Applications) (No.2) Accessibility Regulations 2018</w:t>
      </w:r>
      <w:r w:rsidR="005E221F" w:rsidRPr="0036471F">
        <w:rPr>
          <w:rFonts w:ascii="Arial" w:eastAsia="Arial" w:hAnsi="Arial" w:cs="Arial"/>
          <w:sz w:val="26"/>
          <w:szCs w:val="26"/>
        </w:rPr>
        <w:t>.</w:t>
      </w:r>
      <w:r w:rsidRPr="0036471F">
        <w:rPr>
          <w:rFonts w:ascii="Arial" w:eastAsia="Arial" w:hAnsi="Arial" w:cs="Arial"/>
          <w:sz w:val="26"/>
          <w:szCs w:val="26"/>
          <w:shd w:val="clear" w:color="auto" w:fill="FFFFFF"/>
        </w:rPr>
        <w:t xml:space="preserve"> </w:t>
      </w:r>
      <w:r w:rsidR="005E221F" w:rsidRPr="0036471F">
        <w:rPr>
          <w:rFonts w:ascii="Arial" w:eastAsia="Arial" w:hAnsi="Arial" w:cs="Arial"/>
          <w:sz w:val="26"/>
          <w:szCs w:val="26"/>
        </w:rPr>
        <w:t>H</w:t>
      </w:r>
      <w:r w:rsidRPr="0036471F">
        <w:rPr>
          <w:rFonts w:ascii="Arial" w:eastAsia="Arial" w:hAnsi="Arial" w:cs="Arial"/>
          <w:sz w:val="26"/>
          <w:szCs w:val="26"/>
          <w:shd w:val="clear" w:color="auto" w:fill="FFFFFF"/>
        </w:rPr>
        <w:t>owever</w:t>
      </w:r>
      <w:r w:rsidR="005E221F" w:rsidRPr="0036471F">
        <w:rPr>
          <w:rFonts w:ascii="Arial" w:eastAsia="Arial" w:hAnsi="Arial" w:cs="Arial"/>
          <w:sz w:val="26"/>
          <w:szCs w:val="26"/>
        </w:rPr>
        <w:t>,</w:t>
      </w:r>
      <w:r w:rsidRPr="0036471F">
        <w:rPr>
          <w:rFonts w:ascii="Arial" w:eastAsia="Arial" w:hAnsi="Arial" w:cs="Arial"/>
          <w:sz w:val="26"/>
          <w:szCs w:val="26"/>
          <w:shd w:val="clear" w:color="auto" w:fill="FFFFFF"/>
        </w:rPr>
        <w:t xml:space="preserve"> there remains a lack of centralised function with Scottish Government and other DPOs described a lack of consistency in the </w:t>
      </w:r>
      <w:r w:rsidR="0036471F" w:rsidRPr="0036471F">
        <w:rPr>
          <w:rFonts w:ascii="Arial" w:eastAsia="Arial" w:hAnsi="Arial" w:cs="Arial"/>
          <w:sz w:val="26"/>
          <w:szCs w:val="26"/>
          <w:shd w:val="clear" w:color="auto" w:fill="FFFFFF"/>
        </w:rPr>
        <w:t>accessibility</w:t>
      </w:r>
      <w:r w:rsidRPr="0036471F">
        <w:rPr>
          <w:rFonts w:ascii="Arial" w:eastAsia="Arial" w:hAnsi="Arial" w:cs="Arial"/>
          <w:sz w:val="26"/>
          <w:szCs w:val="26"/>
          <w:shd w:val="clear" w:color="auto" w:fill="FFFFFF"/>
        </w:rPr>
        <w:t xml:space="preserve"> of communications and information needed to engage with devolved agencies and public policy</w:t>
      </w:r>
      <w:r w:rsidR="00914CA0" w:rsidRPr="0036471F">
        <w:rPr>
          <w:rFonts w:ascii="Arial" w:eastAsia="Arial" w:hAnsi="Arial" w:cs="Arial"/>
          <w:sz w:val="26"/>
          <w:szCs w:val="26"/>
          <w:shd w:val="clear" w:color="auto" w:fill="FFFFFF"/>
        </w:rPr>
        <w:t>-</w:t>
      </w:r>
      <w:r w:rsidRPr="0036471F">
        <w:rPr>
          <w:rFonts w:ascii="Arial" w:eastAsia="Arial" w:hAnsi="Arial" w:cs="Arial"/>
          <w:sz w:val="26"/>
          <w:szCs w:val="26"/>
          <w:shd w:val="clear" w:color="auto" w:fill="FFFFFF"/>
        </w:rPr>
        <w:t>making</w:t>
      </w:r>
      <w:r w:rsidR="00042C21" w:rsidRPr="0036471F">
        <w:rPr>
          <w:rFonts w:ascii="Arial" w:eastAsia="Arial" w:hAnsi="Arial" w:cs="Arial"/>
          <w:sz w:val="26"/>
          <w:szCs w:val="26"/>
          <w:shd w:val="clear" w:color="auto" w:fill="FFFFFF"/>
        </w:rPr>
        <w:t>.</w:t>
      </w:r>
      <w:r w:rsidR="00CC23E6" w:rsidRPr="0036471F">
        <w:rPr>
          <w:rStyle w:val="FootnoteReference"/>
          <w:rFonts w:ascii="Arial" w:eastAsia="Arial" w:hAnsi="Arial" w:cs="Arial"/>
          <w:sz w:val="26"/>
          <w:szCs w:val="26"/>
          <w:shd w:val="clear" w:color="auto" w:fill="FFFFFF"/>
        </w:rPr>
        <w:footnoteReference w:id="310"/>
      </w:r>
    </w:p>
    <w:p w14:paraId="6F271981" w14:textId="08D383B3" w:rsidR="00CC23E6" w:rsidRPr="0036471F" w:rsidRDefault="3CA6657F" w:rsidP="00CB402C">
      <w:pPr>
        <w:spacing w:line="276" w:lineRule="auto"/>
        <w:rPr>
          <w:rFonts w:ascii="Arial" w:eastAsia="Arial" w:hAnsi="Arial" w:cs="Arial"/>
          <w:sz w:val="26"/>
          <w:szCs w:val="26"/>
          <w:shd w:val="clear" w:color="auto" w:fill="FFFFFF"/>
        </w:rPr>
      </w:pPr>
      <w:r w:rsidRPr="0036471F">
        <w:rPr>
          <w:rFonts w:ascii="Arial" w:eastAsia="Arial" w:hAnsi="Arial" w:cs="Arial"/>
          <w:sz w:val="26"/>
          <w:szCs w:val="26"/>
          <w:shd w:val="clear" w:color="auto" w:fill="FFFFFF"/>
        </w:rPr>
        <w:t>The Scottish Government continues to implement a digital-by-default programme for public services, outlined in the 2021 Updated Digital Strategy for Scotland. There is little evidence to date of the impact o</w:t>
      </w:r>
      <w:r w:rsidR="005F752A" w:rsidRPr="0036471F">
        <w:rPr>
          <w:rFonts w:ascii="Arial" w:eastAsia="Arial" w:hAnsi="Arial" w:cs="Arial"/>
          <w:sz w:val="26"/>
          <w:szCs w:val="26"/>
          <w:shd w:val="clear" w:color="auto" w:fill="FFFFFF"/>
        </w:rPr>
        <w:t>f</w:t>
      </w:r>
      <w:r w:rsidRPr="0036471F">
        <w:rPr>
          <w:rFonts w:ascii="Arial" w:eastAsia="Arial" w:hAnsi="Arial" w:cs="Arial"/>
          <w:sz w:val="26"/>
          <w:szCs w:val="26"/>
          <w:shd w:val="clear" w:color="auto" w:fill="FFFFFF"/>
        </w:rPr>
        <w:t xml:space="preserve"> these strategies for </w:t>
      </w:r>
      <w:r w:rsidR="00BE06E2" w:rsidRPr="0036471F">
        <w:rPr>
          <w:rFonts w:ascii="Arial" w:eastAsia="Arial" w:hAnsi="Arial" w:cs="Arial"/>
          <w:sz w:val="26"/>
          <w:szCs w:val="26"/>
          <w:shd w:val="clear" w:color="auto" w:fill="FFFFFF"/>
        </w:rPr>
        <w:t>disabled people</w:t>
      </w:r>
      <w:r w:rsidRPr="0036471F">
        <w:rPr>
          <w:rFonts w:ascii="Arial" w:eastAsia="Arial" w:hAnsi="Arial" w:cs="Arial"/>
          <w:sz w:val="26"/>
          <w:szCs w:val="26"/>
          <w:shd w:val="clear" w:color="auto" w:fill="FFFFFF"/>
        </w:rPr>
        <w:t xml:space="preserve">. </w:t>
      </w:r>
    </w:p>
    <w:p w14:paraId="0C2C6495" w14:textId="59C26442" w:rsidR="00CC23E6" w:rsidRPr="0036471F" w:rsidRDefault="1A1B107F" w:rsidP="00CB402C">
      <w:pPr>
        <w:spacing w:line="276" w:lineRule="auto"/>
        <w:rPr>
          <w:rFonts w:ascii="Arial" w:eastAsia="Arial" w:hAnsi="Arial" w:cs="Arial"/>
          <w:sz w:val="26"/>
          <w:szCs w:val="26"/>
          <w:shd w:val="clear" w:color="auto" w:fill="FFFFFF"/>
        </w:rPr>
      </w:pPr>
      <w:r w:rsidRPr="0036471F">
        <w:rPr>
          <w:rFonts w:ascii="Arial" w:eastAsia="Arial" w:hAnsi="Arial" w:cs="Arial"/>
          <w:sz w:val="26"/>
          <w:szCs w:val="26"/>
          <w:shd w:val="clear" w:color="auto" w:fill="FFFFFF"/>
        </w:rPr>
        <w:t>It is particu</w:t>
      </w:r>
      <w:r w:rsidR="00EB3767" w:rsidRPr="0036471F">
        <w:rPr>
          <w:rFonts w:ascii="Arial" w:eastAsia="Arial" w:hAnsi="Arial" w:cs="Arial"/>
          <w:sz w:val="26"/>
          <w:szCs w:val="26"/>
          <w:shd w:val="clear" w:color="auto" w:fill="FFFFFF"/>
        </w:rPr>
        <w:t>l</w:t>
      </w:r>
      <w:r w:rsidRPr="0036471F">
        <w:rPr>
          <w:rFonts w:ascii="Arial" w:eastAsia="Arial" w:hAnsi="Arial" w:cs="Arial"/>
          <w:sz w:val="26"/>
          <w:szCs w:val="26"/>
          <w:shd w:val="clear" w:color="auto" w:fill="FFFFFF"/>
        </w:rPr>
        <w:t>arly concerning that there is evidence</w:t>
      </w:r>
      <w:r w:rsidR="21B44744" w:rsidRPr="0036471F">
        <w:rPr>
          <w:rFonts w:ascii="Arial" w:eastAsia="Arial" w:hAnsi="Arial" w:cs="Arial"/>
          <w:sz w:val="26"/>
          <w:szCs w:val="26"/>
        </w:rPr>
        <w:t xml:space="preserve"> ra</w:t>
      </w:r>
      <w:r w:rsidR="00263EA5" w:rsidRPr="0036471F">
        <w:rPr>
          <w:rFonts w:ascii="Arial" w:eastAsia="Arial" w:hAnsi="Arial" w:cs="Arial"/>
          <w:sz w:val="26"/>
          <w:szCs w:val="26"/>
        </w:rPr>
        <w:t>ised</w:t>
      </w:r>
      <w:r w:rsidR="21B44744" w:rsidRPr="0036471F">
        <w:rPr>
          <w:rFonts w:ascii="Arial" w:eastAsia="Arial" w:hAnsi="Arial" w:cs="Arial"/>
          <w:sz w:val="26"/>
          <w:szCs w:val="26"/>
        </w:rPr>
        <w:t xml:space="preserve"> </w:t>
      </w:r>
      <w:r w:rsidR="21B44744" w:rsidRPr="0036471F">
        <w:rPr>
          <w:rFonts w:ascii="Arial" w:eastAsia="Arial" w:hAnsi="Arial" w:cs="Arial"/>
          <w:sz w:val="26"/>
          <w:szCs w:val="26"/>
          <w:shd w:val="clear" w:color="auto" w:fill="FFFFFF"/>
        </w:rPr>
        <w:t xml:space="preserve">by Scottish DPOs </w:t>
      </w:r>
      <w:r w:rsidRPr="0036471F">
        <w:rPr>
          <w:rFonts w:ascii="Arial" w:eastAsia="Arial" w:hAnsi="Arial" w:cs="Arial"/>
          <w:sz w:val="26"/>
          <w:szCs w:val="26"/>
          <w:shd w:val="clear" w:color="auto" w:fill="FFFFFF"/>
        </w:rPr>
        <w:t>of limited accessibility across vital services such as social security</w:t>
      </w:r>
      <w:r w:rsidR="00BC07D8" w:rsidRPr="0036471F">
        <w:rPr>
          <w:rFonts w:ascii="Arial" w:eastAsia="Arial" w:hAnsi="Arial" w:cs="Arial"/>
          <w:sz w:val="26"/>
          <w:szCs w:val="26"/>
        </w:rPr>
        <w:t>,</w:t>
      </w:r>
      <w:r w:rsidRPr="0036471F">
        <w:rPr>
          <w:rFonts w:ascii="Arial" w:eastAsia="Arial" w:hAnsi="Arial" w:cs="Arial"/>
          <w:sz w:val="26"/>
          <w:szCs w:val="26"/>
          <w:shd w:val="clear" w:color="auto" w:fill="FFFFFF"/>
        </w:rPr>
        <w:t xml:space="preserve"> welfare rights </w:t>
      </w:r>
      <w:r w:rsidRPr="0036471F">
        <w:rPr>
          <w:rFonts w:ascii="Arial" w:eastAsia="Arial" w:hAnsi="Arial" w:cs="Arial"/>
          <w:sz w:val="26"/>
          <w:szCs w:val="26"/>
          <w:shd w:val="clear" w:color="auto" w:fill="FFFFFF"/>
        </w:rPr>
        <w:lastRenderedPageBreak/>
        <w:t xml:space="preserve">and social care, excluding disabled people from vital support – including physical </w:t>
      </w:r>
      <w:r w:rsidR="0036471F" w:rsidRPr="0036471F">
        <w:rPr>
          <w:rFonts w:ascii="Arial" w:eastAsia="Arial" w:hAnsi="Arial" w:cs="Arial"/>
          <w:sz w:val="26"/>
          <w:szCs w:val="26"/>
          <w:shd w:val="clear" w:color="auto" w:fill="FFFFFF"/>
        </w:rPr>
        <w:t>accessibility</w:t>
      </w:r>
      <w:r w:rsidRPr="0036471F">
        <w:rPr>
          <w:rFonts w:ascii="Arial" w:eastAsia="Arial" w:hAnsi="Arial" w:cs="Arial"/>
          <w:sz w:val="26"/>
          <w:szCs w:val="26"/>
          <w:shd w:val="clear" w:color="auto" w:fill="FFFFFF"/>
        </w:rPr>
        <w:t>.</w:t>
      </w:r>
      <w:r w:rsidR="00CC23E6" w:rsidRPr="0036471F">
        <w:rPr>
          <w:rStyle w:val="FootnoteReference"/>
          <w:rFonts w:ascii="Arial" w:eastAsia="Arial" w:hAnsi="Arial" w:cs="Arial"/>
          <w:sz w:val="26"/>
          <w:szCs w:val="26"/>
          <w:shd w:val="clear" w:color="auto" w:fill="FFFFFF"/>
        </w:rPr>
        <w:footnoteReference w:id="311"/>
      </w:r>
    </w:p>
    <w:p w14:paraId="34A63089" w14:textId="1F7996F0" w:rsidR="2FA9D085" w:rsidRPr="0036471F" w:rsidRDefault="2FA9D085" w:rsidP="00CB402C">
      <w:pPr>
        <w:spacing w:line="276" w:lineRule="auto"/>
        <w:rPr>
          <w:rFonts w:ascii="Arial" w:eastAsia="Arial" w:hAnsi="Arial" w:cs="Arial"/>
          <w:b/>
          <w:bCs/>
          <w:color w:val="000000" w:themeColor="text1"/>
          <w:sz w:val="26"/>
          <w:szCs w:val="26"/>
        </w:rPr>
      </w:pPr>
    </w:p>
    <w:p w14:paraId="6A80E558" w14:textId="160C2815" w:rsidR="767B1EE9" w:rsidRPr="0036471F" w:rsidRDefault="5C5F7DC2" w:rsidP="00CB402C">
      <w:pPr>
        <w:spacing w:line="276" w:lineRule="auto"/>
        <w:rPr>
          <w:rFonts w:ascii="Arial" w:eastAsia="Arial" w:hAnsi="Arial" w:cs="Arial"/>
          <w:b/>
          <w:bCs/>
          <w:color w:val="000000" w:themeColor="text1"/>
          <w:sz w:val="26"/>
          <w:szCs w:val="26"/>
        </w:rPr>
      </w:pPr>
      <w:r w:rsidRPr="0036471F">
        <w:rPr>
          <w:rFonts w:ascii="Arial" w:eastAsia="Arial" w:hAnsi="Arial" w:cs="Arial"/>
          <w:b/>
          <w:bCs/>
          <w:color w:val="000000" w:themeColor="text1"/>
          <w:sz w:val="26"/>
          <w:szCs w:val="26"/>
        </w:rPr>
        <w:t>Northern Ireland</w:t>
      </w:r>
    </w:p>
    <w:p w14:paraId="19E8969E" w14:textId="4E22AFB5" w:rsidR="003C0E5E" w:rsidRPr="0036471F" w:rsidRDefault="507C279E" w:rsidP="00CB402C">
      <w:pPr>
        <w:spacing w:line="276" w:lineRule="auto"/>
        <w:rPr>
          <w:rFonts w:ascii="Arial" w:eastAsia="Arial" w:hAnsi="Arial" w:cs="Arial"/>
          <w:sz w:val="26"/>
          <w:szCs w:val="26"/>
          <w:vertAlign w:val="superscript"/>
        </w:rPr>
      </w:pPr>
      <w:r w:rsidRPr="0036471F">
        <w:rPr>
          <w:rFonts w:ascii="Arial" w:eastAsia="Arial" w:hAnsi="Arial" w:cs="Arial"/>
          <w:sz w:val="26"/>
          <w:szCs w:val="26"/>
        </w:rPr>
        <w:t>The Anti-Poverty Strategy Expert Advisory Panel have recommended an engagement programme targeted towards deaf and disabled people to provide information regarding welfare mitigation strategies and new provision.</w:t>
      </w:r>
      <w:r w:rsidR="50BC0A38" w:rsidRPr="0036471F">
        <w:rPr>
          <w:rStyle w:val="FootnoteReference"/>
          <w:rFonts w:ascii="Arial" w:eastAsia="Arial" w:hAnsi="Arial" w:cs="Arial"/>
          <w:sz w:val="26"/>
          <w:szCs w:val="26"/>
        </w:rPr>
        <w:footnoteReference w:id="312"/>
      </w:r>
      <w:r w:rsidRPr="0036471F">
        <w:rPr>
          <w:rFonts w:ascii="Arial" w:eastAsia="Arial" w:hAnsi="Arial" w:cs="Arial"/>
          <w:sz w:val="26"/>
          <w:szCs w:val="26"/>
        </w:rPr>
        <w:t xml:space="preserve"> Similarly, the Disability Strategy Expert Advisory Panel has highlighted the need to facilitate the use of self-directed support and direct payments</w:t>
      </w:r>
      <w:r w:rsidR="004F1581" w:rsidRPr="0036471F">
        <w:rPr>
          <w:rFonts w:ascii="Arial" w:eastAsia="Arial" w:hAnsi="Arial" w:cs="Arial"/>
          <w:sz w:val="26"/>
          <w:szCs w:val="26"/>
        </w:rPr>
        <w:t>. This</w:t>
      </w:r>
      <w:r w:rsidRPr="0036471F">
        <w:rPr>
          <w:rFonts w:ascii="Arial" w:eastAsia="Arial" w:hAnsi="Arial" w:cs="Arial"/>
          <w:sz w:val="26"/>
          <w:szCs w:val="26"/>
        </w:rPr>
        <w:t xml:space="preserve"> includ</w:t>
      </w:r>
      <w:r w:rsidR="004F1581" w:rsidRPr="0036471F">
        <w:rPr>
          <w:rFonts w:ascii="Arial" w:eastAsia="Arial" w:hAnsi="Arial" w:cs="Arial"/>
          <w:sz w:val="26"/>
          <w:szCs w:val="26"/>
        </w:rPr>
        <w:t>es</w:t>
      </w:r>
      <w:r w:rsidRPr="0036471F">
        <w:rPr>
          <w:rFonts w:ascii="Arial" w:eastAsia="Arial" w:hAnsi="Arial" w:cs="Arial"/>
          <w:sz w:val="26"/>
          <w:szCs w:val="26"/>
        </w:rPr>
        <w:t xml:space="preserve"> accessible information to ensure all disabled people can access and use these options.</w:t>
      </w:r>
      <w:r w:rsidR="50BC0A38" w:rsidRPr="0036471F">
        <w:rPr>
          <w:rStyle w:val="FootnoteReference"/>
          <w:rFonts w:ascii="Arial" w:eastAsia="Arial" w:hAnsi="Arial" w:cs="Arial"/>
          <w:sz w:val="26"/>
          <w:szCs w:val="26"/>
        </w:rPr>
        <w:footnoteReference w:id="313"/>
      </w:r>
    </w:p>
    <w:p w14:paraId="10D2A103" w14:textId="7EBD2D30" w:rsidR="003C0E5E" w:rsidRPr="0036471F" w:rsidRDefault="507C279E" w:rsidP="00CB402C">
      <w:pPr>
        <w:spacing w:line="276" w:lineRule="auto"/>
        <w:ind w:left="11" w:hanging="11"/>
        <w:rPr>
          <w:rFonts w:ascii="Arial" w:eastAsia="Arial" w:hAnsi="Arial" w:cs="Arial"/>
          <w:sz w:val="26"/>
          <w:szCs w:val="26"/>
          <w:vertAlign w:val="superscript"/>
        </w:rPr>
      </w:pPr>
      <w:r w:rsidRPr="0036471F">
        <w:rPr>
          <w:rFonts w:ascii="Arial" w:eastAsia="Arial" w:hAnsi="Arial" w:cs="Arial"/>
          <w:sz w:val="26"/>
          <w:szCs w:val="26"/>
        </w:rPr>
        <w:t xml:space="preserve">In 2017, the High Court found that changes to PIP mobility descriptors unlawfully discriminated against claimants with poor mental health, thus violating Articles 8 and 14 </w:t>
      </w:r>
      <w:r w:rsidR="005F752A" w:rsidRPr="0036471F">
        <w:rPr>
          <w:rFonts w:ascii="Arial" w:eastAsia="Arial" w:hAnsi="Arial" w:cs="Arial"/>
          <w:sz w:val="26"/>
          <w:szCs w:val="26"/>
        </w:rPr>
        <w:t>of the European Convention on Human Rights (</w:t>
      </w:r>
      <w:r w:rsidRPr="0036471F">
        <w:rPr>
          <w:rFonts w:ascii="Arial" w:eastAsia="Arial" w:hAnsi="Arial" w:cs="Arial"/>
          <w:sz w:val="26"/>
          <w:szCs w:val="26"/>
        </w:rPr>
        <w:t>ECHR</w:t>
      </w:r>
      <w:r w:rsidR="005F752A" w:rsidRPr="0036471F">
        <w:rPr>
          <w:rFonts w:ascii="Arial" w:eastAsia="Arial" w:hAnsi="Arial" w:cs="Arial"/>
          <w:sz w:val="26"/>
          <w:szCs w:val="26"/>
        </w:rPr>
        <w:t>)</w:t>
      </w:r>
      <w:r w:rsidRPr="0036471F">
        <w:rPr>
          <w:rFonts w:ascii="Arial" w:eastAsia="Arial" w:hAnsi="Arial" w:cs="Arial"/>
          <w:sz w:val="26"/>
          <w:szCs w:val="26"/>
        </w:rPr>
        <w:t>.</w:t>
      </w:r>
      <w:r w:rsidR="50BC0A38" w:rsidRPr="0036471F">
        <w:rPr>
          <w:rStyle w:val="FootnoteReference"/>
          <w:rFonts w:ascii="Arial" w:eastAsia="Arial" w:hAnsi="Arial" w:cs="Arial"/>
          <w:sz w:val="26"/>
          <w:szCs w:val="26"/>
        </w:rPr>
        <w:footnoteReference w:id="314"/>
      </w:r>
    </w:p>
    <w:p w14:paraId="2C4B98B9" w14:textId="5A8192F2" w:rsidR="003C0E5E" w:rsidRPr="0036471F" w:rsidRDefault="507C279E" w:rsidP="00CB402C">
      <w:pPr>
        <w:spacing w:line="276" w:lineRule="auto"/>
        <w:rPr>
          <w:rFonts w:ascii="Arial" w:eastAsia="Arial" w:hAnsi="Arial" w:cs="Arial"/>
          <w:sz w:val="26"/>
          <w:szCs w:val="26"/>
          <w:vertAlign w:val="superscript"/>
        </w:rPr>
      </w:pPr>
      <w:r w:rsidRPr="0036471F">
        <w:rPr>
          <w:rFonts w:ascii="Arial" w:eastAsia="Arial" w:hAnsi="Arial" w:cs="Arial"/>
          <w:sz w:val="26"/>
          <w:szCs w:val="26"/>
        </w:rPr>
        <w:t>In 2020, the Department for Communities (DfC) sponsored a second independent review of the assessment process for the PIP.</w:t>
      </w:r>
      <w:r w:rsidR="50BC0A38" w:rsidRPr="0036471F">
        <w:rPr>
          <w:rStyle w:val="FootnoteReference"/>
          <w:rFonts w:ascii="Arial" w:eastAsia="Arial" w:hAnsi="Arial" w:cs="Arial"/>
          <w:sz w:val="26"/>
          <w:szCs w:val="26"/>
        </w:rPr>
        <w:footnoteReference w:id="315"/>
      </w:r>
      <w:r w:rsidRPr="0036471F">
        <w:rPr>
          <w:rFonts w:ascii="Arial" w:eastAsia="Arial" w:hAnsi="Arial" w:cs="Arial"/>
          <w:sz w:val="26"/>
          <w:szCs w:val="26"/>
        </w:rPr>
        <w:t xml:space="preserve"> The review found that, while some claimants have noticed improvements, </w:t>
      </w:r>
      <w:r w:rsidR="005F752A" w:rsidRPr="0036471F">
        <w:rPr>
          <w:rFonts w:ascii="Arial" w:eastAsia="Arial" w:hAnsi="Arial" w:cs="Arial"/>
          <w:sz w:val="26"/>
          <w:szCs w:val="26"/>
        </w:rPr>
        <w:t>“</w:t>
      </w:r>
      <w:r w:rsidRPr="0036471F">
        <w:rPr>
          <w:rFonts w:ascii="Arial" w:eastAsia="Arial" w:hAnsi="Arial" w:cs="Arial"/>
          <w:sz w:val="26"/>
          <w:szCs w:val="26"/>
        </w:rPr>
        <w:t>the current process is not a positive experience for everyone and is still viewed by many with mistrust and suspicion. Evidence gathered…suggests more work needs to be done</w:t>
      </w:r>
      <w:r w:rsidR="0055510A" w:rsidRPr="0036471F">
        <w:rPr>
          <w:rFonts w:ascii="Arial" w:eastAsia="Arial" w:hAnsi="Arial" w:cs="Arial"/>
          <w:sz w:val="26"/>
          <w:szCs w:val="26"/>
        </w:rPr>
        <w:t>.</w:t>
      </w:r>
      <w:r w:rsidR="005F752A" w:rsidRPr="0036471F">
        <w:rPr>
          <w:rFonts w:ascii="Arial" w:eastAsia="Arial" w:hAnsi="Arial" w:cs="Arial"/>
          <w:sz w:val="26"/>
          <w:szCs w:val="26"/>
        </w:rPr>
        <w:t>”</w:t>
      </w:r>
      <w:r w:rsidR="50BC0A38" w:rsidRPr="0036471F">
        <w:rPr>
          <w:rStyle w:val="FootnoteReference"/>
          <w:rFonts w:ascii="Arial" w:eastAsia="Arial" w:hAnsi="Arial" w:cs="Arial"/>
          <w:sz w:val="26"/>
          <w:szCs w:val="26"/>
        </w:rPr>
        <w:footnoteReference w:id="316"/>
      </w:r>
      <w:r w:rsidR="50E4781F" w:rsidRPr="0036471F">
        <w:rPr>
          <w:rFonts w:ascii="Arial" w:eastAsia="Arial" w:hAnsi="Arial" w:cs="Arial"/>
          <w:sz w:val="26"/>
          <w:szCs w:val="26"/>
        </w:rPr>
        <w:t xml:space="preserve"> </w:t>
      </w:r>
      <w:r w:rsidRPr="0036471F">
        <w:rPr>
          <w:rFonts w:ascii="Arial" w:eastAsia="Arial" w:hAnsi="Arial" w:cs="Arial"/>
          <w:sz w:val="26"/>
          <w:szCs w:val="26"/>
        </w:rPr>
        <w:t xml:space="preserve">DfC has published its response to the independent review, accepting </w:t>
      </w:r>
      <w:r w:rsidR="00205EB1" w:rsidRPr="0036471F">
        <w:rPr>
          <w:rFonts w:ascii="Arial" w:eastAsia="Arial" w:hAnsi="Arial" w:cs="Arial"/>
          <w:sz w:val="26"/>
          <w:szCs w:val="26"/>
        </w:rPr>
        <w:t>most</w:t>
      </w:r>
      <w:r w:rsidRPr="0036471F">
        <w:rPr>
          <w:rFonts w:ascii="Arial" w:eastAsia="Arial" w:hAnsi="Arial" w:cs="Arial"/>
          <w:sz w:val="26"/>
          <w:szCs w:val="26"/>
        </w:rPr>
        <w:t xml:space="preserve"> of its recommendations in full.</w:t>
      </w:r>
      <w:r w:rsidR="50BC0A38" w:rsidRPr="0036471F">
        <w:rPr>
          <w:rStyle w:val="FootnoteReference"/>
          <w:rFonts w:ascii="Arial" w:eastAsia="Arial" w:hAnsi="Arial" w:cs="Arial"/>
          <w:sz w:val="26"/>
          <w:szCs w:val="26"/>
        </w:rPr>
        <w:footnoteReference w:id="317"/>
      </w:r>
    </w:p>
    <w:p w14:paraId="424E6563" w14:textId="2196F1BF" w:rsidR="003C0E5E" w:rsidRPr="0036471F" w:rsidRDefault="507C279E" w:rsidP="00CB402C">
      <w:pPr>
        <w:spacing w:line="276" w:lineRule="auto"/>
        <w:rPr>
          <w:rFonts w:ascii="Arial" w:eastAsia="Arial" w:hAnsi="Arial" w:cs="Arial"/>
          <w:sz w:val="26"/>
          <w:szCs w:val="26"/>
          <w:vertAlign w:val="superscript"/>
        </w:rPr>
      </w:pPr>
      <w:r w:rsidRPr="0036471F">
        <w:rPr>
          <w:rFonts w:ascii="Arial" w:eastAsia="Arial" w:hAnsi="Arial" w:cs="Arial"/>
          <w:sz w:val="26"/>
          <w:szCs w:val="26"/>
        </w:rPr>
        <w:t>In 2021, the N</w:t>
      </w:r>
      <w:r w:rsidR="00EB60C9" w:rsidRPr="0036471F">
        <w:rPr>
          <w:rFonts w:ascii="Arial" w:eastAsia="Arial" w:hAnsi="Arial" w:cs="Arial"/>
          <w:sz w:val="26"/>
          <w:szCs w:val="26"/>
        </w:rPr>
        <w:t xml:space="preserve">orthern </w:t>
      </w:r>
      <w:r w:rsidRPr="0036471F">
        <w:rPr>
          <w:rFonts w:ascii="Arial" w:eastAsia="Arial" w:hAnsi="Arial" w:cs="Arial"/>
          <w:sz w:val="26"/>
          <w:szCs w:val="26"/>
        </w:rPr>
        <w:t>I</w:t>
      </w:r>
      <w:r w:rsidR="00EB60C9" w:rsidRPr="0036471F">
        <w:rPr>
          <w:rFonts w:ascii="Arial" w:eastAsia="Arial" w:hAnsi="Arial" w:cs="Arial"/>
          <w:sz w:val="26"/>
          <w:szCs w:val="26"/>
        </w:rPr>
        <w:t>reland</w:t>
      </w:r>
      <w:r w:rsidRPr="0036471F">
        <w:rPr>
          <w:rFonts w:ascii="Arial" w:eastAsia="Arial" w:hAnsi="Arial" w:cs="Arial"/>
          <w:sz w:val="26"/>
          <w:szCs w:val="26"/>
        </w:rPr>
        <w:t xml:space="preserve"> Public Service Ombudsman (NIPSO) found that DfC repeatedly failed to ensure that Capita</w:t>
      </w:r>
      <w:r w:rsidR="005F752A" w:rsidRPr="0036471F">
        <w:rPr>
          <w:rFonts w:ascii="Arial" w:eastAsia="Arial" w:hAnsi="Arial" w:cs="Arial"/>
          <w:sz w:val="26"/>
          <w:szCs w:val="26"/>
        </w:rPr>
        <w:t>’</w:t>
      </w:r>
      <w:r w:rsidRPr="0036471F">
        <w:rPr>
          <w:rFonts w:ascii="Arial" w:eastAsia="Arial" w:hAnsi="Arial" w:cs="Arial"/>
          <w:sz w:val="26"/>
          <w:szCs w:val="26"/>
        </w:rPr>
        <w:t>s Disability Assessors</w:t>
      </w:r>
      <w:r w:rsidR="50BC0A38" w:rsidRPr="0036471F">
        <w:rPr>
          <w:rStyle w:val="FootnoteReference"/>
          <w:rFonts w:ascii="Arial" w:eastAsia="Arial" w:hAnsi="Arial" w:cs="Arial"/>
          <w:sz w:val="26"/>
          <w:szCs w:val="26"/>
        </w:rPr>
        <w:footnoteReference w:id="318"/>
      </w:r>
      <w:r w:rsidR="40EDA507" w:rsidRPr="0036471F">
        <w:rPr>
          <w:rFonts w:ascii="Arial" w:eastAsia="Arial" w:hAnsi="Arial" w:cs="Arial"/>
          <w:sz w:val="26"/>
          <w:szCs w:val="26"/>
        </w:rPr>
        <w:t xml:space="preserve"> </w:t>
      </w:r>
      <w:r w:rsidRPr="0036471F">
        <w:rPr>
          <w:rFonts w:ascii="Arial" w:eastAsia="Arial" w:hAnsi="Arial" w:cs="Arial"/>
          <w:sz w:val="26"/>
          <w:szCs w:val="26"/>
        </w:rPr>
        <w:lastRenderedPageBreak/>
        <w:t>appropriately completed requests for further evidence from health professionals</w:t>
      </w:r>
      <w:r w:rsidR="00816F6D" w:rsidRPr="0036471F">
        <w:rPr>
          <w:rFonts w:ascii="Arial" w:eastAsia="Arial" w:hAnsi="Arial" w:cs="Arial"/>
          <w:sz w:val="26"/>
          <w:szCs w:val="26"/>
        </w:rPr>
        <w:t>. This was described as</w:t>
      </w:r>
      <w:r w:rsidRPr="0036471F">
        <w:rPr>
          <w:rFonts w:ascii="Arial" w:eastAsia="Arial" w:hAnsi="Arial" w:cs="Arial"/>
          <w:sz w:val="26"/>
          <w:szCs w:val="26"/>
        </w:rPr>
        <w:t xml:space="preserve"> a missed opportunity </w:t>
      </w:r>
      <w:r w:rsidR="005F752A" w:rsidRPr="0036471F">
        <w:rPr>
          <w:rFonts w:ascii="Arial" w:eastAsia="Arial" w:hAnsi="Arial" w:cs="Arial"/>
          <w:sz w:val="26"/>
          <w:szCs w:val="26"/>
        </w:rPr>
        <w:t>“</w:t>
      </w:r>
      <w:r w:rsidRPr="0036471F">
        <w:rPr>
          <w:rFonts w:ascii="Arial" w:eastAsia="Arial" w:hAnsi="Arial" w:cs="Arial"/>
          <w:sz w:val="26"/>
          <w:szCs w:val="26"/>
        </w:rPr>
        <w:t>to gather specific, appropriate and useful evidence</w:t>
      </w:r>
      <w:r w:rsidR="0055510A" w:rsidRPr="0036471F">
        <w:rPr>
          <w:rFonts w:ascii="Arial" w:eastAsia="Arial" w:hAnsi="Arial" w:cs="Arial"/>
          <w:sz w:val="26"/>
          <w:szCs w:val="26"/>
        </w:rPr>
        <w:t>.</w:t>
      </w:r>
      <w:r w:rsidR="005F752A" w:rsidRPr="0036471F">
        <w:rPr>
          <w:rFonts w:ascii="Arial" w:eastAsia="Arial" w:hAnsi="Arial" w:cs="Arial"/>
          <w:sz w:val="26"/>
          <w:szCs w:val="26"/>
        </w:rPr>
        <w:t>”</w:t>
      </w:r>
      <w:r w:rsidR="50BC0A38" w:rsidRPr="0036471F">
        <w:rPr>
          <w:rStyle w:val="FootnoteReference"/>
          <w:rFonts w:ascii="Arial" w:eastAsia="Arial" w:hAnsi="Arial" w:cs="Arial"/>
          <w:sz w:val="26"/>
          <w:szCs w:val="26"/>
        </w:rPr>
        <w:footnoteReference w:id="319"/>
      </w:r>
      <w:r w:rsidR="3CAB4536" w:rsidRPr="0036471F">
        <w:rPr>
          <w:rFonts w:ascii="Arial" w:eastAsia="Arial" w:hAnsi="Arial" w:cs="Arial"/>
          <w:sz w:val="26"/>
          <w:szCs w:val="26"/>
        </w:rPr>
        <w:t xml:space="preserve"> </w:t>
      </w:r>
      <w:r w:rsidRPr="0036471F">
        <w:rPr>
          <w:rFonts w:ascii="Arial" w:eastAsia="Arial" w:hAnsi="Arial" w:cs="Arial"/>
          <w:sz w:val="26"/>
          <w:szCs w:val="26"/>
        </w:rPr>
        <w:t>NIPSO found "systemic maladministration, having identified repeated failures which are likely to reoccur if left remedied</w:t>
      </w:r>
      <w:r w:rsidR="0055510A" w:rsidRPr="0036471F">
        <w:rPr>
          <w:rFonts w:ascii="Arial" w:eastAsia="Arial" w:hAnsi="Arial" w:cs="Arial"/>
          <w:sz w:val="26"/>
          <w:szCs w:val="26"/>
        </w:rPr>
        <w:t>.</w:t>
      </w:r>
      <w:r w:rsidRPr="0036471F">
        <w:rPr>
          <w:rFonts w:ascii="Arial" w:eastAsia="Arial" w:hAnsi="Arial" w:cs="Arial"/>
          <w:sz w:val="26"/>
          <w:szCs w:val="26"/>
        </w:rPr>
        <w:t>"</w:t>
      </w:r>
      <w:r w:rsidR="50BC0A38" w:rsidRPr="0036471F">
        <w:rPr>
          <w:rStyle w:val="FootnoteReference"/>
          <w:rFonts w:ascii="Arial" w:eastAsia="Arial" w:hAnsi="Arial" w:cs="Arial"/>
          <w:sz w:val="26"/>
          <w:szCs w:val="26"/>
        </w:rPr>
        <w:footnoteReference w:id="320"/>
      </w:r>
      <w:r w:rsidR="50F6BD67" w:rsidRPr="0036471F">
        <w:rPr>
          <w:rFonts w:ascii="Arial" w:eastAsia="Arial" w:hAnsi="Arial" w:cs="Arial"/>
          <w:sz w:val="26"/>
          <w:szCs w:val="26"/>
        </w:rPr>
        <w:t xml:space="preserve"> </w:t>
      </w:r>
      <w:r w:rsidRPr="0036471F">
        <w:rPr>
          <w:rFonts w:ascii="Arial" w:eastAsia="Arial" w:hAnsi="Arial" w:cs="Arial"/>
          <w:sz w:val="26"/>
          <w:szCs w:val="26"/>
        </w:rPr>
        <w:t>DfC stated it would "carefully consider all the recommendations of the report</w:t>
      </w:r>
      <w:r w:rsidR="0055510A" w:rsidRPr="0036471F">
        <w:rPr>
          <w:rFonts w:ascii="Arial" w:eastAsia="Arial" w:hAnsi="Arial" w:cs="Arial"/>
          <w:sz w:val="26"/>
          <w:szCs w:val="26"/>
        </w:rPr>
        <w:t>.</w:t>
      </w:r>
      <w:r w:rsidRPr="0036471F">
        <w:rPr>
          <w:rFonts w:ascii="Arial" w:eastAsia="Arial" w:hAnsi="Arial" w:cs="Arial"/>
          <w:sz w:val="26"/>
          <w:szCs w:val="26"/>
        </w:rPr>
        <w:t>"</w:t>
      </w:r>
      <w:r w:rsidR="50BC0A38" w:rsidRPr="0036471F">
        <w:rPr>
          <w:rStyle w:val="FootnoteReference"/>
          <w:rFonts w:ascii="Arial" w:eastAsia="Arial" w:hAnsi="Arial" w:cs="Arial"/>
          <w:sz w:val="26"/>
          <w:szCs w:val="26"/>
        </w:rPr>
        <w:footnoteReference w:id="321"/>
      </w:r>
    </w:p>
    <w:p w14:paraId="5E06474D" w14:textId="36C4EC4D" w:rsidR="003C0E5E" w:rsidRPr="0036471F" w:rsidRDefault="507C279E" w:rsidP="00CB402C">
      <w:pPr>
        <w:spacing w:line="276" w:lineRule="auto"/>
        <w:rPr>
          <w:rFonts w:ascii="Arial" w:eastAsia="Arial" w:hAnsi="Arial" w:cs="Arial"/>
          <w:sz w:val="26"/>
          <w:szCs w:val="26"/>
        </w:rPr>
      </w:pPr>
      <w:r w:rsidRPr="0036471F">
        <w:rPr>
          <w:rFonts w:ascii="Arial" w:eastAsia="Arial" w:hAnsi="Arial" w:cs="Arial"/>
          <w:sz w:val="26"/>
          <w:szCs w:val="26"/>
        </w:rPr>
        <w:t>Toman et al</w:t>
      </w:r>
      <w:r w:rsidR="50BC0A38" w:rsidRPr="0036471F">
        <w:rPr>
          <w:rStyle w:val="FootnoteReference"/>
          <w:rFonts w:ascii="Arial" w:eastAsia="Arial" w:hAnsi="Arial" w:cs="Arial"/>
          <w:sz w:val="26"/>
          <w:szCs w:val="26"/>
        </w:rPr>
        <w:footnoteReference w:id="322"/>
      </w:r>
      <w:r w:rsidR="7FC8093B" w:rsidRPr="0036471F">
        <w:rPr>
          <w:rFonts w:ascii="Arial" w:eastAsia="Arial" w:hAnsi="Arial" w:cs="Arial"/>
          <w:sz w:val="26"/>
          <w:szCs w:val="26"/>
        </w:rPr>
        <w:t xml:space="preserve"> </w:t>
      </w:r>
      <w:r w:rsidRPr="0036471F">
        <w:rPr>
          <w:rFonts w:ascii="Arial" w:eastAsia="Arial" w:hAnsi="Arial" w:cs="Arial"/>
          <w:sz w:val="26"/>
          <w:szCs w:val="26"/>
        </w:rPr>
        <w:t>have highlighted that 4% of individual PIP decisions made between April 2013 and December 2017 were overturned on appeal</w:t>
      </w:r>
      <w:r w:rsidR="74326BC8" w:rsidRPr="0036471F">
        <w:rPr>
          <w:rFonts w:ascii="Arial" w:eastAsia="Arial" w:hAnsi="Arial" w:cs="Arial"/>
          <w:sz w:val="26"/>
          <w:szCs w:val="26"/>
        </w:rPr>
        <w:t>.</w:t>
      </w:r>
      <w:r w:rsidR="50BC0A38" w:rsidRPr="0036471F">
        <w:rPr>
          <w:rStyle w:val="FootnoteReference"/>
          <w:rFonts w:ascii="Arial" w:eastAsia="Arial" w:hAnsi="Arial" w:cs="Arial"/>
          <w:sz w:val="26"/>
          <w:szCs w:val="26"/>
        </w:rPr>
        <w:footnoteReference w:id="323"/>
      </w:r>
      <w:r w:rsidR="74326BC8" w:rsidRPr="0036471F">
        <w:rPr>
          <w:rFonts w:ascii="Arial" w:eastAsia="Arial" w:hAnsi="Arial" w:cs="Arial"/>
          <w:sz w:val="26"/>
          <w:szCs w:val="26"/>
        </w:rPr>
        <w:t xml:space="preserve"> </w:t>
      </w:r>
      <w:r w:rsidRPr="0036471F">
        <w:rPr>
          <w:rFonts w:ascii="Arial" w:eastAsia="Arial" w:hAnsi="Arial" w:cs="Arial"/>
          <w:sz w:val="26"/>
          <w:szCs w:val="26"/>
        </w:rPr>
        <w:t>Only 48% of new PIP claims within N</w:t>
      </w:r>
      <w:r w:rsidR="00EB60C9" w:rsidRPr="0036471F">
        <w:rPr>
          <w:rFonts w:ascii="Arial" w:eastAsia="Arial" w:hAnsi="Arial" w:cs="Arial"/>
          <w:sz w:val="26"/>
          <w:szCs w:val="26"/>
        </w:rPr>
        <w:t xml:space="preserve">orthern </w:t>
      </w:r>
      <w:r w:rsidRPr="0036471F">
        <w:rPr>
          <w:rFonts w:ascii="Arial" w:eastAsia="Arial" w:hAnsi="Arial" w:cs="Arial"/>
          <w:sz w:val="26"/>
          <w:szCs w:val="26"/>
        </w:rPr>
        <w:t>I</w:t>
      </w:r>
      <w:r w:rsidR="00EB60C9" w:rsidRPr="0036471F">
        <w:rPr>
          <w:rFonts w:ascii="Arial" w:eastAsia="Arial" w:hAnsi="Arial" w:cs="Arial"/>
          <w:sz w:val="26"/>
          <w:szCs w:val="26"/>
        </w:rPr>
        <w:t>reland</w:t>
      </w:r>
      <w:r w:rsidRPr="0036471F">
        <w:rPr>
          <w:rFonts w:ascii="Arial" w:eastAsia="Arial" w:hAnsi="Arial" w:cs="Arial"/>
          <w:sz w:val="26"/>
          <w:szCs w:val="26"/>
        </w:rPr>
        <w:t xml:space="preserve"> were successful during the period of June 2016 to February 2021.</w:t>
      </w:r>
      <w:r w:rsidR="50BC0A38" w:rsidRPr="0036471F">
        <w:rPr>
          <w:rStyle w:val="FootnoteReference"/>
          <w:rFonts w:ascii="Arial" w:eastAsia="Arial" w:hAnsi="Arial" w:cs="Arial"/>
          <w:sz w:val="26"/>
          <w:szCs w:val="26"/>
        </w:rPr>
        <w:footnoteReference w:id="324"/>
      </w:r>
      <w:r w:rsidR="1883A57B" w:rsidRPr="0036471F">
        <w:rPr>
          <w:rFonts w:ascii="Arial" w:eastAsia="Arial" w:hAnsi="Arial" w:cs="Arial"/>
          <w:sz w:val="26"/>
          <w:szCs w:val="26"/>
        </w:rPr>
        <w:t xml:space="preserve"> </w:t>
      </w:r>
      <w:r w:rsidRPr="0036471F">
        <w:rPr>
          <w:rFonts w:ascii="Arial" w:eastAsia="Arial" w:hAnsi="Arial" w:cs="Arial"/>
          <w:sz w:val="26"/>
          <w:szCs w:val="26"/>
        </w:rPr>
        <w:t>27% of claimants who had previously received Disability Living Allowance (DLA) and were reassessed for PIP were unsuccessful and were left with no access to disability-specific benefits between June 2016 and February 2018.</w:t>
      </w:r>
      <w:r w:rsidR="50BC0A38" w:rsidRPr="0036471F">
        <w:rPr>
          <w:rStyle w:val="FootnoteReference"/>
          <w:rFonts w:ascii="Arial" w:eastAsia="Arial" w:hAnsi="Arial" w:cs="Arial"/>
          <w:sz w:val="26"/>
          <w:szCs w:val="26"/>
        </w:rPr>
        <w:footnoteReference w:id="325"/>
      </w:r>
      <w:r w:rsidR="56C7C184" w:rsidRPr="0036471F">
        <w:rPr>
          <w:rFonts w:ascii="Arial" w:eastAsia="Arial" w:hAnsi="Arial" w:cs="Arial"/>
          <w:sz w:val="26"/>
          <w:szCs w:val="26"/>
        </w:rPr>
        <w:t xml:space="preserve"> </w:t>
      </w:r>
      <w:r w:rsidRPr="0036471F">
        <w:rPr>
          <w:rFonts w:ascii="Arial" w:eastAsia="Arial" w:hAnsi="Arial" w:cs="Arial"/>
          <w:sz w:val="26"/>
          <w:szCs w:val="26"/>
        </w:rPr>
        <w:t>In 2021, the UK Government held a public consultation on shaping further social security support, which included proposals to amend arrangements for the assessment of those seeking social security supports.</w:t>
      </w:r>
      <w:r w:rsidR="50BC0A38" w:rsidRPr="0036471F">
        <w:rPr>
          <w:rStyle w:val="FootnoteReference"/>
          <w:rFonts w:ascii="Arial" w:eastAsia="Arial" w:hAnsi="Arial" w:cs="Arial"/>
          <w:sz w:val="26"/>
          <w:szCs w:val="26"/>
        </w:rPr>
        <w:footnoteReference w:id="326"/>
      </w:r>
      <w:r w:rsidR="6F6CECA1" w:rsidRPr="0036471F">
        <w:rPr>
          <w:rFonts w:ascii="Arial" w:eastAsia="Arial" w:hAnsi="Arial" w:cs="Arial"/>
          <w:sz w:val="26"/>
          <w:szCs w:val="26"/>
        </w:rPr>
        <w:t xml:space="preserve"> </w:t>
      </w:r>
      <w:r w:rsidRPr="0036471F">
        <w:rPr>
          <w:rFonts w:ascii="Arial" w:eastAsia="Arial" w:hAnsi="Arial" w:cs="Arial"/>
          <w:sz w:val="26"/>
          <w:szCs w:val="26"/>
        </w:rPr>
        <w:t>Similar proposals have not been brought forward with respect to N</w:t>
      </w:r>
      <w:r w:rsidR="005F752A" w:rsidRPr="0036471F">
        <w:rPr>
          <w:rFonts w:ascii="Arial" w:eastAsia="Arial" w:hAnsi="Arial" w:cs="Arial"/>
          <w:sz w:val="26"/>
          <w:szCs w:val="26"/>
        </w:rPr>
        <w:t xml:space="preserve">orthern </w:t>
      </w:r>
      <w:r w:rsidRPr="0036471F">
        <w:rPr>
          <w:rFonts w:ascii="Arial" w:eastAsia="Arial" w:hAnsi="Arial" w:cs="Arial"/>
          <w:sz w:val="26"/>
          <w:szCs w:val="26"/>
        </w:rPr>
        <w:t>I</w:t>
      </w:r>
      <w:r w:rsidR="005F752A" w:rsidRPr="0036471F">
        <w:rPr>
          <w:rFonts w:ascii="Arial" w:eastAsia="Arial" w:hAnsi="Arial" w:cs="Arial"/>
          <w:sz w:val="26"/>
          <w:szCs w:val="26"/>
        </w:rPr>
        <w:t>reland</w:t>
      </w:r>
      <w:r w:rsidRPr="0036471F">
        <w:rPr>
          <w:rFonts w:ascii="Arial" w:eastAsia="Arial" w:hAnsi="Arial" w:cs="Arial"/>
          <w:sz w:val="26"/>
          <w:szCs w:val="26"/>
        </w:rPr>
        <w:t>.</w:t>
      </w:r>
    </w:p>
    <w:p w14:paraId="5B0A4DC6" w14:textId="0F149140" w:rsidR="003C0E5E" w:rsidRPr="0036471F" w:rsidRDefault="003C0E5E" w:rsidP="00CB402C">
      <w:pPr>
        <w:spacing w:line="276" w:lineRule="auto"/>
        <w:rPr>
          <w:rFonts w:ascii="Arial" w:eastAsia="Arial" w:hAnsi="Arial" w:cs="Arial"/>
          <w:sz w:val="26"/>
          <w:szCs w:val="26"/>
        </w:rPr>
      </w:pPr>
    </w:p>
    <w:p w14:paraId="206995E0" w14:textId="77777777" w:rsidR="00CC23E6" w:rsidRPr="0036471F" w:rsidRDefault="00CC23E6" w:rsidP="00CB402C">
      <w:pPr>
        <w:spacing w:line="276" w:lineRule="auto"/>
        <w:rPr>
          <w:rFonts w:ascii="Arial" w:eastAsia="Arial" w:hAnsi="Arial" w:cs="Arial"/>
          <w:b/>
          <w:bCs/>
          <w:color w:val="2E74B5" w:themeColor="accent5" w:themeShade="BF"/>
          <w:sz w:val="26"/>
          <w:szCs w:val="26"/>
        </w:rPr>
      </w:pPr>
      <w:r w:rsidRPr="0036471F">
        <w:rPr>
          <w:rFonts w:ascii="Arial" w:eastAsia="Arial" w:hAnsi="Arial" w:cs="Arial"/>
          <w:b/>
          <w:bCs/>
          <w:color w:val="2E74B5" w:themeColor="accent5" w:themeShade="BF"/>
          <w:sz w:val="26"/>
          <w:szCs w:val="26"/>
        </w:rPr>
        <w:br w:type="page"/>
      </w:r>
    </w:p>
    <w:p w14:paraId="3C42F2B3" w14:textId="59BF7147" w:rsidR="003C0E5E" w:rsidRPr="0036471F" w:rsidRDefault="1365D227" w:rsidP="00CB402C">
      <w:pPr>
        <w:pStyle w:val="Heading2"/>
        <w:spacing w:before="0" w:after="160" w:line="276" w:lineRule="auto"/>
        <w:rPr>
          <w:rFonts w:ascii="Arial" w:eastAsia="Arial" w:hAnsi="Arial" w:cs="Arial"/>
          <w:b/>
          <w:bCs/>
          <w:color w:val="2E74B5" w:themeColor="accent5" w:themeShade="BF"/>
        </w:rPr>
      </w:pPr>
      <w:bookmarkStart w:id="17" w:name="_Toc141368567"/>
      <w:r w:rsidRPr="0036471F">
        <w:rPr>
          <w:rFonts w:ascii="Arial" w:eastAsia="Arial" w:hAnsi="Arial" w:cs="Arial"/>
          <w:b/>
          <w:bCs/>
          <w:color w:val="2E74B5" w:themeColor="accent5" w:themeShade="BF"/>
        </w:rPr>
        <w:lastRenderedPageBreak/>
        <w:t>114(f): Access to justice</w:t>
      </w:r>
      <w:bookmarkEnd w:id="17"/>
      <w:r w:rsidRPr="0036471F">
        <w:rPr>
          <w:rFonts w:ascii="Arial" w:eastAsia="Arial" w:hAnsi="Arial" w:cs="Arial"/>
          <w:b/>
          <w:bCs/>
          <w:color w:val="2E74B5" w:themeColor="accent5" w:themeShade="BF"/>
        </w:rPr>
        <w:t xml:space="preserve"> </w:t>
      </w:r>
    </w:p>
    <w:p w14:paraId="6A2C0BAB" w14:textId="5ADB929A" w:rsidR="00CC23E6" w:rsidRPr="0036471F" w:rsidRDefault="00CC23E6" w:rsidP="00CB402C">
      <w:pPr>
        <w:spacing w:line="276" w:lineRule="auto"/>
        <w:rPr>
          <w:rFonts w:ascii="Arial" w:eastAsia="Arial" w:hAnsi="Arial" w:cs="Arial"/>
          <w:sz w:val="26"/>
          <w:szCs w:val="26"/>
        </w:rPr>
      </w:pPr>
    </w:p>
    <w:p w14:paraId="34940FC3" w14:textId="177AF25F" w:rsidR="009435C0" w:rsidRPr="0036471F" w:rsidRDefault="009435C0" w:rsidP="00CB402C">
      <w:pPr>
        <w:spacing w:line="276" w:lineRule="auto"/>
        <w:rPr>
          <w:rFonts w:ascii="Arial" w:hAnsi="Arial" w:cs="Arial"/>
          <w:bCs/>
          <w:iCs/>
          <w:sz w:val="26"/>
          <w:szCs w:val="26"/>
        </w:rPr>
      </w:pPr>
      <w:r w:rsidRPr="0036471F">
        <w:rPr>
          <w:rFonts w:ascii="Arial" w:hAnsi="Arial" w:cs="Arial"/>
          <w:bCs/>
          <w:iCs/>
          <w:sz w:val="26"/>
          <w:szCs w:val="26"/>
        </w:rPr>
        <w:t xml:space="preserve">“Ensure </w:t>
      </w:r>
      <w:r w:rsidRPr="0036471F">
        <w:rPr>
          <w:rFonts w:ascii="Arial" w:hAnsi="Arial" w:cs="Arial"/>
          <w:iCs/>
          <w:sz w:val="26"/>
          <w:szCs w:val="26"/>
        </w:rPr>
        <w:t>access to justice by providing appropriate legal advice and support,</w:t>
      </w:r>
      <w:r w:rsidRPr="0036471F">
        <w:rPr>
          <w:rFonts w:ascii="Arial" w:hAnsi="Arial" w:cs="Arial"/>
          <w:bCs/>
          <w:iCs/>
          <w:sz w:val="26"/>
          <w:szCs w:val="26"/>
        </w:rPr>
        <w:t xml:space="preserve"> including through reasonable and procedural accommodation for persons with disabilities seeking redress and reparation for the alleged violation of their rights, as covered in the present report.” </w:t>
      </w:r>
    </w:p>
    <w:p w14:paraId="1002EA1A" w14:textId="77777777" w:rsidR="009435C0" w:rsidRPr="0036471F" w:rsidRDefault="009435C0" w:rsidP="00CB402C">
      <w:pPr>
        <w:spacing w:line="276" w:lineRule="auto"/>
        <w:rPr>
          <w:rFonts w:ascii="Arial" w:eastAsia="Arial" w:hAnsi="Arial" w:cs="Arial"/>
          <w:sz w:val="26"/>
          <w:szCs w:val="26"/>
        </w:rPr>
      </w:pPr>
    </w:p>
    <w:tbl>
      <w:tblPr>
        <w:tblStyle w:val="TableGrid"/>
        <w:tblW w:w="0" w:type="auto"/>
        <w:tblLayout w:type="fixed"/>
        <w:tblLook w:val="06A0" w:firstRow="1" w:lastRow="0" w:firstColumn="1" w:lastColumn="0" w:noHBand="1" w:noVBand="1"/>
      </w:tblPr>
      <w:tblGrid>
        <w:gridCol w:w="9015"/>
      </w:tblGrid>
      <w:tr w:rsidR="2FA9D085" w:rsidRPr="0036471F" w14:paraId="79287989" w14:textId="77777777" w:rsidTr="00052235">
        <w:trPr>
          <w:trHeight w:val="300"/>
        </w:trPr>
        <w:tc>
          <w:tcPr>
            <w:tcW w:w="9015" w:type="dxa"/>
          </w:tcPr>
          <w:p w14:paraId="536FC8F7" w14:textId="3589B305" w:rsidR="70833C82" w:rsidRPr="0036471F" w:rsidRDefault="17C1BF9F" w:rsidP="00CB402C">
            <w:pPr>
              <w:spacing w:after="160" w:line="276" w:lineRule="auto"/>
              <w:rPr>
                <w:rFonts w:ascii="Arial" w:eastAsia="Arial" w:hAnsi="Arial" w:cs="Arial"/>
                <w:sz w:val="26"/>
                <w:szCs w:val="26"/>
              </w:rPr>
            </w:pPr>
            <w:r w:rsidRPr="0036471F">
              <w:rPr>
                <w:rFonts w:ascii="Arial" w:eastAsia="Arial" w:hAnsi="Arial" w:cs="Arial"/>
                <w:color w:val="000000" w:themeColor="text1"/>
                <w:sz w:val="26"/>
                <w:szCs w:val="26"/>
              </w:rPr>
              <w:t>There has been</w:t>
            </w:r>
            <w:r w:rsidRPr="0036471F">
              <w:rPr>
                <w:rFonts w:ascii="Arial" w:eastAsia="Arial" w:hAnsi="Arial" w:cs="Arial"/>
                <w:b/>
                <w:bCs/>
                <w:color w:val="000000" w:themeColor="text1"/>
                <w:sz w:val="26"/>
                <w:szCs w:val="26"/>
              </w:rPr>
              <w:t xml:space="preserve"> </w:t>
            </w:r>
            <w:r w:rsidRPr="0036471F">
              <w:rPr>
                <w:rFonts w:ascii="Arial" w:eastAsia="Arial" w:hAnsi="Arial" w:cs="Arial"/>
                <w:b/>
                <w:color w:val="000000" w:themeColor="text1"/>
                <w:sz w:val="26"/>
                <w:szCs w:val="26"/>
              </w:rPr>
              <w:t>no progress</w:t>
            </w:r>
            <w:r w:rsidRPr="0036471F">
              <w:rPr>
                <w:rFonts w:ascii="Arial" w:eastAsia="Arial" w:hAnsi="Arial" w:cs="Arial"/>
                <w:b/>
                <w:bCs/>
                <w:color w:val="000000" w:themeColor="text1"/>
                <w:sz w:val="26"/>
                <w:szCs w:val="26"/>
              </w:rPr>
              <w:t xml:space="preserve"> </w:t>
            </w:r>
            <w:r w:rsidRPr="0036471F">
              <w:rPr>
                <w:rFonts w:ascii="Arial" w:eastAsia="Arial" w:hAnsi="Arial" w:cs="Arial"/>
                <w:color w:val="000000" w:themeColor="text1"/>
                <w:sz w:val="26"/>
                <w:szCs w:val="26"/>
              </w:rPr>
              <w:t>towards implementing recommendation 114(f), and it remains relevant. Across the UK, very</w:t>
            </w:r>
            <w:r w:rsidRPr="0036471F">
              <w:rPr>
                <w:rFonts w:ascii="Arial" w:eastAsia="Arial" w:hAnsi="Arial" w:cs="Arial"/>
                <w:color w:val="0B0C0C"/>
                <w:sz w:val="26"/>
                <w:szCs w:val="26"/>
              </w:rPr>
              <w:t xml:space="preserve"> few people who apply for legal aid in discrimination cases obtain it, including disabled people.</w:t>
            </w:r>
            <w:r w:rsidRPr="0036471F">
              <w:rPr>
                <w:rFonts w:ascii="Arial" w:eastAsia="Arial" w:hAnsi="Arial" w:cs="Arial"/>
                <w:color w:val="000000" w:themeColor="text1"/>
                <w:sz w:val="26"/>
                <w:szCs w:val="26"/>
              </w:rPr>
              <w:t xml:space="preserve"> In addition, the lack of legal aid to challenge decisions related to the welfare system, as well as the inadequate support available for navigating social care decisions, has meant that many disabled people continue to experience unequal access to justice.</w:t>
            </w:r>
          </w:p>
        </w:tc>
      </w:tr>
    </w:tbl>
    <w:p w14:paraId="3CFD6FE2" w14:textId="1993631B" w:rsidR="2FA9D085" w:rsidRPr="0036471F" w:rsidRDefault="2FA9D085" w:rsidP="00CB402C">
      <w:pPr>
        <w:spacing w:line="276" w:lineRule="auto"/>
        <w:rPr>
          <w:rFonts w:ascii="Arial" w:eastAsia="Arial" w:hAnsi="Arial" w:cs="Arial"/>
          <w:b/>
          <w:bCs/>
          <w:color w:val="000000" w:themeColor="text1"/>
          <w:sz w:val="26"/>
          <w:szCs w:val="26"/>
          <w:u w:val="single"/>
        </w:rPr>
      </w:pPr>
    </w:p>
    <w:p w14:paraId="2E7868E2" w14:textId="140430F4" w:rsidR="237F1FD8" w:rsidRPr="0036471F" w:rsidRDefault="643C562F" w:rsidP="00CB402C">
      <w:pPr>
        <w:spacing w:line="276" w:lineRule="auto"/>
        <w:rPr>
          <w:rFonts w:ascii="Arial" w:eastAsia="Arial" w:hAnsi="Arial" w:cs="Arial"/>
          <w:b/>
          <w:bCs/>
          <w:color w:val="000000" w:themeColor="text1"/>
          <w:sz w:val="26"/>
          <w:szCs w:val="26"/>
          <w:u w:val="single"/>
        </w:rPr>
      </w:pPr>
      <w:r w:rsidRPr="0036471F">
        <w:rPr>
          <w:rFonts w:ascii="Arial" w:eastAsia="Arial" w:hAnsi="Arial" w:cs="Arial"/>
          <w:b/>
          <w:bCs/>
          <w:color w:val="000000" w:themeColor="text1"/>
          <w:sz w:val="26"/>
          <w:szCs w:val="26"/>
        </w:rPr>
        <w:t>UK / England</w:t>
      </w:r>
    </w:p>
    <w:p w14:paraId="7B07D13A" w14:textId="17C2F73B" w:rsidR="17F5BA8B" w:rsidRPr="0036471F" w:rsidRDefault="419CB615" w:rsidP="00CB402C">
      <w:pPr>
        <w:spacing w:line="276" w:lineRule="auto"/>
        <w:rPr>
          <w:rFonts w:ascii="Arial" w:eastAsia="Arial" w:hAnsi="Arial" w:cs="Arial"/>
          <w:sz w:val="26"/>
          <w:szCs w:val="26"/>
        </w:rPr>
      </w:pPr>
      <w:r w:rsidRPr="0036471F">
        <w:rPr>
          <w:rFonts w:ascii="Arial" w:eastAsia="Arial" w:hAnsi="Arial" w:cs="Arial"/>
          <w:color w:val="0B0C0C"/>
          <w:sz w:val="26"/>
          <w:szCs w:val="26"/>
        </w:rPr>
        <w:t xml:space="preserve">In February 2019, the UK Government published its </w:t>
      </w:r>
      <w:r w:rsidRPr="0036471F">
        <w:rPr>
          <w:rFonts w:ascii="Arial" w:eastAsia="Arial" w:hAnsi="Arial" w:cs="Arial"/>
          <w:sz w:val="26"/>
          <w:szCs w:val="26"/>
        </w:rPr>
        <w:t>post-implementation review</w:t>
      </w:r>
      <w:r w:rsidR="17F5BA8B" w:rsidRPr="0036471F">
        <w:rPr>
          <w:rFonts w:ascii="Arial" w:eastAsia="Arial" w:hAnsi="Arial" w:cs="Arial"/>
          <w:sz w:val="26"/>
          <w:szCs w:val="26"/>
          <w:vertAlign w:val="superscript"/>
        </w:rPr>
        <w:footnoteReference w:id="327"/>
      </w:r>
      <w:r w:rsidR="1CC8E235" w:rsidRPr="0036471F">
        <w:rPr>
          <w:rFonts w:ascii="Arial" w:eastAsia="Arial" w:hAnsi="Arial" w:cs="Arial"/>
          <w:sz w:val="26"/>
          <w:szCs w:val="26"/>
        </w:rPr>
        <w:t xml:space="preserve"> </w:t>
      </w:r>
      <w:r w:rsidRPr="0036471F">
        <w:rPr>
          <w:rFonts w:ascii="Arial" w:eastAsia="Arial" w:hAnsi="Arial" w:cs="Arial"/>
          <w:sz w:val="26"/>
          <w:szCs w:val="26"/>
        </w:rPr>
        <w:t xml:space="preserve">of the </w:t>
      </w:r>
      <w:r w:rsidRPr="0036471F">
        <w:rPr>
          <w:rFonts w:ascii="Arial" w:eastAsia="Arial" w:hAnsi="Arial" w:cs="Arial"/>
          <w:color w:val="0B0C0C"/>
          <w:sz w:val="26"/>
          <w:szCs w:val="26"/>
        </w:rPr>
        <w:t xml:space="preserve">Legal Aid, Sentencing and Punishment of Offenders Act 2012 (LASPO) alongside the </w:t>
      </w:r>
      <w:r w:rsidRPr="0036471F">
        <w:rPr>
          <w:rFonts w:ascii="Arial" w:eastAsia="Arial" w:hAnsi="Arial" w:cs="Arial"/>
          <w:sz w:val="26"/>
          <w:szCs w:val="26"/>
        </w:rPr>
        <w:t>Legal Support Action Plan</w:t>
      </w:r>
      <w:r w:rsidRPr="0036471F">
        <w:rPr>
          <w:rFonts w:ascii="Arial" w:eastAsia="Arial" w:hAnsi="Arial" w:cs="Arial"/>
          <w:color w:val="0B0C0C"/>
          <w:sz w:val="26"/>
          <w:szCs w:val="26"/>
        </w:rPr>
        <w:t>,</w:t>
      </w:r>
      <w:r w:rsidR="17F5BA8B" w:rsidRPr="0036471F">
        <w:rPr>
          <w:rFonts w:ascii="Arial" w:eastAsia="Arial" w:hAnsi="Arial" w:cs="Arial"/>
          <w:color w:val="0B0C0C"/>
          <w:sz w:val="26"/>
          <w:szCs w:val="26"/>
          <w:vertAlign w:val="superscript"/>
        </w:rPr>
        <w:footnoteReference w:id="328"/>
      </w:r>
      <w:r w:rsidR="7BE2A56E" w:rsidRPr="0036471F">
        <w:rPr>
          <w:rFonts w:ascii="Arial" w:eastAsia="Arial" w:hAnsi="Arial" w:cs="Arial"/>
          <w:color w:val="0B0C0C"/>
          <w:sz w:val="26"/>
          <w:szCs w:val="26"/>
        </w:rPr>
        <w:t xml:space="preserve"> </w:t>
      </w:r>
      <w:r w:rsidRPr="0036471F">
        <w:rPr>
          <w:rFonts w:ascii="Arial" w:eastAsia="Arial" w:hAnsi="Arial" w:cs="Arial"/>
          <w:color w:val="0B0C0C"/>
          <w:sz w:val="26"/>
          <w:szCs w:val="26"/>
        </w:rPr>
        <w:t>which committed to improving access to legal aid and to a review of the means test for legal aid</w:t>
      </w:r>
      <w:r w:rsidR="28405647" w:rsidRPr="0036471F">
        <w:rPr>
          <w:rFonts w:ascii="Arial" w:eastAsia="Arial" w:hAnsi="Arial" w:cs="Arial"/>
          <w:color w:val="0B0C0C"/>
          <w:sz w:val="26"/>
          <w:szCs w:val="26"/>
        </w:rPr>
        <w:t xml:space="preserve"> in England and Wales</w:t>
      </w:r>
      <w:r w:rsidRPr="0036471F">
        <w:rPr>
          <w:rFonts w:ascii="Arial" w:eastAsia="Arial" w:hAnsi="Arial" w:cs="Arial"/>
          <w:color w:val="0B0C0C"/>
          <w:sz w:val="26"/>
          <w:szCs w:val="26"/>
        </w:rPr>
        <w:t xml:space="preserve">. However, the review did not fundamentally change LASPO as the basis for providing legal aid. </w:t>
      </w:r>
    </w:p>
    <w:p w14:paraId="0F14F149" w14:textId="324EE7FA" w:rsidR="17F5BA8B" w:rsidRPr="0036471F" w:rsidRDefault="419CB615" w:rsidP="00CB402C">
      <w:pPr>
        <w:spacing w:line="276" w:lineRule="auto"/>
        <w:rPr>
          <w:rFonts w:ascii="Arial" w:eastAsia="Arial" w:hAnsi="Arial" w:cs="Arial"/>
          <w:sz w:val="26"/>
          <w:szCs w:val="26"/>
          <w:vertAlign w:val="superscript"/>
        </w:rPr>
      </w:pPr>
      <w:r w:rsidRPr="0036471F">
        <w:rPr>
          <w:rFonts w:ascii="Arial" w:eastAsia="Arial" w:hAnsi="Arial" w:cs="Arial"/>
          <w:color w:val="0B0C0C"/>
          <w:sz w:val="26"/>
          <w:szCs w:val="26"/>
        </w:rPr>
        <w:t>LASPO largely removed the ability for people in England and Wales to receive legal aid in areas including employment, housing and social welfare. LASPO has also exacerbated challenges for those navigating the welfare benefits system, including disabled people,</w:t>
      </w:r>
      <w:r w:rsidR="17F5BA8B" w:rsidRPr="0036471F">
        <w:rPr>
          <w:rFonts w:ascii="Arial" w:eastAsia="Arial" w:hAnsi="Arial" w:cs="Arial"/>
          <w:color w:val="0B0C0C"/>
          <w:sz w:val="26"/>
          <w:szCs w:val="26"/>
          <w:vertAlign w:val="superscript"/>
        </w:rPr>
        <w:footnoteReference w:id="329"/>
      </w:r>
      <w:r w:rsidR="4A7AE347" w:rsidRPr="0036471F">
        <w:rPr>
          <w:rFonts w:ascii="Arial" w:eastAsia="Arial" w:hAnsi="Arial" w:cs="Arial"/>
          <w:color w:val="0B0C0C"/>
          <w:sz w:val="26"/>
          <w:szCs w:val="26"/>
        </w:rPr>
        <w:t xml:space="preserve"> </w:t>
      </w:r>
      <w:r w:rsidRPr="0036471F">
        <w:rPr>
          <w:rFonts w:ascii="Arial" w:eastAsia="Arial" w:hAnsi="Arial" w:cs="Arial"/>
          <w:color w:val="0B0C0C"/>
          <w:sz w:val="26"/>
          <w:szCs w:val="26"/>
        </w:rPr>
        <w:t>and specific concerns have been raised about its negative impacts on people with mental health conditions</w:t>
      </w:r>
      <w:r w:rsidR="007D2ECB" w:rsidRPr="0036471F">
        <w:rPr>
          <w:rFonts w:ascii="Arial" w:eastAsia="Arial" w:hAnsi="Arial" w:cs="Arial"/>
          <w:color w:val="0B0C0C"/>
          <w:sz w:val="26"/>
          <w:szCs w:val="26"/>
        </w:rPr>
        <w:t>.</w:t>
      </w:r>
      <w:r w:rsidR="17F5BA8B" w:rsidRPr="0036471F">
        <w:rPr>
          <w:rFonts w:ascii="Arial" w:eastAsia="Arial" w:hAnsi="Arial" w:cs="Arial"/>
          <w:color w:val="0B0C0C"/>
          <w:sz w:val="26"/>
          <w:szCs w:val="26"/>
          <w:vertAlign w:val="superscript"/>
        </w:rPr>
        <w:footnoteReference w:id="330"/>
      </w:r>
      <w:r w:rsidR="7D89A380" w:rsidRPr="0036471F">
        <w:rPr>
          <w:rFonts w:ascii="Arial" w:eastAsia="Arial" w:hAnsi="Arial" w:cs="Arial"/>
          <w:color w:val="0B0C0C"/>
          <w:sz w:val="26"/>
          <w:szCs w:val="26"/>
        </w:rPr>
        <w:t xml:space="preserve"> </w:t>
      </w:r>
      <w:r w:rsidR="007D2ECB" w:rsidRPr="0036471F">
        <w:rPr>
          <w:rFonts w:ascii="Arial" w:eastAsia="Arial" w:hAnsi="Arial" w:cs="Arial"/>
          <w:color w:val="0B0C0C"/>
          <w:sz w:val="26"/>
          <w:szCs w:val="26"/>
        </w:rPr>
        <w:t>Concerns have also been raised about</w:t>
      </w:r>
      <w:r w:rsidRPr="0036471F">
        <w:rPr>
          <w:rFonts w:ascii="Arial" w:eastAsia="Arial" w:hAnsi="Arial" w:cs="Arial"/>
          <w:color w:val="0B0C0C"/>
          <w:sz w:val="26"/>
          <w:szCs w:val="26"/>
        </w:rPr>
        <w:t xml:space="preserve"> children who are challenging decisions over school exclusion – an issue which disproportionately impacts disabled </w:t>
      </w:r>
      <w:r w:rsidRPr="0036471F">
        <w:rPr>
          <w:rFonts w:ascii="Arial" w:eastAsia="Arial" w:hAnsi="Arial" w:cs="Arial"/>
          <w:color w:val="0B0C0C"/>
          <w:sz w:val="26"/>
          <w:szCs w:val="26"/>
        </w:rPr>
        <w:lastRenderedPageBreak/>
        <w:t>children.</w:t>
      </w:r>
      <w:r w:rsidR="17F5BA8B" w:rsidRPr="0036471F">
        <w:rPr>
          <w:rFonts w:ascii="Arial" w:eastAsia="Arial" w:hAnsi="Arial" w:cs="Arial"/>
          <w:color w:val="0B0C0C"/>
          <w:sz w:val="26"/>
          <w:szCs w:val="26"/>
          <w:vertAlign w:val="superscript"/>
        </w:rPr>
        <w:footnoteReference w:id="331"/>
      </w:r>
      <w:r w:rsidR="35D97C22" w:rsidRPr="0036471F">
        <w:rPr>
          <w:rFonts w:ascii="Arial" w:eastAsia="Arial" w:hAnsi="Arial" w:cs="Arial"/>
          <w:color w:val="0B0C0C"/>
          <w:sz w:val="26"/>
          <w:szCs w:val="26"/>
        </w:rPr>
        <w:t xml:space="preserve"> </w:t>
      </w:r>
      <w:r w:rsidRPr="0036471F">
        <w:rPr>
          <w:rFonts w:ascii="Arial" w:eastAsia="Arial" w:hAnsi="Arial" w:cs="Arial"/>
          <w:color w:val="0B0C0C"/>
          <w:sz w:val="26"/>
          <w:szCs w:val="26"/>
        </w:rPr>
        <w:t>In 2021, the House of Commons Justice Committee published a report calling for urgent legal aid reforms to secure a just system.</w:t>
      </w:r>
      <w:r w:rsidR="17F5BA8B" w:rsidRPr="0036471F">
        <w:rPr>
          <w:rFonts w:ascii="Arial" w:eastAsia="Arial" w:hAnsi="Arial" w:cs="Arial"/>
          <w:sz w:val="26"/>
          <w:szCs w:val="26"/>
          <w:vertAlign w:val="superscript"/>
        </w:rPr>
        <w:footnoteReference w:id="332"/>
      </w:r>
    </w:p>
    <w:p w14:paraId="63B2D371" w14:textId="127CF055" w:rsidR="17F5BA8B" w:rsidRPr="0036471F" w:rsidRDefault="419CB615" w:rsidP="00CB402C">
      <w:pPr>
        <w:spacing w:line="276" w:lineRule="auto"/>
        <w:rPr>
          <w:rFonts w:ascii="Arial" w:eastAsia="Arial" w:hAnsi="Arial" w:cs="Arial"/>
          <w:sz w:val="26"/>
          <w:szCs w:val="26"/>
          <w:vertAlign w:val="superscript"/>
        </w:rPr>
      </w:pPr>
      <w:r w:rsidRPr="0036471F">
        <w:rPr>
          <w:rFonts w:ascii="Arial" w:eastAsia="Arial" w:hAnsi="Arial" w:cs="Arial"/>
          <w:color w:val="0B0C0C"/>
          <w:sz w:val="26"/>
          <w:szCs w:val="26"/>
        </w:rPr>
        <w:t>While legal aid remains available for discrimination cases, an EHRC inquiry in 2019 found that individuals face barriers to obtaining help.</w:t>
      </w:r>
      <w:r w:rsidR="17F5BA8B" w:rsidRPr="0036471F">
        <w:rPr>
          <w:rFonts w:ascii="Arial" w:eastAsia="Arial" w:hAnsi="Arial" w:cs="Arial"/>
          <w:color w:val="0B0C0C"/>
          <w:sz w:val="26"/>
          <w:szCs w:val="26"/>
          <w:vertAlign w:val="superscript"/>
        </w:rPr>
        <w:footnoteReference w:id="333"/>
      </w:r>
      <w:r w:rsidR="62B828F0" w:rsidRPr="0036471F">
        <w:rPr>
          <w:rFonts w:ascii="Arial" w:eastAsia="Arial" w:hAnsi="Arial" w:cs="Arial"/>
          <w:color w:val="0B0C0C"/>
          <w:sz w:val="26"/>
          <w:szCs w:val="26"/>
        </w:rPr>
        <w:t xml:space="preserve"> </w:t>
      </w:r>
      <w:r w:rsidRPr="0036471F">
        <w:rPr>
          <w:rFonts w:ascii="Arial" w:eastAsia="Arial" w:hAnsi="Arial" w:cs="Arial"/>
          <w:color w:val="0B0C0C"/>
          <w:sz w:val="26"/>
          <w:szCs w:val="26"/>
        </w:rPr>
        <w:t>The inquiry found that eligibility thresholds for legal aid exclude people from accessing legal aid for discrimination cases even though they cannot afford to pay their own legal costs, and that very few people who apply for legal aid in discrimination cases obtain it. The EHRC recommended that the UK Government should change the Lord Chancellor’s guidance for civil legal aid to improve the guidance available to decision-makers and improve access to legal aid in discrimination cases, but this has not been done. The EHRC has also recommended that it should be given the responsibility to control the operation of a helpline to support and provide expert advice on equality issues.</w:t>
      </w:r>
      <w:r w:rsidR="17F5BA8B" w:rsidRPr="0036471F">
        <w:rPr>
          <w:rFonts w:ascii="Arial" w:eastAsia="Arial" w:hAnsi="Arial" w:cs="Arial"/>
          <w:sz w:val="26"/>
          <w:szCs w:val="26"/>
          <w:vertAlign w:val="superscript"/>
        </w:rPr>
        <w:footnoteReference w:id="334"/>
      </w:r>
    </w:p>
    <w:p w14:paraId="782659F7" w14:textId="23B7334B" w:rsidR="17F5BA8B" w:rsidRPr="0036471F" w:rsidRDefault="419CB615" w:rsidP="00CB402C">
      <w:pPr>
        <w:spacing w:line="276" w:lineRule="auto"/>
        <w:rPr>
          <w:rFonts w:ascii="Arial" w:eastAsia="Arial" w:hAnsi="Arial" w:cs="Arial"/>
          <w:sz w:val="26"/>
          <w:szCs w:val="26"/>
          <w:vertAlign w:val="superscript"/>
        </w:rPr>
      </w:pPr>
      <w:r w:rsidRPr="0036471F">
        <w:rPr>
          <w:rFonts w:ascii="Arial" w:eastAsia="Arial" w:hAnsi="Arial" w:cs="Arial"/>
          <w:color w:val="0B0C0C"/>
          <w:sz w:val="26"/>
          <w:szCs w:val="26"/>
        </w:rPr>
        <w:t xml:space="preserve">The COVID-19 pandemic also presented new challenges for disabled people’s access to justice. Judicial processes moved online during the pandemic, and many continue virtually. In January 2021, HM Courts and Tribunals Service published a </w:t>
      </w:r>
      <w:r w:rsidRPr="0036471F">
        <w:rPr>
          <w:rFonts w:ascii="Arial" w:eastAsia="Arial" w:hAnsi="Arial" w:cs="Arial"/>
          <w:color w:val="000000" w:themeColor="text1"/>
          <w:sz w:val="26"/>
          <w:szCs w:val="26"/>
        </w:rPr>
        <w:t>Vulnerability Action Plan</w:t>
      </w:r>
      <w:r w:rsidR="17F5BA8B" w:rsidRPr="0036471F">
        <w:rPr>
          <w:rFonts w:ascii="Arial" w:eastAsia="Arial" w:hAnsi="Arial" w:cs="Arial"/>
          <w:color w:val="000000" w:themeColor="text1"/>
          <w:sz w:val="26"/>
          <w:szCs w:val="26"/>
          <w:vertAlign w:val="superscript"/>
        </w:rPr>
        <w:footnoteReference w:id="335"/>
      </w:r>
      <w:r w:rsidR="522CE981" w:rsidRPr="0036471F">
        <w:rPr>
          <w:rFonts w:ascii="Arial" w:eastAsia="Arial" w:hAnsi="Arial" w:cs="Arial"/>
          <w:color w:val="000000" w:themeColor="text1"/>
          <w:sz w:val="26"/>
          <w:szCs w:val="26"/>
        </w:rPr>
        <w:t xml:space="preserve"> </w:t>
      </w:r>
      <w:r w:rsidRPr="0036471F">
        <w:rPr>
          <w:rFonts w:ascii="Arial" w:eastAsia="Arial" w:hAnsi="Arial" w:cs="Arial"/>
          <w:color w:val="0B0C0C"/>
          <w:sz w:val="26"/>
          <w:szCs w:val="26"/>
        </w:rPr>
        <w:t>to support access to justice during the pandemic, which included commitments to continuously improve staff guidance to support disabled people during remote hearings. The EHRC has raised concerns about the shift to online processes for many legal procedures and services, including a lack of data on the impact this will have on defendants with cognitive impairments, mental health conditions and</w:t>
      </w:r>
      <w:r w:rsidR="001111ED" w:rsidRPr="0036471F">
        <w:rPr>
          <w:rFonts w:ascii="Arial" w:eastAsia="Arial" w:hAnsi="Arial" w:cs="Arial"/>
          <w:color w:val="0B0C0C"/>
          <w:sz w:val="26"/>
          <w:szCs w:val="26"/>
        </w:rPr>
        <w:t xml:space="preserve"> </w:t>
      </w:r>
      <w:r w:rsidRPr="0036471F">
        <w:rPr>
          <w:rFonts w:ascii="Arial" w:eastAsia="Arial" w:hAnsi="Arial" w:cs="Arial"/>
          <w:color w:val="0B0C0C"/>
          <w:sz w:val="26"/>
          <w:szCs w:val="26"/>
        </w:rPr>
        <w:t>/</w:t>
      </w:r>
      <w:r w:rsidR="001111ED" w:rsidRPr="0036471F">
        <w:rPr>
          <w:rFonts w:ascii="Arial" w:eastAsia="Arial" w:hAnsi="Arial" w:cs="Arial"/>
          <w:color w:val="0B0C0C"/>
          <w:sz w:val="26"/>
          <w:szCs w:val="26"/>
        </w:rPr>
        <w:t xml:space="preserve"> </w:t>
      </w:r>
      <w:r w:rsidRPr="0036471F">
        <w:rPr>
          <w:rFonts w:ascii="Arial" w:eastAsia="Arial" w:hAnsi="Arial" w:cs="Arial"/>
          <w:color w:val="0B0C0C"/>
          <w:sz w:val="26"/>
          <w:szCs w:val="26"/>
        </w:rPr>
        <w:t xml:space="preserve">or neurodiversity, and </w:t>
      </w:r>
      <w:r w:rsidRPr="0036471F">
        <w:rPr>
          <w:rFonts w:ascii="Arial" w:eastAsia="Arial" w:hAnsi="Arial" w:cs="Arial"/>
          <w:color w:val="000000" w:themeColor="text1"/>
          <w:sz w:val="26"/>
          <w:szCs w:val="26"/>
        </w:rPr>
        <w:t>a lack of clear regulatory oversight to monitor the effective participation of defendants and accused people, among other issues.</w:t>
      </w:r>
      <w:r w:rsidR="17F5BA8B" w:rsidRPr="0036471F">
        <w:rPr>
          <w:rFonts w:ascii="Arial" w:eastAsia="Arial" w:hAnsi="Arial" w:cs="Arial"/>
          <w:sz w:val="26"/>
          <w:szCs w:val="26"/>
          <w:vertAlign w:val="superscript"/>
        </w:rPr>
        <w:footnoteReference w:id="336"/>
      </w:r>
    </w:p>
    <w:p w14:paraId="08DCC77C" w14:textId="5C2C1E1B" w:rsidR="17F5BA8B" w:rsidRPr="0036471F" w:rsidRDefault="419CB615" w:rsidP="00CB402C">
      <w:pPr>
        <w:spacing w:line="276" w:lineRule="auto"/>
        <w:rPr>
          <w:rFonts w:ascii="Arial" w:eastAsia="Arial" w:hAnsi="Arial" w:cs="Arial"/>
          <w:sz w:val="26"/>
          <w:szCs w:val="26"/>
          <w:vertAlign w:val="superscript"/>
        </w:rPr>
      </w:pPr>
      <w:r w:rsidRPr="0036471F">
        <w:rPr>
          <w:rFonts w:ascii="Arial" w:eastAsia="Arial" w:hAnsi="Arial" w:cs="Arial"/>
          <w:sz w:val="26"/>
          <w:szCs w:val="26"/>
        </w:rPr>
        <w:lastRenderedPageBreak/>
        <w:t>The EHRC’s 2023 inquiry into adult social care also found that the social care system is failing those who try to challenge local authority decisions, and that information is not always clear or accessible.</w:t>
      </w:r>
      <w:r w:rsidR="17F5BA8B" w:rsidRPr="0036471F">
        <w:rPr>
          <w:rFonts w:ascii="Arial" w:eastAsia="Arial" w:hAnsi="Arial" w:cs="Arial"/>
          <w:sz w:val="26"/>
          <w:szCs w:val="26"/>
          <w:vertAlign w:val="superscript"/>
        </w:rPr>
        <w:footnoteReference w:id="337"/>
      </w:r>
      <w:r w:rsidR="1E7D7A8C" w:rsidRPr="0036471F">
        <w:rPr>
          <w:rFonts w:ascii="Arial" w:eastAsia="Arial" w:hAnsi="Arial" w:cs="Arial"/>
          <w:sz w:val="26"/>
          <w:szCs w:val="26"/>
        </w:rPr>
        <w:t xml:space="preserve"> </w:t>
      </w:r>
      <w:r w:rsidRPr="0036471F">
        <w:rPr>
          <w:rFonts w:ascii="Arial" w:eastAsia="Arial" w:hAnsi="Arial" w:cs="Arial"/>
          <w:sz w:val="26"/>
          <w:szCs w:val="26"/>
        </w:rPr>
        <w:t>Access to legal aid is difficult, and when people do access it, they can struggle to get the right help due to a lack of community care legal aid solicitors.</w:t>
      </w:r>
      <w:r w:rsidR="17F5BA8B" w:rsidRPr="0036471F">
        <w:rPr>
          <w:rFonts w:ascii="Arial" w:eastAsia="Arial" w:hAnsi="Arial" w:cs="Arial"/>
          <w:sz w:val="26"/>
          <w:szCs w:val="26"/>
          <w:vertAlign w:val="superscript"/>
        </w:rPr>
        <w:footnoteReference w:id="338"/>
      </w:r>
    </w:p>
    <w:p w14:paraId="7157A8F8" w14:textId="76D4019C" w:rsidR="6B8A1405" w:rsidRPr="0036471F" w:rsidRDefault="419CB615" w:rsidP="00CB402C">
      <w:pPr>
        <w:spacing w:line="276" w:lineRule="auto"/>
        <w:rPr>
          <w:rFonts w:ascii="Arial" w:eastAsia="Arial" w:hAnsi="Arial" w:cs="Arial"/>
          <w:sz w:val="26"/>
          <w:szCs w:val="26"/>
        </w:rPr>
      </w:pPr>
      <w:r w:rsidRPr="0036471F">
        <w:rPr>
          <w:rFonts w:ascii="Arial" w:eastAsia="Arial" w:hAnsi="Arial" w:cs="Arial"/>
          <w:sz w:val="26"/>
          <w:szCs w:val="26"/>
        </w:rPr>
        <w:t xml:space="preserve">Similarly, </w:t>
      </w:r>
      <w:r w:rsidRPr="0036471F">
        <w:rPr>
          <w:rFonts w:ascii="Arial" w:eastAsia="Arial" w:hAnsi="Arial" w:cs="Arial"/>
          <w:color w:val="000000" w:themeColor="text1"/>
          <w:sz w:val="26"/>
          <w:szCs w:val="26"/>
        </w:rPr>
        <w:t xml:space="preserve">the EHRC has recommended that Mental Health Act reforms go further to ensure that people detained </w:t>
      </w:r>
      <w:r w:rsidR="003D141D" w:rsidRPr="0036471F">
        <w:rPr>
          <w:rFonts w:ascii="Arial" w:eastAsia="Arial" w:hAnsi="Arial" w:cs="Arial"/>
          <w:color w:val="000000" w:themeColor="text1"/>
          <w:sz w:val="26"/>
          <w:szCs w:val="26"/>
        </w:rPr>
        <w:t>can</w:t>
      </w:r>
      <w:r w:rsidRPr="0036471F">
        <w:rPr>
          <w:rFonts w:ascii="Arial" w:eastAsia="Arial" w:hAnsi="Arial" w:cs="Arial"/>
          <w:color w:val="000000" w:themeColor="text1"/>
          <w:sz w:val="26"/>
          <w:szCs w:val="26"/>
        </w:rPr>
        <w:t xml:space="preserve"> effectively challenge the use of compulsory powers, including through ensuring they are notified of their rights. Evidence suggests many patients detained under the Mental Health Act do not have their rights explained to them at the point of detention, in the right format or at appropriate intervals throughout their treatment.</w:t>
      </w:r>
      <w:r w:rsidR="6B8A1405" w:rsidRPr="0036471F">
        <w:rPr>
          <w:rFonts w:ascii="Arial" w:eastAsia="Arial" w:hAnsi="Arial" w:cs="Arial"/>
          <w:sz w:val="26"/>
          <w:szCs w:val="26"/>
          <w:vertAlign w:val="superscript"/>
        </w:rPr>
        <w:footnoteReference w:id="339"/>
      </w:r>
    </w:p>
    <w:p w14:paraId="5F7A0334" w14:textId="06B111F7" w:rsidR="0D146088" w:rsidRPr="0036471F" w:rsidRDefault="0D146088" w:rsidP="00CB402C">
      <w:pPr>
        <w:spacing w:line="276" w:lineRule="auto"/>
        <w:rPr>
          <w:rFonts w:ascii="Arial" w:eastAsia="Arial" w:hAnsi="Arial" w:cs="Arial"/>
          <w:b/>
          <w:bCs/>
          <w:color w:val="000000" w:themeColor="text1"/>
          <w:sz w:val="26"/>
          <w:szCs w:val="26"/>
        </w:rPr>
      </w:pPr>
    </w:p>
    <w:p w14:paraId="1270FC0E" w14:textId="376D08D3" w:rsidR="0D146088" w:rsidRPr="0036471F" w:rsidRDefault="3CDF3A7D" w:rsidP="00CB402C">
      <w:pPr>
        <w:spacing w:line="276" w:lineRule="auto"/>
        <w:rPr>
          <w:rFonts w:ascii="Arial" w:eastAsia="Arial" w:hAnsi="Arial" w:cs="Arial"/>
          <w:b/>
          <w:bCs/>
          <w:color w:val="000000" w:themeColor="text1"/>
          <w:sz w:val="26"/>
          <w:szCs w:val="26"/>
          <w:u w:val="single"/>
        </w:rPr>
      </w:pPr>
      <w:r w:rsidRPr="0036471F">
        <w:rPr>
          <w:rFonts w:ascii="Arial" w:eastAsia="Arial" w:hAnsi="Arial" w:cs="Arial"/>
          <w:b/>
          <w:bCs/>
          <w:color w:val="000000" w:themeColor="text1"/>
          <w:sz w:val="26"/>
          <w:szCs w:val="26"/>
        </w:rPr>
        <w:t>Wales</w:t>
      </w:r>
    </w:p>
    <w:p w14:paraId="4B7F2018" w14:textId="0D519C01" w:rsidR="2FA9D085" w:rsidRPr="0036471F" w:rsidRDefault="44EDFCA6" w:rsidP="00CB402C">
      <w:pPr>
        <w:spacing w:line="276" w:lineRule="auto"/>
        <w:rPr>
          <w:rFonts w:ascii="Arial" w:eastAsia="Arial" w:hAnsi="Arial" w:cs="Arial"/>
          <w:sz w:val="26"/>
          <w:szCs w:val="26"/>
        </w:rPr>
      </w:pPr>
      <w:r w:rsidRPr="0036471F">
        <w:rPr>
          <w:rFonts w:ascii="Arial" w:eastAsia="Arial" w:hAnsi="Arial" w:cs="Arial"/>
          <w:sz w:val="26"/>
          <w:szCs w:val="26"/>
        </w:rPr>
        <w:t>The UK Government is responsible for most areas of justice in Wales. However, some aspects of justice are devolved to the Senedd and Welsh Government, including areas which relate to youth justice; administrative law development; devolved dispute resolution, including Welsh Tribunals; crime prevention and rehabilitation of offenders; aspects of family law and policy development; and supporting advice, advocacy services and the legal sector to promote access to justice.</w:t>
      </w:r>
      <w:r w:rsidR="0024092B" w:rsidRPr="0036471F">
        <w:rPr>
          <w:rStyle w:val="FootnoteReference"/>
          <w:rFonts w:ascii="Arial" w:eastAsia="Arial" w:hAnsi="Arial" w:cs="Arial"/>
          <w:sz w:val="26"/>
          <w:szCs w:val="26"/>
        </w:rPr>
        <w:footnoteReference w:id="340"/>
      </w:r>
      <w:r w:rsidR="74470C55" w:rsidRPr="0036471F">
        <w:rPr>
          <w:rFonts w:ascii="Arial" w:eastAsia="Arial" w:hAnsi="Arial" w:cs="Arial"/>
          <w:sz w:val="26"/>
          <w:szCs w:val="26"/>
        </w:rPr>
        <w:t xml:space="preserve"> </w:t>
      </w:r>
      <w:r w:rsidRPr="0036471F">
        <w:rPr>
          <w:rFonts w:ascii="Arial" w:eastAsia="Arial" w:hAnsi="Arial" w:cs="Arial"/>
          <w:sz w:val="26"/>
          <w:szCs w:val="26"/>
        </w:rPr>
        <w:t>The Welsh Government has responded to legal aid cuts under LASPO by providing extra resources and funding to advice services.</w:t>
      </w:r>
      <w:r w:rsidR="0024092B" w:rsidRPr="0036471F">
        <w:rPr>
          <w:rStyle w:val="FootnoteReference"/>
          <w:rFonts w:ascii="Arial" w:eastAsia="Arial" w:hAnsi="Arial" w:cs="Arial"/>
          <w:sz w:val="26"/>
          <w:szCs w:val="26"/>
        </w:rPr>
        <w:footnoteReference w:id="341"/>
      </w:r>
      <w:r w:rsidR="74470C55" w:rsidRPr="0036471F">
        <w:rPr>
          <w:rFonts w:ascii="Arial" w:eastAsia="Arial" w:hAnsi="Arial" w:cs="Arial"/>
          <w:sz w:val="26"/>
          <w:szCs w:val="26"/>
        </w:rPr>
        <w:t xml:space="preserve"> </w:t>
      </w:r>
    </w:p>
    <w:p w14:paraId="5364499A" w14:textId="1D17C48C" w:rsidR="0024092B" w:rsidRPr="0036471F" w:rsidRDefault="44EDFCA6" w:rsidP="00CB402C">
      <w:pPr>
        <w:spacing w:line="276" w:lineRule="auto"/>
        <w:rPr>
          <w:rFonts w:ascii="Arial" w:hAnsi="Arial" w:cs="Arial"/>
          <w:sz w:val="26"/>
          <w:szCs w:val="26"/>
        </w:rPr>
      </w:pPr>
      <w:r w:rsidRPr="0036471F">
        <w:rPr>
          <w:rFonts w:ascii="Arial" w:eastAsia="Arial" w:hAnsi="Arial" w:cs="Arial"/>
          <w:sz w:val="26"/>
          <w:szCs w:val="26"/>
        </w:rPr>
        <w:t>In 2018, the EHRC highlighted its concerns about reductions in funding for advice services leaving substantial gaps in access to justice in a submission to the Commission on Justice in Wales.</w:t>
      </w:r>
      <w:r w:rsidR="0024092B" w:rsidRPr="0036471F">
        <w:rPr>
          <w:rStyle w:val="FootnoteReference"/>
          <w:rFonts w:ascii="Arial" w:eastAsia="Arial" w:hAnsi="Arial" w:cs="Arial"/>
          <w:sz w:val="26"/>
          <w:szCs w:val="26"/>
        </w:rPr>
        <w:footnoteReference w:id="342"/>
      </w:r>
      <w:r w:rsidR="74470C55" w:rsidRPr="0036471F">
        <w:rPr>
          <w:rFonts w:ascii="Arial" w:eastAsia="Arial" w:hAnsi="Arial" w:cs="Arial"/>
          <w:sz w:val="26"/>
          <w:szCs w:val="26"/>
        </w:rPr>
        <w:t xml:space="preserve"> </w:t>
      </w:r>
      <w:r w:rsidRPr="0036471F">
        <w:rPr>
          <w:rFonts w:ascii="Arial" w:eastAsia="Arial" w:hAnsi="Arial" w:cs="Arial"/>
          <w:sz w:val="26"/>
          <w:szCs w:val="26"/>
        </w:rPr>
        <w:t xml:space="preserve">The Commission on Justice for Wales recommended that funding for legal aid and third sector advice and assistance should be brought together in Wales to form a single fund under </w:t>
      </w:r>
      <w:r w:rsidRPr="0036471F">
        <w:rPr>
          <w:rFonts w:ascii="Arial" w:eastAsia="Arial" w:hAnsi="Arial" w:cs="Arial"/>
          <w:sz w:val="26"/>
          <w:szCs w:val="26"/>
        </w:rPr>
        <w:lastRenderedPageBreak/>
        <w:t>the direction of an independent body.</w:t>
      </w:r>
      <w:r w:rsidR="0024092B" w:rsidRPr="0036471F">
        <w:rPr>
          <w:rStyle w:val="FootnoteReference"/>
          <w:rFonts w:ascii="Arial" w:eastAsia="Arial" w:hAnsi="Arial" w:cs="Arial"/>
          <w:sz w:val="26"/>
          <w:szCs w:val="26"/>
        </w:rPr>
        <w:footnoteReference w:id="343"/>
      </w:r>
      <w:r w:rsidR="74470C55" w:rsidRPr="0036471F">
        <w:rPr>
          <w:rFonts w:ascii="Arial" w:eastAsia="Arial" w:hAnsi="Arial" w:cs="Arial"/>
          <w:sz w:val="26"/>
          <w:szCs w:val="26"/>
        </w:rPr>
        <w:t xml:space="preserve"> </w:t>
      </w:r>
      <w:r w:rsidRPr="0036471F">
        <w:rPr>
          <w:rFonts w:ascii="Arial" w:eastAsia="Arial" w:hAnsi="Arial" w:cs="Arial"/>
          <w:sz w:val="26"/>
          <w:szCs w:val="26"/>
        </w:rPr>
        <w:t>In 2020 the Single Advice Fund made £8 million in grant funding available to encourage better collaboration amongst advice services to meet the increasing demand for generalist advice and improve the availability of specialist advice services.</w:t>
      </w:r>
      <w:r w:rsidRPr="0036471F">
        <w:rPr>
          <w:rFonts w:ascii="Arial" w:eastAsia="Arial" w:hAnsi="Arial" w:cs="Arial"/>
          <w:sz w:val="26"/>
          <w:szCs w:val="26"/>
          <w:vertAlign w:val="superscript"/>
        </w:rPr>
        <w:footnoteReference w:id="344"/>
      </w:r>
    </w:p>
    <w:p w14:paraId="1353AFF9" w14:textId="77777777" w:rsidR="00FD0E24" w:rsidRPr="0036471F" w:rsidRDefault="00FD0E24" w:rsidP="00CB402C">
      <w:pPr>
        <w:spacing w:line="276" w:lineRule="auto"/>
        <w:rPr>
          <w:rFonts w:ascii="Arial" w:eastAsia="Arial" w:hAnsi="Arial" w:cs="Arial"/>
          <w:b/>
          <w:bCs/>
          <w:color w:val="000000" w:themeColor="text1"/>
          <w:sz w:val="26"/>
          <w:szCs w:val="26"/>
        </w:rPr>
      </w:pPr>
    </w:p>
    <w:p w14:paraId="09A59FBE" w14:textId="72F3F039" w:rsidR="0D146088" w:rsidRPr="0036471F" w:rsidRDefault="3A32E6F1" w:rsidP="00CB402C">
      <w:pPr>
        <w:spacing w:line="276" w:lineRule="auto"/>
        <w:rPr>
          <w:rFonts w:ascii="Arial" w:eastAsia="Arial" w:hAnsi="Arial" w:cs="Arial"/>
          <w:sz w:val="26"/>
          <w:szCs w:val="26"/>
        </w:rPr>
      </w:pPr>
      <w:r w:rsidRPr="0036471F">
        <w:rPr>
          <w:rFonts w:ascii="Arial" w:eastAsia="Arial" w:hAnsi="Arial" w:cs="Arial"/>
          <w:b/>
          <w:bCs/>
          <w:color w:val="000000" w:themeColor="text1"/>
          <w:sz w:val="26"/>
          <w:szCs w:val="26"/>
        </w:rPr>
        <w:t>Scotland</w:t>
      </w:r>
    </w:p>
    <w:p w14:paraId="2193C9FE" w14:textId="0B1D0CA9" w:rsidR="00CC23E6" w:rsidRPr="0036471F" w:rsidRDefault="1A1B107F" w:rsidP="00CB402C">
      <w:pPr>
        <w:spacing w:line="276" w:lineRule="auto"/>
        <w:rPr>
          <w:rFonts w:ascii="Arial" w:eastAsia="Arial" w:hAnsi="Arial" w:cs="Arial"/>
          <w:sz w:val="26"/>
          <w:szCs w:val="26"/>
          <w:shd w:val="clear" w:color="auto" w:fill="FFFFFF"/>
        </w:rPr>
      </w:pPr>
      <w:r w:rsidRPr="0036471F">
        <w:rPr>
          <w:rFonts w:ascii="Arial" w:eastAsia="Arial" w:hAnsi="Arial" w:cs="Arial"/>
          <w:sz w:val="26"/>
          <w:szCs w:val="26"/>
          <w:shd w:val="clear" w:color="auto" w:fill="FFFFFF"/>
        </w:rPr>
        <w:t>Accessibility of legal processes is also an issue across criminal</w:t>
      </w:r>
      <w:r w:rsidR="00CC23E6" w:rsidRPr="0036471F">
        <w:rPr>
          <w:rStyle w:val="FootnoteReference"/>
          <w:rFonts w:ascii="Arial" w:eastAsia="Arial" w:hAnsi="Arial" w:cs="Arial"/>
          <w:sz w:val="26"/>
          <w:szCs w:val="26"/>
          <w:shd w:val="clear" w:color="auto" w:fill="FFFFFF"/>
        </w:rPr>
        <w:footnoteReference w:id="345"/>
      </w:r>
      <w:r w:rsidRPr="0036471F">
        <w:rPr>
          <w:rFonts w:ascii="Arial" w:eastAsia="Arial" w:hAnsi="Arial" w:cs="Arial"/>
          <w:sz w:val="26"/>
          <w:szCs w:val="26"/>
          <w:shd w:val="clear" w:color="auto" w:fill="FFFFFF"/>
        </w:rPr>
        <w:t xml:space="preserve"> and civil procedure</w:t>
      </w:r>
      <w:r w:rsidR="20E3A079" w:rsidRPr="0036471F">
        <w:rPr>
          <w:rFonts w:ascii="Arial" w:eastAsia="Arial" w:hAnsi="Arial" w:cs="Arial"/>
          <w:sz w:val="26"/>
          <w:szCs w:val="26"/>
        </w:rPr>
        <w:t xml:space="preserve"> in Scotland</w:t>
      </w:r>
      <w:r w:rsidRPr="0036471F">
        <w:rPr>
          <w:rFonts w:ascii="Arial" w:eastAsia="Arial" w:hAnsi="Arial" w:cs="Arial"/>
          <w:sz w:val="26"/>
          <w:szCs w:val="26"/>
          <w:shd w:val="clear" w:color="auto" w:fill="FFFFFF"/>
        </w:rPr>
        <w:t xml:space="preserve">, with barriers to getting advice including </w:t>
      </w:r>
      <w:r w:rsidRPr="0036471F">
        <w:rPr>
          <w:rFonts w:ascii="Arial" w:eastAsia="Arial" w:hAnsi="Arial" w:cs="Arial"/>
          <w:sz w:val="26"/>
          <w:szCs w:val="26"/>
        </w:rPr>
        <w:t>lack of availability, inaccessible information and buildings, not being listened to, costs, lack of legal aid and discriminatory attitudes.</w:t>
      </w:r>
      <w:r w:rsidR="00CC23E6" w:rsidRPr="0036471F">
        <w:rPr>
          <w:rStyle w:val="FootnoteReference"/>
          <w:rFonts w:ascii="Arial" w:eastAsia="Arial" w:hAnsi="Arial" w:cs="Arial"/>
          <w:sz w:val="26"/>
          <w:szCs w:val="26"/>
        </w:rPr>
        <w:footnoteReference w:id="346"/>
      </w:r>
      <w:r w:rsidRPr="0036471F">
        <w:rPr>
          <w:rFonts w:ascii="Arial" w:eastAsia="Arial" w:hAnsi="Arial" w:cs="Arial"/>
          <w:sz w:val="26"/>
          <w:szCs w:val="26"/>
        </w:rPr>
        <w:t xml:space="preserve"> Costs associated with reasonable adjustments are not met by legal aid. Increased use of technology and remote trials has the potential to improve accessibility for some disabled people but there has been a lack of consultation with disabled people </w:t>
      </w:r>
      <w:r w:rsidR="007D6B99" w:rsidRPr="0036471F">
        <w:rPr>
          <w:rFonts w:ascii="Arial" w:eastAsia="Arial" w:hAnsi="Arial" w:cs="Arial"/>
          <w:sz w:val="26"/>
          <w:szCs w:val="26"/>
        </w:rPr>
        <w:t xml:space="preserve">and their organisations </w:t>
      </w:r>
      <w:r w:rsidRPr="0036471F">
        <w:rPr>
          <w:rFonts w:ascii="Arial" w:eastAsia="Arial" w:hAnsi="Arial" w:cs="Arial"/>
          <w:sz w:val="26"/>
          <w:szCs w:val="26"/>
        </w:rPr>
        <w:t xml:space="preserve">about how to mitigate other barriers to communication. </w:t>
      </w:r>
    </w:p>
    <w:p w14:paraId="07BF1CE6" w14:textId="428FDEBF" w:rsidR="2FA9D085" w:rsidRPr="0036471F" w:rsidRDefault="3CA6657F" w:rsidP="00CB402C">
      <w:pPr>
        <w:spacing w:line="276" w:lineRule="auto"/>
        <w:rPr>
          <w:rFonts w:ascii="Arial" w:eastAsia="Arial" w:hAnsi="Arial" w:cs="Arial"/>
          <w:b/>
          <w:bCs/>
          <w:color w:val="000000" w:themeColor="text1"/>
          <w:sz w:val="26"/>
          <w:szCs w:val="26"/>
        </w:rPr>
      </w:pPr>
      <w:r w:rsidRPr="0036471F">
        <w:rPr>
          <w:rFonts w:ascii="Arial" w:eastAsia="Arial" w:hAnsi="Arial" w:cs="Arial"/>
          <w:sz w:val="26"/>
          <w:szCs w:val="26"/>
          <w:shd w:val="clear" w:color="auto" w:fill="FFFFFF"/>
        </w:rPr>
        <w:t>In 2021</w:t>
      </w:r>
      <w:r w:rsidR="007D6B99" w:rsidRPr="0036471F">
        <w:rPr>
          <w:rFonts w:ascii="Arial" w:eastAsia="Arial" w:hAnsi="Arial" w:cs="Arial"/>
          <w:sz w:val="26"/>
          <w:szCs w:val="26"/>
          <w:shd w:val="clear" w:color="auto" w:fill="FFFFFF"/>
        </w:rPr>
        <w:t>,</w:t>
      </w:r>
      <w:r w:rsidRPr="0036471F">
        <w:rPr>
          <w:rFonts w:ascii="Arial" w:eastAsia="Arial" w:hAnsi="Arial" w:cs="Arial"/>
          <w:sz w:val="26"/>
          <w:szCs w:val="26"/>
          <w:shd w:val="clear" w:color="auto" w:fill="FFFFFF"/>
        </w:rPr>
        <w:t xml:space="preserve"> the EHRC used its powers under Section 23 of the Equality Act 2006 and entered into a legal agreement with the Scottish Legal Aid Board (SLAB). This followed concerns that SLAB were not always sufficiently assessing the impact of their policies on different groups. The agreement committed SLAB to improving their assessment and review of the impact of their policies on people with protected characteristics, including those with disabilities, which will put equality considerations at the centre of their work.</w:t>
      </w:r>
    </w:p>
    <w:p w14:paraId="5A1B4B28" w14:textId="77777777" w:rsidR="00FD0E24" w:rsidRPr="0036471F" w:rsidRDefault="00FD0E24" w:rsidP="00CB402C">
      <w:pPr>
        <w:spacing w:line="276" w:lineRule="auto"/>
        <w:rPr>
          <w:rFonts w:ascii="Arial" w:eastAsia="Arial" w:hAnsi="Arial" w:cs="Arial"/>
          <w:b/>
          <w:bCs/>
          <w:color w:val="000000" w:themeColor="text1"/>
          <w:sz w:val="26"/>
          <w:szCs w:val="26"/>
        </w:rPr>
      </w:pPr>
    </w:p>
    <w:p w14:paraId="3BD2A219" w14:textId="370BC898" w:rsidR="0D146088" w:rsidRPr="0036471F" w:rsidRDefault="3CDF3A7D" w:rsidP="00CB402C">
      <w:pPr>
        <w:spacing w:line="276" w:lineRule="auto"/>
        <w:rPr>
          <w:rFonts w:ascii="Arial" w:eastAsia="Arial" w:hAnsi="Arial" w:cs="Arial"/>
          <w:b/>
          <w:bCs/>
          <w:color w:val="000000" w:themeColor="text1"/>
          <w:sz w:val="26"/>
          <w:szCs w:val="26"/>
        </w:rPr>
      </w:pPr>
      <w:r w:rsidRPr="0036471F">
        <w:rPr>
          <w:rFonts w:ascii="Arial" w:eastAsia="Arial" w:hAnsi="Arial" w:cs="Arial"/>
          <w:b/>
          <w:bCs/>
          <w:color w:val="000000" w:themeColor="text1"/>
          <w:sz w:val="26"/>
          <w:szCs w:val="26"/>
        </w:rPr>
        <w:t>Northern Ireland</w:t>
      </w:r>
    </w:p>
    <w:p w14:paraId="0238CEAE" w14:textId="3A9B8D0F" w:rsidR="003C0E5E" w:rsidRPr="0036471F" w:rsidRDefault="0AA66CB6" w:rsidP="00CB402C">
      <w:pPr>
        <w:spacing w:line="276" w:lineRule="auto"/>
        <w:rPr>
          <w:rFonts w:ascii="Arial" w:eastAsia="Arial" w:hAnsi="Arial" w:cs="Arial"/>
          <w:sz w:val="26"/>
          <w:szCs w:val="26"/>
        </w:rPr>
      </w:pPr>
      <w:r w:rsidRPr="0036471F">
        <w:rPr>
          <w:rFonts w:ascii="Arial" w:eastAsia="Arial" w:hAnsi="Arial" w:cs="Arial"/>
          <w:sz w:val="26"/>
          <w:szCs w:val="26"/>
        </w:rPr>
        <w:t>Independent research commissioned by ECNI noted that deaf and disabled people have reported significant challenges accessing advice and support to obtain their benefit entitlements.</w:t>
      </w:r>
      <w:r w:rsidR="50BC0A38" w:rsidRPr="0036471F">
        <w:rPr>
          <w:rStyle w:val="FootnoteReference"/>
          <w:rFonts w:ascii="Arial" w:eastAsia="Arial" w:hAnsi="Arial" w:cs="Arial"/>
          <w:sz w:val="26"/>
          <w:szCs w:val="26"/>
        </w:rPr>
        <w:footnoteReference w:id="347"/>
      </w:r>
      <w:r w:rsidRPr="0036471F">
        <w:rPr>
          <w:rFonts w:ascii="Arial" w:eastAsia="Arial" w:hAnsi="Arial" w:cs="Arial"/>
          <w:sz w:val="26"/>
          <w:szCs w:val="26"/>
        </w:rPr>
        <w:t xml:space="preserve"> </w:t>
      </w:r>
    </w:p>
    <w:p w14:paraId="41329E24" w14:textId="51C4D4B4" w:rsidR="003C0E5E" w:rsidRPr="0036471F" w:rsidRDefault="0AA66CB6" w:rsidP="00CB402C">
      <w:pPr>
        <w:spacing w:line="276" w:lineRule="auto"/>
        <w:rPr>
          <w:rFonts w:ascii="Arial" w:eastAsia="Arial" w:hAnsi="Arial" w:cs="Arial"/>
          <w:sz w:val="26"/>
          <w:szCs w:val="26"/>
        </w:rPr>
      </w:pPr>
      <w:r w:rsidRPr="0036471F">
        <w:rPr>
          <w:rFonts w:ascii="Arial" w:eastAsia="Arial" w:hAnsi="Arial" w:cs="Arial"/>
          <w:sz w:val="26"/>
          <w:szCs w:val="26"/>
        </w:rPr>
        <w:lastRenderedPageBreak/>
        <w:t>The research also highlighted findings by The View Digital</w:t>
      </w:r>
      <w:r w:rsidR="50BC0A38" w:rsidRPr="0036471F">
        <w:rPr>
          <w:rStyle w:val="FootnoteReference"/>
          <w:rFonts w:ascii="Arial" w:eastAsia="Arial" w:hAnsi="Arial" w:cs="Arial"/>
          <w:sz w:val="26"/>
          <w:szCs w:val="26"/>
        </w:rPr>
        <w:footnoteReference w:id="348"/>
      </w:r>
      <w:r w:rsidRPr="0036471F">
        <w:rPr>
          <w:rFonts w:ascii="Arial" w:eastAsia="Arial" w:hAnsi="Arial" w:cs="Arial"/>
          <w:sz w:val="26"/>
          <w:szCs w:val="26"/>
        </w:rPr>
        <w:t xml:space="preserve"> of a survey of N</w:t>
      </w:r>
      <w:r w:rsidR="00EB60C9" w:rsidRPr="0036471F">
        <w:rPr>
          <w:rFonts w:ascii="Arial" w:eastAsia="Arial" w:hAnsi="Arial" w:cs="Arial"/>
          <w:sz w:val="26"/>
          <w:szCs w:val="26"/>
        </w:rPr>
        <w:t xml:space="preserve">orthern </w:t>
      </w:r>
      <w:r w:rsidRPr="0036471F">
        <w:rPr>
          <w:rFonts w:ascii="Arial" w:eastAsia="Arial" w:hAnsi="Arial" w:cs="Arial"/>
          <w:sz w:val="26"/>
          <w:szCs w:val="26"/>
        </w:rPr>
        <w:t>I</w:t>
      </w:r>
      <w:r w:rsidR="00EB60C9" w:rsidRPr="0036471F">
        <w:rPr>
          <w:rFonts w:ascii="Arial" w:eastAsia="Arial" w:hAnsi="Arial" w:cs="Arial"/>
          <w:sz w:val="26"/>
          <w:szCs w:val="26"/>
        </w:rPr>
        <w:t>reland</w:t>
      </w:r>
      <w:r w:rsidRPr="0036471F">
        <w:rPr>
          <w:rFonts w:ascii="Arial" w:eastAsia="Arial" w:hAnsi="Arial" w:cs="Arial"/>
          <w:sz w:val="26"/>
          <w:szCs w:val="26"/>
        </w:rPr>
        <w:t xml:space="preserve"> advice workers, highlighting fears for claimants’ rights in the ‘broken social security system’: </w:t>
      </w:r>
    </w:p>
    <w:p w14:paraId="36A5CDF6" w14:textId="0F46EF90" w:rsidR="003C0E5E" w:rsidRPr="0036471F" w:rsidRDefault="58FFB91A" w:rsidP="00CB402C">
      <w:pPr>
        <w:pStyle w:val="ListParagraph"/>
        <w:numPr>
          <w:ilvl w:val="0"/>
          <w:numId w:val="3"/>
        </w:numPr>
        <w:spacing w:line="276" w:lineRule="auto"/>
        <w:rPr>
          <w:rFonts w:ascii="Arial" w:eastAsia="Arial" w:hAnsi="Arial" w:cs="Arial"/>
          <w:sz w:val="26"/>
          <w:szCs w:val="26"/>
        </w:rPr>
      </w:pPr>
      <w:r w:rsidRPr="0036471F">
        <w:rPr>
          <w:rFonts w:ascii="Arial" w:eastAsia="Arial" w:hAnsi="Arial" w:cs="Arial"/>
          <w:sz w:val="26"/>
          <w:szCs w:val="26"/>
        </w:rPr>
        <w:t>75% of cases advice workers anticipated a denial of the minimum essential level of benefits required to access food, housing and healthcare</w:t>
      </w:r>
      <w:r w:rsidR="00A255B0" w:rsidRPr="0036471F">
        <w:rPr>
          <w:rFonts w:ascii="Arial" w:eastAsia="Arial" w:hAnsi="Arial" w:cs="Arial"/>
          <w:sz w:val="26"/>
          <w:szCs w:val="26"/>
        </w:rPr>
        <w:t>.</w:t>
      </w:r>
      <w:r w:rsidRPr="0036471F">
        <w:rPr>
          <w:rFonts w:ascii="Arial" w:eastAsia="Arial" w:hAnsi="Arial" w:cs="Arial"/>
          <w:sz w:val="26"/>
          <w:szCs w:val="26"/>
        </w:rPr>
        <w:t xml:space="preserve"> </w:t>
      </w:r>
    </w:p>
    <w:p w14:paraId="23107BA4" w14:textId="6B9D84A4" w:rsidR="003C0E5E" w:rsidRPr="0036471F" w:rsidRDefault="004D16FB" w:rsidP="00CB402C">
      <w:pPr>
        <w:pStyle w:val="ListParagraph"/>
        <w:numPr>
          <w:ilvl w:val="0"/>
          <w:numId w:val="3"/>
        </w:numPr>
        <w:spacing w:line="276" w:lineRule="auto"/>
        <w:rPr>
          <w:rFonts w:ascii="Arial" w:eastAsia="Arial" w:hAnsi="Arial" w:cs="Arial"/>
          <w:sz w:val="26"/>
          <w:szCs w:val="26"/>
        </w:rPr>
      </w:pPr>
      <w:r w:rsidRPr="0036471F">
        <w:rPr>
          <w:rFonts w:ascii="Arial" w:eastAsia="Arial" w:hAnsi="Arial" w:cs="Arial"/>
          <w:sz w:val="26"/>
          <w:szCs w:val="26"/>
        </w:rPr>
        <w:t>55% of</w:t>
      </w:r>
      <w:r w:rsidR="007A762B" w:rsidRPr="0036471F">
        <w:rPr>
          <w:rFonts w:ascii="Arial" w:eastAsia="Arial" w:hAnsi="Arial" w:cs="Arial"/>
          <w:sz w:val="26"/>
          <w:szCs w:val="26"/>
        </w:rPr>
        <w:t xml:space="preserve"> </w:t>
      </w:r>
      <w:r w:rsidR="58FFB91A" w:rsidRPr="0036471F">
        <w:rPr>
          <w:rFonts w:ascii="Arial" w:eastAsia="Arial" w:hAnsi="Arial" w:cs="Arial"/>
          <w:sz w:val="26"/>
          <w:szCs w:val="26"/>
        </w:rPr>
        <w:t>claimants were not able to access professional advice and representation at each stage of the social security assessment process</w:t>
      </w:r>
      <w:r w:rsidR="00A255B0" w:rsidRPr="0036471F">
        <w:rPr>
          <w:rFonts w:ascii="Arial" w:eastAsia="Arial" w:hAnsi="Arial" w:cs="Arial"/>
          <w:sz w:val="26"/>
          <w:szCs w:val="26"/>
        </w:rPr>
        <w:t>.</w:t>
      </w:r>
      <w:r w:rsidR="58FFB91A" w:rsidRPr="0036471F">
        <w:rPr>
          <w:rFonts w:ascii="Arial" w:eastAsia="Arial" w:hAnsi="Arial" w:cs="Arial"/>
          <w:sz w:val="26"/>
          <w:szCs w:val="26"/>
        </w:rPr>
        <w:t xml:space="preserve"> </w:t>
      </w:r>
    </w:p>
    <w:p w14:paraId="66270D38" w14:textId="4DE3F683" w:rsidR="003C0E5E" w:rsidRPr="0036471F" w:rsidRDefault="58FFB91A" w:rsidP="00CB402C">
      <w:pPr>
        <w:pStyle w:val="ListParagraph"/>
        <w:numPr>
          <w:ilvl w:val="0"/>
          <w:numId w:val="3"/>
        </w:numPr>
        <w:spacing w:line="276" w:lineRule="auto"/>
        <w:rPr>
          <w:rFonts w:ascii="Arial" w:eastAsia="Arial" w:hAnsi="Arial" w:cs="Arial"/>
          <w:sz w:val="26"/>
          <w:szCs w:val="26"/>
        </w:rPr>
      </w:pPr>
      <w:r w:rsidRPr="0036471F">
        <w:rPr>
          <w:rFonts w:ascii="Arial" w:eastAsia="Arial" w:hAnsi="Arial" w:cs="Arial"/>
          <w:sz w:val="26"/>
          <w:szCs w:val="26"/>
        </w:rPr>
        <w:t xml:space="preserve">83% of claimants were not informed by the </w:t>
      </w:r>
      <w:r w:rsidR="00EB4637" w:rsidRPr="0036471F">
        <w:rPr>
          <w:rFonts w:ascii="Arial" w:eastAsia="Arial" w:hAnsi="Arial" w:cs="Arial"/>
          <w:sz w:val="26"/>
          <w:szCs w:val="26"/>
        </w:rPr>
        <w:t>d</w:t>
      </w:r>
      <w:r w:rsidRPr="0036471F">
        <w:rPr>
          <w:rFonts w:ascii="Arial" w:eastAsia="Arial" w:hAnsi="Arial" w:cs="Arial"/>
          <w:sz w:val="26"/>
          <w:szCs w:val="26"/>
        </w:rPr>
        <w:t>epartment about the criteria used to assess their eligibility for the benefit they applied for</w:t>
      </w:r>
      <w:r w:rsidR="00A255B0" w:rsidRPr="0036471F">
        <w:rPr>
          <w:rFonts w:ascii="Arial" w:eastAsia="Arial" w:hAnsi="Arial" w:cs="Arial"/>
          <w:sz w:val="26"/>
          <w:szCs w:val="26"/>
        </w:rPr>
        <w:t>.</w:t>
      </w:r>
    </w:p>
    <w:p w14:paraId="30D0C136" w14:textId="44A347CD" w:rsidR="00486F6A" w:rsidRPr="0036471F" w:rsidRDefault="00486F6A" w:rsidP="00C26A76">
      <w:pPr>
        <w:pStyle w:val="ListParagraph"/>
        <w:numPr>
          <w:ilvl w:val="0"/>
          <w:numId w:val="3"/>
        </w:numPr>
        <w:spacing w:line="276" w:lineRule="auto"/>
        <w:rPr>
          <w:rFonts w:ascii="Arial" w:eastAsia="Arial" w:hAnsi="Arial" w:cs="Arial"/>
          <w:sz w:val="26"/>
          <w:szCs w:val="26"/>
        </w:rPr>
      </w:pPr>
      <w:r w:rsidRPr="0036471F">
        <w:rPr>
          <w:rFonts w:ascii="Arial" w:eastAsia="Arial" w:hAnsi="Arial" w:cs="Arial"/>
          <w:sz w:val="26"/>
          <w:szCs w:val="26"/>
        </w:rPr>
        <w:t>80% of claimants did not fully understand the nature of the assessment process – a figure which rose to 98% of Universal Credit claimants.</w:t>
      </w:r>
      <w:r w:rsidRPr="0036471F">
        <w:rPr>
          <w:rStyle w:val="FootnoteReference"/>
          <w:rFonts w:ascii="Arial" w:eastAsia="Arial" w:hAnsi="Arial" w:cs="Arial"/>
          <w:sz w:val="26"/>
          <w:szCs w:val="26"/>
        </w:rPr>
        <w:footnoteReference w:id="349"/>
      </w:r>
    </w:p>
    <w:p w14:paraId="07F4CE63" w14:textId="6C2C8141" w:rsidR="003C0E5E" w:rsidRPr="0036471F" w:rsidRDefault="0AA66CB6" w:rsidP="00CB402C">
      <w:pPr>
        <w:spacing w:line="276" w:lineRule="auto"/>
        <w:rPr>
          <w:rFonts w:ascii="Arial" w:eastAsia="Arial" w:hAnsi="Arial" w:cs="Arial"/>
          <w:sz w:val="26"/>
          <w:szCs w:val="26"/>
          <w:vertAlign w:val="superscript"/>
        </w:rPr>
      </w:pPr>
      <w:r w:rsidRPr="0036471F">
        <w:rPr>
          <w:rFonts w:ascii="Arial" w:eastAsia="Arial" w:hAnsi="Arial" w:cs="Arial"/>
          <w:sz w:val="26"/>
          <w:szCs w:val="26"/>
        </w:rPr>
        <w:t>ECNI has a role in ensuring the effective application of equality laws in N</w:t>
      </w:r>
      <w:r w:rsidR="007D6B99" w:rsidRPr="0036471F">
        <w:rPr>
          <w:rFonts w:ascii="Arial" w:eastAsia="Arial" w:hAnsi="Arial" w:cs="Arial"/>
          <w:sz w:val="26"/>
          <w:szCs w:val="26"/>
        </w:rPr>
        <w:t xml:space="preserve">orthern </w:t>
      </w:r>
      <w:r w:rsidRPr="0036471F">
        <w:rPr>
          <w:rFonts w:ascii="Arial" w:eastAsia="Arial" w:hAnsi="Arial" w:cs="Arial"/>
          <w:sz w:val="26"/>
          <w:szCs w:val="26"/>
        </w:rPr>
        <w:t>I</w:t>
      </w:r>
      <w:r w:rsidR="007D6B99" w:rsidRPr="0036471F">
        <w:rPr>
          <w:rFonts w:ascii="Arial" w:eastAsia="Arial" w:hAnsi="Arial" w:cs="Arial"/>
          <w:sz w:val="26"/>
          <w:szCs w:val="26"/>
        </w:rPr>
        <w:t>reland</w:t>
      </w:r>
      <w:r w:rsidRPr="0036471F">
        <w:rPr>
          <w:rFonts w:ascii="Arial" w:eastAsia="Arial" w:hAnsi="Arial" w:cs="Arial"/>
          <w:sz w:val="26"/>
          <w:szCs w:val="26"/>
        </w:rPr>
        <w:t>, including a duty to provide advice to anyone who believes they have experienced unlawful discrimination on various grounds, including disability.</w:t>
      </w:r>
      <w:r w:rsidR="50BC0A38" w:rsidRPr="0036471F">
        <w:rPr>
          <w:rStyle w:val="FootnoteReference"/>
          <w:rFonts w:ascii="Arial" w:eastAsia="Arial" w:hAnsi="Arial" w:cs="Arial"/>
          <w:sz w:val="26"/>
          <w:szCs w:val="26"/>
        </w:rPr>
        <w:footnoteReference w:id="350"/>
      </w:r>
      <w:r w:rsidRPr="0036471F">
        <w:rPr>
          <w:rFonts w:ascii="Arial" w:eastAsia="Arial" w:hAnsi="Arial" w:cs="Arial"/>
          <w:sz w:val="26"/>
          <w:szCs w:val="26"/>
        </w:rPr>
        <w:t xml:space="preserve"> However, ECNI is constrained by limited resources from supporting every alleged case of discrimination.</w:t>
      </w:r>
      <w:r w:rsidR="50BC0A38" w:rsidRPr="0036471F">
        <w:rPr>
          <w:rStyle w:val="FootnoteReference"/>
          <w:rFonts w:ascii="Arial" w:eastAsia="Arial" w:hAnsi="Arial" w:cs="Arial"/>
          <w:sz w:val="26"/>
          <w:szCs w:val="26"/>
        </w:rPr>
        <w:footnoteReference w:id="351"/>
      </w:r>
    </w:p>
    <w:p w14:paraId="5D054D6D" w14:textId="7EAC355E" w:rsidR="003C0E5E" w:rsidRPr="0036471F" w:rsidRDefault="003C0E5E" w:rsidP="00CB402C">
      <w:pPr>
        <w:spacing w:line="276" w:lineRule="auto"/>
        <w:rPr>
          <w:rFonts w:ascii="Arial" w:eastAsia="Arial" w:hAnsi="Arial" w:cs="Arial"/>
          <w:sz w:val="26"/>
          <w:szCs w:val="26"/>
        </w:rPr>
      </w:pPr>
    </w:p>
    <w:p w14:paraId="4BCFE24C" w14:textId="77777777" w:rsidR="00CC23E6" w:rsidRPr="0036471F" w:rsidRDefault="00CC23E6" w:rsidP="00CB402C">
      <w:pPr>
        <w:spacing w:line="276" w:lineRule="auto"/>
        <w:rPr>
          <w:rFonts w:ascii="Arial" w:eastAsia="Arial" w:hAnsi="Arial" w:cs="Arial"/>
          <w:b/>
          <w:bCs/>
          <w:color w:val="2E74B5" w:themeColor="accent5" w:themeShade="BF"/>
          <w:sz w:val="26"/>
          <w:szCs w:val="26"/>
        </w:rPr>
      </w:pPr>
      <w:r w:rsidRPr="0036471F">
        <w:rPr>
          <w:rFonts w:ascii="Arial" w:eastAsia="Arial" w:hAnsi="Arial" w:cs="Arial"/>
          <w:b/>
          <w:bCs/>
          <w:color w:val="2E74B5" w:themeColor="accent5" w:themeShade="BF"/>
          <w:sz w:val="26"/>
          <w:szCs w:val="26"/>
        </w:rPr>
        <w:br w:type="page"/>
      </w:r>
    </w:p>
    <w:p w14:paraId="74C28CD9" w14:textId="1E5041B5" w:rsidR="003C0E5E" w:rsidRPr="0036471F" w:rsidRDefault="1365D227" w:rsidP="00CB402C">
      <w:pPr>
        <w:pStyle w:val="Heading2"/>
        <w:spacing w:before="0" w:after="160" w:line="276" w:lineRule="auto"/>
        <w:rPr>
          <w:rFonts w:ascii="Arial" w:eastAsia="Arial" w:hAnsi="Arial" w:cs="Arial"/>
          <w:b/>
          <w:bCs/>
          <w:color w:val="2E74B5" w:themeColor="accent5" w:themeShade="BF"/>
        </w:rPr>
      </w:pPr>
      <w:bookmarkStart w:id="18" w:name="_Toc141368568"/>
      <w:r w:rsidRPr="0036471F">
        <w:rPr>
          <w:rFonts w:ascii="Arial" w:eastAsia="Arial" w:hAnsi="Arial" w:cs="Arial"/>
          <w:b/>
          <w:bCs/>
          <w:color w:val="2E74B5" w:themeColor="accent5" w:themeShade="BF"/>
        </w:rPr>
        <w:lastRenderedPageBreak/>
        <w:t>114(g): Consulting and actively involving disabled people and their representative organisations</w:t>
      </w:r>
      <w:bookmarkEnd w:id="18"/>
    </w:p>
    <w:p w14:paraId="07F5716F" w14:textId="6E0D5709" w:rsidR="008101D0" w:rsidRPr="0036471F" w:rsidRDefault="008101D0" w:rsidP="00CB402C">
      <w:pPr>
        <w:spacing w:line="276" w:lineRule="auto"/>
        <w:rPr>
          <w:rFonts w:ascii="Arial" w:hAnsi="Arial" w:cs="Arial"/>
          <w:sz w:val="26"/>
          <w:szCs w:val="26"/>
        </w:rPr>
      </w:pPr>
    </w:p>
    <w:p w14:paraId="10D0D874" w14:textId="32E49AD2" w:rsidR="008101D0" w:rsidRPr="0036471F" w:rsidRDefault="008101D0" w:rsidP="00CB402C">
      <w:pPr>
        <w:spacing w:line="276" w:lineRule="auto"/>
        <w:rPr>
          <w:rFonts w:ascii="Arial" w:hAnsi="Arial" w:cs="Arial"/>
          <w:bCs/>
          <w:iCs/>
          <w:sz w:val="26"/>
          <w:szCs w:val="26"/>
        </w:rPr>
      </w:pPr>
      <w:r w:rsidRPr="0036471F">
        <w:rPr>
          <w:rFonts w:ascii="Arial" w:hAnsi="Arial" w:cs="Arial"/>
          <w:bCs/>
          <w:iCs/>
          <w:sz w:val="26"/>
          <w:szCs w:val="26"/>
        </w:rPr>
        <w:t xml:space="preserve">“Actively </w:t>
      </w:r>
      <w:r w:rsidRPr="0036471F">
        <w:rPr>
          <w:rFonts w:ascii="Arial" w:hAnsi="Arial" w:cs="Arial"/>
          <w:iCs/>
          <w:sz w:val="26"/>
          <w:szCs w:val="26"/>
        </w:rPr>
        <w:t>consult and engage with persons with disabilities</w:t>
      </w:r>
      <w:r w:rsidRPr="0036471F">
        <w:rPr>
          <w:rFonts w:ascii="Arial" w:hAnsi="Arial" w:cs="Arial"/>
          <w:bCs/>
          <w:iCs/>
          <w:sz w:val="26"/>
          <w:szCs w:val="26"/>
        </w:rPr>
        <w:t xml:space="preserve"> through their representative organizations and give due consideration to their views in the design, implementation, monitoring and evaluation of any legislation, policy or programme related to the rights addressed in the present report.” </w:t>
      </w:r>
    </w:p>
    <w:p w14:paraId="28EA6326" w14:textId="77777777" w:rsidR="00CC23E6" w:rsidRPr="0036471F" w:rsidRDefault="00CC23E6" w:rsidP="00CB402C">
      <w:pPr>
        <w:spacing w:line="276" w:lineRule="auto"/>
        <w:rPr>
          <w:rFonts w:ascii="Arial" w:eastAsia="Arial" w:hAnsi="Arial" w:cs="Arial"/>
          <w:sz w:val="26"/>
          <w:szCs w:val="26"/>
        </w:rPr>
      </w:pPr>
    </w:p>
    <w:tbl>
      <w:tblPr>
        <w:tblStyle w:val="TableGrid"/>
        <w:tblW w:w="0" w:type="auto"/>
        <w:tblLayout w:type="fixed"/>
        <w:tblLook w:val="06A0" w:firstRow="1" w:lastRow="0" w:firstColumn="1" w:lastColumn="0" w:noHBand="1" w:noVBand="1"/>
      </w:tblPr>
      <w:tblGrid>
        <w:gridCol w:w="9015"/>
      </w:tblGrid>
      <w:tr w:rsidR="2FA9D085" w:rsidRPr="0036471F" w14:paraId="3B68F750" w14:textId="77777777" w:rsidTr="0615F56B">
        <w:trPr>
          <w:trHeight w:val="300"/>
        </w:trPr>
        <w:tc>
          <w:tcPr>
            <w:tcW w:w="9015" w:type="dxa"/>
          </w:tcPr>
          <w:p w14:paraId="2430C578" w14:textId="0D1D7D0C" w:rsidR="49F34AD9" w:rsidRPr="0036471F" w:rsidRDefault="3884D367" w:rsidP="00CB402C">
            <w:pPr>
              <w:spacing w:after="160" w:line="276" w:lineRule="auto"/>
              <w:rPr>
                <w:rFonts w:ascii="Arial" w:eastAsia="Arial" w:hAnsi="Arial" w:cs="Arial"/>
                <w:sz w:val="26"/>
                <w:szCs w:val="26"/>
              </w:rPr>
            </w:pPr>
            <w:r w:rsidRPr="0036471F">
              <w:rPr>
                <w:rFonts w:ascii="Arial" w:eastAsia="Arial" w:hAnsi="Arial" w:cs="Arial"/>
                <w:color w:val="000000" w:themeColor="text1"/>
                <w:sz w:val="26"/>
                <w:szCs w:val="26"/>
              </w:rPr>
              <w:t xml:space="preserve">There has been </w:t>
            </w:r>
            <w:r w:rsidRPr="0036471F">
              <w:rPr>
                <w:rFonts w:ascii="Arial" w:eastAsia="Arial" w:hAnsi="Arial" w:cs="Arial"/>
                <w:b/>
                <w:color w:val="000000" w:themeColor="text1"/>
                <w:sz w:val="26"/>
                <w:szCs w:val="26"/>
              </w:rPr>
              <w:t>some progress</w:t>
            </w:r>
            <w:r w:rsidRPr="0036471F">
              <w:rPr>
                <w:rFonts w:ascii="Arial" w:eastAsia="Arial" w:hAnsi="Arial" w:cs="Arial"/>
                <w:color w:val="000000" w:themeColor="text1"/>
                <w:sz w:val="26"/>
                <w:szCs w:val="26"/>
              </w:rPr>
              <w:t xml:space="preserve"> towards implementing recommendation 114(g)</w:t>
            </w:r>
            <w:r w:rsidR="097305C8" w:rsidRPr="0036471F">
              <w:rPr>
                <w:rFonts w:ascii="Arial" w:eastAsia="Arial" w:hAnsi="Arial" w:cs="Arial"/>
                <w:color w:val="000000" w:themeColor="text1"/>
                <w:sz w:val="26"/>
                <w:szCs w:val="26"/>
              </w:rPr>
              <w:t xml:space="preserve"> in parts of the UK</w:t>
            </w:r>
            <w:r w:rsidRPr="0036471F">
              <w:rPr>
                <w:rFonts w:ascii="Arial" w:eastAsia="Arial" w:hAnsi="Arial" w:cs="Arial"/>
                <w:color w:val="000000" w:themeColor="text1"/>
                <w:sz w:val="26"/>
                <w:szCs w:val="26"/>
              </w:rPr>
              <w:t xml:space="preserve">, although it remains relevant. While there has been improved consultation </w:t>
            </w:r>
            <w:r w:rsidR="78EAE35D" w:rsidRPr="0036471F">
              <w:rPr>
                <w:rFonts w:ascii="Arial" w:eastAsia="Arial" w:hAnsi="Arial" w:cs="Arial"/>
                <w:color w:val="000000" w:themeColor="text1"/>
                <w:sz w:val="26"/>
                <w:szCs w:val="26"/>
              </w:rPr>
              <w:t xml:space="preserve">in Scotland </w:t>
            </w:r>
            <w:r w:rsidRPr="0036471F">
              <w:rPr>
                <w:rFonts w:ascii="Arial" w:eastAsia="Arial" w:hAnsi="Arial" w:cs="Arial"/>
                <w:color w:val="000000" w:themeColor="text1"/>
                <w:sz w:val="26"/>
                <w:szCs w:val="26"/>
              </w:rPr>
              <w:t xml:space="preserve">and active collaboration in Wales, engagement between governments and disabled people requires improvement in some other areas of the UK, considering in particular the High Court judgement regarding the </w:t>
            </w:r>
            <w:r w:rsidR="791BB75D" w:rsidRPr="0036471F">
              <w:rPr>
                <w:rFonts w:ascii="Arial" w:eastAsia="Arial" w:hAnsi="Arial" w:cs="Arial"/>
                <w:color w:val="000000" w:themeColor="text1"/>
                <w:sz w:val="26"/>
                <w:szCs w:val="26"/>
              </w:rPr>
              <w:t xml:space="preserve">UK Government’s </w:t>
            </w:r>
            <w:r w:rsidRPr="0036471F">
              <w:rPr>
                <w:rFonts w:ascii="Arial" w:eastAsia="Arial" w:hAnsi="Arial" w:cs="Arial"/>
                <w:color w:val="000000" w:themeColor="text1"/>
                <w:sz w:val="26"/>
                <w:szCs w:val="26"/>
              </w:rPr>
              <w:t>National Disability Strategy.</w:t>
            </w:r>
          </w:p>
        </w:tc>
      </w:tr>
    </w:tbl>
    <w:p w14:paraId="644F8731" w14:textId="684DBF3C" w:rsidR="2FA9D085" w:rsidRPr="0036471F" w:rsidRDefault="2FA9D085" w:rsidP="00CB402C">
      <w:pPr>
        <w:spacing w:line="276" w:lineRule="auto"/>
        <w:rPr>
          <w:rFonts w:ascii="Arial" w:eastAsia="Arial" w:hAnsi="Arial" w:cs="Arial"/>
          <w:b/>
          <w:bCs/>
          <w:color w:val="000000" w:themeColor="text1"/>
          <w:sz w:val="26"/>
          <w:szCs w:val="26"/>
          <w:u w:val="single"/>
        </w:rPr>
      </w:pPr>
    </w:p>
    <w:p w14:paraId="7CE9CAC1" w14:textId="2CB2C2CC" w:rsidR="5A16D1CC" w:rsidRPr="0036471F" w:rsidRDefault="665CF6D2" w:rsidP="00CB402C">
      <w:pPr>
        <w:spacing w:line="276" w:lineRule="auto"/>
        <w:rPr>
          <w:rFonts w:ascii="Arial" w:eastAsia="Arial" w:hAnsi="Arial" w:cs="Arial"/>
          <w:b/>
          <w:bCs/>
          <w:color w:val="000000" w:themeColor="text1"/>
          <w:sz w:val="26"/>
          <w:szCs w:val="26"/>
          <w:u w:val="single"/>
        </w:rPr>
      </w:pPr>
      <w:r w:rsidRPr="0036471F">
        <w:rPr>
          <w:rFonts w:ascii="Arial" w:eastAsia="Arial" w:hAnsi="Arial" w:cs="Arial"/>
          <w:b/>
          <w:bCs/>
          <w:color w:val="000000" w:themeColor="text1"/>
          <w:sz w:val="26"/>
          <w:szCs w:val="26"/>
        </w:rPr>
        <w:t>UK / England</w:t>
      </w:r>
    </w:p>
    <w:p w14:paraId="4D6759F7" w14:textId="44E0587D" w:rsidR="3878BCFD" w:rsidRPr="0036471F" w:rsidRDefault="6B0E38B9" w:rsidP="00CB402C">
      <w:pPr>
        <w:spacing w:line="276" w:lineRule="auto"/>
        <w:rPr>
          <w:rFonts w:ascii="Arial" w:eastAsia="Arial" w:hAnsi="Arial" w:cs="Arial"/>
          <w:sz w:val="26"/>
          <w:szCs w:val="26"/>
        </w:rPr>
      </w:pPr>
      <w:r w:rsidRPr="0036471F">
        <w:rPr>
          <w:rFonts w:ascii="Arial" w:eastAsia="Arial" w:hAnsi="Arial" w:cs="Arial"/>
          <w:color w:val="000000" w:themeColor="text1"/>
          <w:sz w:val="26"/>
          <w:szCs w:val="26"/>
        </w:rPr>
        <w:t xml:space="preserve">The UK Government </w:t>
      </w:r>
      <w:r w:rsidRPr="0036471F">
        <w:rPr>
          <w:rFonts w:ascii="Arial" w:eastAsia="Arial" w:hAnsi="Arial" w:cs="Arial"/>
          <w:color w:val="0B0C0C"/>
          <w:sz w:val="26"/>
          <w:szCs w:val="26"/>
        </w:rPr>
        <w:t>committed to removing barriers to disabled people’s full and equal participati</w:t>
      </w:r>
      <w:r w:rsidRPr="0036471F">
        <w:rPr>
          <w:rFonts w:ascii="Arial" w:eastAsia="Arial" w:hAnsi="Arial" w:cs="Arial"/>
          <w:sz w:val="26"/>
          <w:szCs w:val="26"/>
        </w:rPr>
        <w:t>on in society through a National Disability Strategy,</w:t>
      </w:r>
      <w:r w:rsidR="00C9470F" w:rsidRPr="0036471F">
        <w:rPr>
          <w:rStyle w:val="FootnoteReference"/>
          <w:rFonts w:ascii="Arial" w:eastAsia="Arial" w:hAnsi="Arial" w:cs="Arial"/>
          <w:sz w:val="26"/>
          <w:szCs w:val="26"/>
        </w:rPr>
        <w:footnoteReference w:id="352"/>
      </w:r>
      <w:r w:rsidR="00CD008F" w:rsidRPr="0036471F">
        <w:rPr>
          <w:rFonts w:ascii="Arial" w:eastAsia="Arial" w:hAnsi="Arial" w:cs="Arial"/>
          <w:sz w:val="26"/>
          <w:szCs w:val="26"/>
        </w:rPr>
        <w:t xml:space="preserve"> which was </w:t>
      </w:r>
      <w:r w:rsidRPr="0036471F">
        <w:rPr>
          <w:rFonts w:ascii="Arial" w:eastAsia="Arial" w:hAnsi="Arial" w:cs="Arial"/>
          <w:sz w:val="26"/>
          <w:szCs w:val="26"/>
        </w:rPr>
        <w:t>published in 2021.</w:t>
      </w:r>
      <w:r w:rsidR="00C9470F" w:rsidRPr="0036471F">
        <w:rPr>
          <w:rStyle w:val="FootnoteReference"/>
          <w:rFonts w:ascii="Arial" w:eastAsia="Arial" w:hAnsi="Arial" w:cs="Arial"/>
          <w:color w:val="0B0C0C"/>
          <w:sz w:val="26"/>
          <w:szCs w:val="26"/>
        </w:rPr>
        <w:footnoteReference w:id="353"/>
      </w:r>
      <w:r w:rsidR="006C75D3" w:rsidRPr="0036471F">
        <w:rPr>
          <w:rFonts w:ascii="Arial" w:eastAsia="Arial" w:hAnsi="Arial" w:cs="Arial"/>
          <w:sz w:val="26"/>
          <w:szCs w:val="26"/>
        </w:rPr>
        <w:t xml:space="preserve"> </w:t>
      </w:r>
      <w:r w:rsidRPr="0036471F">
        <w:rPr>
          <w:rFonts w:ascii="Arial" w:eastAsia="Arial" w:hAnsi="Arial" w:cs="Arial"/>
          <w:color w:val="0B0C0C"/>
          <w:sz w:val="26"/>
          <w:szCs w:val="26"/>
        </w:rPr>
        <w:t xml:space="preserve">However, the government’s approach to engaging disabled people during the </w:t>
      </w:r>
      <w:r w:rsidR="006C75D3" w:rsidRPr="0036471F">
        <w:rPr>
          <w:rFonts w:ascii="Arial" w:eastAsia="Arial" w:hAnsi="Arial" w:cs="Arial"/>
          <w:color w:val="0B0C0C"/>
          <w:sz w:val="26"/>
          <w:szCs w:val="26"/>
        </w:rPr>
        <w:t>s</w:t>
      </w:r>
      <w:r w:rsidRPr="0036471F">
        <w:rPr>
          <w:rFonts w:ascii="Arial" w:eastAsia="Arial" w:hAnsi="Arial" w:cs="Arial"/>
          <w:color w:val="0B0C0C"/>
          <w:sz w:val="26"/>
          <w:szCs w:val="26"/>
        </w:rPr>
        <w:t xml:space="preserve">trategy’s development was </w:t>
      </w:r>
      <w:r w:rsidRPr="0036471F">
        <w:rPr>
          <w:rFonts w:ascii="Arial" w:eastAsia="Arial" w:hAnsi="Arial" w:cs="Arial"/>
          <w:sz w:val="26"/>
          <w:szCs w:val="26"/>
        </w:rPr>
        <w:t>criticised by some DPOs</w:t>
      </w:r>
      <w:r w:rsidRPr="0036471F">
        <w:rPr>
          <w:rFonts w:ascii="Arial" w:eastAsia="Arial" w:hAnsi="Arial" w:cs="Arial"/>
          <w:color w:val="0B0C0C"/>
          <w:sz w:val="26"/>
          <w:szCs w:val="26"/>
        </w:rPr>
        <w:t>,</w:t>
      </w:r>
      <w:r w:rsidR="00C9470F" w:rsidRPr="0036471F">
        <w:rPr>
          <w:rStyle w:val="FootnoteReference"/>
          <w:rFonts w:ascii="Arial" w:eastAsia="Arial" w:hAnsi="Arial" w:cs="Arial"/>
          <w:color w:val="0B0C0C"/>
          <w:sz w:val="26"/>
          <w:szCs w:val="26"/>
        </w:rPr>
        <w:footnoteReference w:id="354"/>
      </w:r>
      <w:r w:rsidR="3632C940" w:rsidRPr="0036471F">
        <w:rPr>
          <w:rFonts w:ascii="Arial" w:eastAsia="Arial" w:hAnsi="Arial" w:cs="Arial"/>
          <w:color w:val="0B0C0C"/>
          <w:sz w:val="26"/>
          <w:szCs w:val="26"/>
        </w:rPr>
        <w:t xml:space="preserve"> </w:t>
      </w:r>
      <w:r w:rsidRPr="0036471F">
        <w:rPr>
          <w:rFonts w:ascii="Arial" w:eastAsia="Arial" w:hAnsi="Arial" w:cs="Arial"/>
          <w:color w:val="0B0C0C"/>
          <w:sz w:val="26"/>
          <w:szCs w:val="26"/>
        </w:rPr>
        <w:t>and a 2022 High Court judgment</w:t>
      </w:r>
      <w:r w:rsidRPr="0036471F">
        <w:rPr>
          <w:rFonts w:ascii="Arial" w:eastAsia="Arial" w:hAnsi="Arial" w:cs="Arial"/>
          <w:sz w:val="26"/>
          <w:szCs w:val="26"/>
        </w:rPr>
        <w:t xml:space="preserve"> found that the </w:t>
      </w:r>
      <w:r w:rsidR="006C75D3" w:rsidRPr="0036471F">
        <w:rPr>
          <w:rFonts w:ascii="Arial" w:eastAsia="Arial" w:hAnsi="Arial" w:cs="Arial"/>
          <w:sz w:val="26"/>
          <w:szCs w:val="26"/>
        </w:rPr>
        <w:t>s</w:t>
      </w:r>
      <w:r w:rsidRPr="0036471F">
        <w:rPr>
          <w:rFonts w:ascii="Arial" w:eastAsia="Arial" w:hAnsi="Arial" w:cs="Arial"/>
          <w:sz w:val="26"/>
          <w:szCs w:val="26"/>
        </w:rPr>
        <w:t xml:space="preserve">trategy was unlawful due to failures </w:t>
      </w:r>
      <w:r w:rsidRPr="0036471F">
        <w:rPr>
          <w:rFonts w:ascii="Arial" w:eastAsia="Arial" w:hAnsi="Arial" w:cs="Arial"/>
          <w:color w:val="0B0C0C"/>
          <w:sz w:val="26"/>
          <w:szCs w:val="26"/>
        </w:rPr>
        <w:t>to properly consult disabled people.</w:t>
      </w:r>
      <w:r w:rsidR="00C9470F" w:rsidRPr="0036471F">
        <w:rPr>
          <w:rStyle w:val="FootnoteReference"/>
          <w:rFonts w:ascii="Arial" w:eastAsia="Arial" w:hAnsi="Arial" w:cs="Arial"/>
          <w:color w:val="0B0C0C"/>
          <w:sz w:val="26"/>
          <w:szCs w:val="26"/>
        </w:rPr>
        <w:footnoteReference w:id="355"/>
      </w:r>
      <w:r w:rsidR="3632C940" w:rsidRPr="0036471F">
        <w:rPr>
          <w:rFonts w:ascii="Arial" w:eastAsia="Arial" w:hAnsi="Arial" w:cs="Arial"/>
          <w:sz w:val="26"/>
          <w:szCs w:val="26"/>
        </w:rPr>
        <w:t xml:space="preserve"> </w:t>
      </w:r>
      <w:r w:rsidR="00DD5954" w:rsidRPr="0036471F">
        <w:rPr>
          <w:rFonts w:ascii="Arial" w:eastAsia="Arial" w:hAnsi="Arial" w:cs="Arial"/>
          <w:sz w:val="26"/>
          <w:szCs w:val="26"/>
        </w:rPr>
        <w:t xml:space="preserve">This ruling </w:t>
      </w:r>
      <w:r w:rsidR="00A1427D" w:rsidRPr="0036471F">
        <w:rPr>
          <w:rFonts w:ascii="Arial" w:eastAsia="Arial" w:hAnsi="Arial" w:cs="Arial"/>
          <w:sz w:val="26"/>
          <w:szCs w:val="26"/>
        </w:rPr>
        <w:t>has since been overturned by the Court of Appeal.</w:t>
      </w:r>
    </w:p>
    <w:p w14:paraId="0BB4BCD1" w14:textId="6DAF92B7" w:rsidR="3878BCFD" w:rsidRPr="0036471F" w:rsidRDefault="71C3E727" w:rsidP="00CB402C">
      <w:pPr>
        <w:spacing w:line="276" w:lineRule="auto"/>
        <w:rPr>
          <w:rFonts w:ascii="Arial" w:eastAsia="Arial" w:hAnsi="Arial" w:cs="Arial"/>
          <w:color w:val="000000" w:themeColor="text1"/>
          <w:sz w:val="26"/>
          <w:szCs w:val="26"/>
        </w:rPr>
      </w:pPr>
      <w:r w:rsidRPr="0036471F">
        <w:rPr>
          <w:rFonts w:ascii="Arial" w:eastAsia="Arial" w:hAnsi="Arial" w:cs="Arial"/>
          <w:color w:val="0B0C0C"/>
          <w:sz w:val="26"/>
          <w:szCs w:val="26"/>
        </w:rPr>
        <w:t>The UK Government continues to work with the Disability Charities Consortium (DCC), made up of several UK-based disability charities. DPOs set up a new forum (DPO Forum England) in 2021, and the UK Government began working with the forum in 2022.</w:t>
      </w:r>
      <w:r w:rsidR="35100A2A" w:rsidRPr="0036471F">
        <w:rPr>
          <w:rFonts w:ascii="Arial" w:eastAsia="Arial" w:hAnsi="Arial" w:cs="Arial"/>
          <w:color w:val="0B0C0C"/>
          <w:sz w:val="26"/>
          <w:szCs w:val="26"/>
        </w:rPr>
        <w:t xml:space="preserve"> There are no similar </w:t>
      </w:r>
      <w:r w:rsidR="35100A2A" w:rsidRPr="0036471F">
        <w:rPr>
          <w:rFonts w:ascii="Arial" w:eastAsia="Arial" w:hAnsi="Arial" w:cs="Arial"/>
          <w:color w:val="000000" w:themeColor="text1"/>
          <w:sz w:val="26"/>
          <w:szCs w:val="26"/>
        </w:rPr>
        <w:t>channels for Northern Ireland, Scotland or Wales-based DPOs to engage with the UK Government on reserved</w:t>
      </w:r>
      <w:r w:rsidR="00D071F2" w:rsidRPr="0036471F">
        <w:rPr>
          <w:rFonts w:ascii="Arial" w:eastAsia="Arial" w:hAnsi="Arial" w:cs="Arial"/>
          <w:color w:val="000000" w:themeColor="text1"/>
          <w:sz w:val="26"/>
          <w:szCs w:val="26"/>
        </w:rPr>
        <w:t xml:space="preserve"> or </w:t>
      </w:r>
      <w:r w:rsidR="35100A2A" w:rsidRPr="0036471F">
        <w:rPr>
          <w:rFonts w:ascii="Arial" w:eastAsia="Arial" w:hAnsi="Arial" w:cs="Arial"/>
          <w:color w:val="000000" w:themeColor="text1"/>
          <w:sz w:val="26"/>
          <w:szCs w:val="26"/>
        </w:rPr>
        <w:t>UK-wide matters.</w:t>
      </w:r>
    </w:p>
    <w:p w14:paraId="56F0DF62" w14:textId="14BF0A58" w:rsidR="723C2FB1" w:rsidRPr="0036471F" w:rsidRDefault="723C2FB1" w:rsidP="00CB402C">
      <w:pPr>
        <w:spacing w:line="276" w:lineRule="auto"/>
        <w:rPr>
          <w:rFonts w:ascii="Arial" w:eastAsia="Arial" w:hAnsi="Arial" w:cs="Arial"/>
          <w:b/>
          <w:bCs/>
          <w:color w:val="000000" w:themeColor="text1"/>
          <w:sz w:val="26"/>
          <w:szCs w:val="26"/>
          <w:u w:val="single"/>
        </w:rPr>
      </w:pPr>
    </w:p>
    <w:p w14:paraId="4E302D07" w14:textId="01CDBA94" w:rsidR="467FDA58" w:rsidRPr="0036471F" w:rsidRDefault="6B61C291" w:rsidP="00CB402C">
      <w:pPr>
        <w:spacing w:line="276" w:lineRule="auto"/>
        <w:rPr>
          <w:rFonts w:ascii="Arial" w:eastAsia="Arial" w:hAnsi="Arial" w:cs="Arial"/>
          <w:b/>
          <w:bCs/>
          <w:color w:val="000000" w:themeColor="text1"/>
          <w:sz w:val="26"/>
          <w:szCs w:val="26"/>
          <w:u w:val="single"/>
        </w:rPr>
      </w:pPr>
      <w:r w:rsidRPr="0036471F">
        <w:rPr>
          <w:rFonts w:ascii="Arial" w:eastAsia="Arial" w:hAnsi="Arial" w:cs="Arial"/>
          <w:b/>
          <w:bCs/>
          <w:color w:val="000000" w:themeColor="text1"/>
          <w:sz w:val="26"/>
          <w:szCs w:val="26"/>
        </w:rPr>
        <w:t>Wales</w:t>
      </w:r>
    </w:p>
    <w:p w14:paraId="6531D626" w14:textId="384A3609" w:rsidR="2EF757EE" w:rsidRPr="0036471F" w:rsidRDefault="12022390" w:rsidP="00CB402C">
      <w:pPr>
        <w:spacing w:line="276" w:lineRule="auto"/>
        <w:rPr>
          <w:rFonts w:ascii="Arial" w:eastAsia="Arial" w:hAnsi="Arial" w:cs="Arial"/>
          <w:sz w:val="26"/>
          <w:szCs w:val="26"/>
        </w:rPr>
      </w:pPr>
      <w:r w:rsidRPr="0036471F">
        <w:rPr>
          <w:rFonts w:ascii="Arial" w:eastAsia="Arial" w:hAnsi="Arial" w:cs="Arial"/>
          <w:color w:val="0B0C0C"/>
          <w:sz w:val="26"/>
          <w:szCs w:val="26"/>
        </w:rPr>
        <w:t xml:space="preserve">In response to </w:t>
      </w:r>
      <w:r w:rsidRPr="0036471F">
        <w:rPr>
          <w:rFonts w:ascii="Arial" w:eastAsia="Arial" w:hAnsi="Arial" w:cs="Arial"/>
          <w:sz w:val="26"/>
          <w:szCs w:val="26"/>
        </w:rPr>
        <w:t>the report ‘Locked out: liberating disabled people’s lives and rights in Wales beyond COVID-19’</w:t>
      </w:r>
      <w:r w:rsidRPr="0036471F">
        <w:rPr>
          <w:rFonts w:ascii="Arial" w:eastAsia="Arial" w:hAnsi="Arial" w:cs="Arial"/>
          <w:color w:val="0B0C0C"/>
          <w:sz w:val="26"/>
          <w:szCs w:val="26"/>
        </w:rPr>
        <w:t>,</w:t>
      </w:r>
      <w:r w:rsidR="00C9470F" w:rsidRPr="0036471F">
        <w:rPr>
          <w:rStyle w:val="FootnoteReference"/>
          <w:rFonts w:ascii="Arial" w:eastAsia="Arial" w:hAnsi="Arial" w:cs="Arial"/>
          <w:color w:val="0B0C0C"/>
          <w:sz w:val="26"/>
          <w:szCs w:val="26"/>
        </w:rPr>
        <w:footnoteReference w:id="356"/>
      </w:r>
      <w:r w:rsidR="3632C940" w:rsidRPr="0036471F">
        <w:rPr>
          <w:rFonts w:ascii="Arial" w:eastAsia="Arial" w:hAnsi="Arial" w:cs="Arial"/>
          <w:color w:val="0B0C0C"/>
          <w:sz w:val="26"/>
          <w:szCs w:val="26"/>
        </w:rPr>
        <w:t xml:space="preserve"> </w:t>
      </w:r>
      <w:r w:rsidRPr="0036471F">
        <w:rPr>
          <w:rFonts w:ascii="Arial" w:eastAsia="Arial" w:hAnsi="Arial" w:cs="Arial"/>
          <w:color w:val="0B0C0C"/>
          <w:sz w:val="26"/>
          <w:szCs w:val="26"/>
        </w:rPr>
        <w:t>the Welsh Government formed a</w:t>
      </w:r>
      <w:r w:rsidRPr="0036471F">
        <w:rPr>
          <w:rFonts w:ascii="Arial" w:eastAsia="Arial" w:hAnsi="Arial" w:cs="Arial"/>
          <w:sz w:val="26"/>
          <w:szCs w:val="26"/>
        </w:rPr>
        <w:t xml:space="preserve"> Disability Rights Taskforce</w:t>
      </w:r>
      <w:r w:rsidRPr="0036471F">
        <w:rPr>
          <w:rFonts w:ascii="Arial" w:eastAsia="Arial" w:hAnsi="Arial" w:cs="Arial"/>
          <w:color w:val="0B0C0C"/>
          <w:sz w:val="26"/>
          <w:szCs w:val="26"/>
        </w:rPr>
        <w:t>,</w:t>
      </w:r>
      <w:r w:rsidR="00C9470F" w:rsidRPr="0036471F">
        <w:rPr>
          <w:rStyle w:val="FootnoteReference"/>
          <w:rFonts w:ascii="Arial" w:eastAsia="Arial" w:hAnsi="Arial" w:cs="Arial"/>
          <w:color w:val="0B0C0C"/>
          <w:sz w:val="26"/>
          <w:szCs w:val="26"/>
        </w:rPr>
        <w:footnoteReference w:id="357"/>
      </w:r>
      <w:r w:rsidRPr="0036471F">
        <w:rPr>
          <w:rFonts w:ascii="Arial" w:eastAsia="Arial" w:hAnsi="Arial" w:cs="Arial"/>
          <w:color w:val="0B0C0C"/>
          <w:sz w:val="26"/>
          <w:szCs w:val="26"/>
        </w:rPr>
        <w:t xml:space="preserve"> in addition to its Disability Equality Forum. This taskforce includes disabled people and </w:t>
      </w:r>
      <w:r w:rsidRPr="0036471F">
        <w:rPr>
          <w:rFonts w:ascii="Arial" w:eastAsia="Arial" w:hAnsi="Arial" w:cs="Arial"/>
          <w:color w:val="000000" w:themeColor="text1"/>
          <w:sz w:val="26"/>
          <w:szCs w:val="26"/>
        </w:rPr>
        <w:t xml:space="preserve">aims to create a new Cross-Government Disability Rights Action Plan. </w:t>
      </w:r>
      <w:r w:rsidRPr="0036471F">
        <w:rPr>
          <w:rFonts w:ascii="Arial" w:eastAsia="Arial" w:hAnsi="Arial" w:cs="Arial"/>
          <w:color w:val="0B0C0C"/>
          <w:sz w:val="26"/>
          <w:szCs w:val="26"/>
        </w:rPr>
        <w:t>Each of the taskforce’s working groups is chaired by a disabled person, and the Welsh Government has committed to a process of co-production with disabled people in the creation of the Action Plan. It is set to be published in March 2024.</w:t>
      </w:r>
      <w:r w:rsidR="00C9470F" w:rsidRPr="0036471F">
        <w:rPr>
          <w:rStyle w:val="FootnoteReference"/>
          <w:rFonts w:ascii="Arial" w:eastAsia="Arial" w:hAnsi="Arial" w:cs="Arial"/>
          <w:color w:val="0B0C0C"/>
          <w:sz w:val="26"/>
          <w:szCs w:val="26"/>
        </w:rPr>
        <w:footnoteReference w:id="358"/>
      </w:r>
      <w:r w:rsidR="3632C940" w:rsidRPr="0036471F">
        <w:rPr>
          <w:rFonts w:ascii="Arial" w:eastAsia="Arial" w:hAnsi="Arial" w:cs="Arial"/>
          <w:sz w:val="26"/>
          <w:szCs w:val="26"/>
        </w:rPr>
        <w:t xml:space="preserve"> </w:t>
      </w:r>
    </w:p>
    <w:p w14:paraId="21B00B8B" w14:textId="626B2252" w:rsidR="1ABAEB73" w:rsidRPr="0036471F" w:rsidRDefault="12022390" w:rsidP="00CB402C">
      <w:pPr>
        <w:spacing w:line="276" w:lineRule="auto"/>
        <w:rPr>
          <w:rFonts w:ascii="Arial" w:eastAsia="Arial" w:hAnsi="Arial" w:cs="Arial"/>
          <w:sz w:val="26"/>
          <w:szCs w:val="26"/>
        </w:rPr>
      </w:pPr>
      <w:r w:rsidRPr="0036471F">
        <w:rPr>
          <w:rFonts w:ascii="Arial" w:eastAsia="Arial" w:hAnsi="Arial" w:cs="Arial"/>
          <w:color w:val="0B0C0C"/>
          <w:sz w:val="26"/>
          <w:szCs w:val="26"/>
        </w:rPr>
        <w:t>As part of the strategy of the Welsh Government</w:t>
      </w:r>
      <w:r w:rsidR="005E4C46" w:rsidRPr="0036471F">
        <w:rPr>
          <w:rFonts w:ascii="Arial" w:eastAsia="Arial" w:hAnsi="Arial" w:cs="Arial"/>
          <w:color w:val="0B0C0C"/>
          <w:sz w:val="26"/>
          <w:szCs w:val="26"/>
        </w:rPr>
        <w:t>’s</w:t>
      </w:r>
      <w:r w:rsidRPr="0036471F">
        <w:rPr>
          <w:rFonts w:ascii="Arial" w:eastAsia="Arial" w:hAnsi="Arial" w:cs="Arial"/>
          <w:color w:val="0B0C0C"/>
          <w:sz w:val="26"/>
          <w:szCs w:val="26"/>
        </w:rPr>
        <w:t xml:space="preserve"> Equality, Race and Disability Evidence Units,</w:t>
      </w:r>
      <w:r w:rsidR="00C9470F" w:rsidRPr="0036471F">
        <w:rPr>
          <w:rStyle w:val="FootnoteReference"/>
          <w:rFonts w:ascii="Arial" w:eastAsia="Arial" w:hAnsi="Arial" w:cs="Arial"/>
          <w:color w:val="0B0C0C"/>
          <w:sz w:val="26"/>
          <w:szCs w:val="26"/>
        </w:rPr>
        <w:footnoteReference w:id="359"/>
      </w:r>
      <w:r w:rsidR="3632C940" w:rsidRPr="0036471F">
        <w:rPr>
          <w:rFonts w:ascii="Arial" w:eastAsia="Arial" w:hAnsi="Arial" w:cs="Arial"/>
          <w:color w:val="0B0C0C"/>
          <w:sz w:val="26"/>
          <w:szCs w:val="26"/>
        </w:rPr>
        <w:t xml:space="preserve"> </w:t>
      </w:r>
      <w:r w:rsidRPr="0036471F">
        <w:rPr>
          <w:rFonts w:ascii="Arial" w:eastAsia="Arial" w:hAnsi="Arial" w:cs="Arial"/>
          <w:color w:val="0B0C0C"/>
          <w:sz w:val="26"/>
          <w:szCs w:val="26"/>
        </w:rPr>
        <w:t>the Disability Disparity Evidence Unit has committed to co-producing work with disabled people and their organisations where possible.</w:t>
      </w:r>
    </w:p>
    <w:p w14:paraId="486E5BF2" w14:textId="77777777" w:rsidR="00FD0E24" w:rsidRPr="0036471F" w:rsidRDefault="00FD0E24" w:rsidP="00CB402C">
      <w:pPr>
        <w:spacing w:line="276" w:lineRule="auto"/>
        <w:rPr>
          <w:rFonts w:ascii="Arial" w:eastAsia="Arial" w:hAnsi="Arial" w:cs="Arial"/>
          <w:b/>
          <w:bCs/>
          <w:color w:val="000000" w:themeColor="text1"/>
          <w:sz w:val="26"/>
          <w:szCs w:val="26"/>
        </w:rPr>
      </w:pPr>
    </w:p>
    <w:p w14:paraId="0C34E3BC" w14:textId="63337723" w:rsidR="467FDA58" w:rsidRPr="0036471F" w:rsidRDefault="0A4BDEC0" w:rsidP="00CB402C">
      <w:pPr>
        <w:spacing w:line="276" w:lineRule="auto"/>
        <w:rPr>
          <w:rFonts w:ascii="Arial" w:eastAsia="Arial" w:hAnsi="Arial" w:cs="Arial"/>
          <w:b/>
          <w:bCs/>
          <w:color w:val="000000" w:themeColor="text1"/>
          <w:sz w:val="26"/>
          <w:szCs w:val="26"/>
        </w:rPr>
      </w:pPr>
      <w:r w:rsidRPr="0036471F">
        <w:rPr>
          <w:rFonts w:ascii="Arial" w:eastAsia="Arial" w:hAnsi="Arial" w:cs="Arial"/>
          <w:b/>
          <w:bCs/>
          <w:color w:val="000000" w:themeColor="text1"/>
          <w:sz w:val="26"/>
          <w:szCs w:val="26"/>
        </w:rPr>
        <w:t>Scotland</w:t>
      </w:r>
    </w:p>
    <w:p w14:paraId="3FC32F6D" w14:textId="039C787C" w:rsidR="00CC23E6" w:rsidRPr="0036471F" w:rsidRDefault="1A1B107F" w:rsidP="00CB402C">
      <w:pPr>
        <w:pStyle w:val="SingleTxtG"/>
        <w:spacing w:after="160" w:line="276" w:lineRule="auto"/>
        <w:ind w:left="0" w:right="95"/>
        <w:jc w:val="left"/>
        <w:rPr>
          <w:rFonts w:ascii="Arial" w:eastAsia="Arial" w:hAnsi="Arial" w:cs="Arial"/>
          <w:sz w:val="26"/>
          <w:szCs w:val="26"/>
        </w:rPr>
      </w:pPr>
      <w:r w:rsidRPr="0036471F">
        <w:rPr>
          <w:rFonts w:ascii="Arial" w:eastAsia="Arial" w:hAnsi="Arial" w:cs="Arial"/>
          <w:sz w:val="26"/>
          <w:szCs w:val="26"/>
        </w:rPr>
        <w:t>The Scottish Government undertakes regular open consultation with stakeholder groups as part of policy development, with a range of accessible mechanisms utilised, including easy read and BSL formats as well as bespoke consultation events.</w:t>
      </w:r>
      <w:r w:rsidR="006336C8" w:rsidRPr="0036471F">
        <w:rPr>
          <w:rFonts w:ascii="Arial" w:eastAsia="Arial" w:hAnsi="Arial" w:cs="Arial"/>
          <w:sz w:val="26"/>
          <w:szCs w:val="26"/>
        </w:rPr>
        <w:t xml:space="preserve"> </w:t>
      </w:r>
      <w:r w:rsidRPr="0036471F">
        <w:rPr>
          <w:rFonts w:ascii="Arial" w:eastAsia="Arial" w:hAnsi="Arial" w:cs="Arial"/>
          <w:sz w:val="26"/>
          <w:szCs w:val="26"/>
        </w:rPr>
        <w:t>However, DPOs note that approaches are often inconsistently employed and where they are, question the extent to which involvement of DPOs and disabled people leads to changes in outcomes and resultant ‘consultation fatigue</w:t>
      </w:r>
      <w:r w:rsidR="008B4AA1" w:rsidRPr="0036471F">
        <w:rPr>
          <w:rFonts w:ascii="Arial" w:eastAsia="Arial" w:hAnsi="Arial" w:cs="Arial"/>
          <w:sz w:val="26"/>
          <w:szCs w:val="26"/>
        </w:rPr>
        <w:t>’</w:t>
      </w:r>
      <w:r w:rsidRPr="0036471F">
        <w:rPr>
          <w:rFonts w:ascii="Arial" w:eastAsia="Arial" w:hAnsi="Arial" w:cs="Arial"/>
          <w:sz w:val="26"/>
          <w:szCs w:val="26"/>
        </w:rPr>
        <w:t>.</w:t>
      </w:r>
      <w:r w:rsidR="00CC23E6" w:rsidRPr="0036471F">
        <w:rPr>
          <w:rStyle w:val="FootnoteReference"/>
          <w:rFonts w:ascii="Arial" w:eastAsia="Arial" w:hAnsi="Arial" w:cs="Arial"/>
          <w:sz w:val="26"/>
          <w:szCs w:val="26"/>
        </w:rPr>
        <w:footnoteReference w:id="360"/>
      </w:r>
      <w:r w:rsidRPr="0036471F">
        <w:rPr>
          <w:rFonts w:ascii="Arial" w:eastAsia="Arial" w:hAnsi="Arial" w:cs="Arial"/>
          <w:sz w:val="26"/>
          <w:szCs w:val="26"/>
        </w:rPr>
        <w:t xml:space="preserve"> </w:t>
      </w:r>
    </w:p>
    <w:p w14:paraId="03BBBED7" w14:textId="32521A84" w:rsidR="00CC23E6" w:rsidRPr="0036471F" w:rsidRDefault="1A1B107F" w:rsidP="00CB402C">
      <w:pPr>
        <w:pStyle w:val="SingleTxtG"/>
        <w:spacing w:after="160" w:line="276" w:lineRule="auto"/>
        <w:ind w:left="0" w:right="95"/>
        <w:jc w:val="left"/>
        <w:rPr>
          <w:rFonts w:ascii="Arial" w:eastAsia="Arial" w:hAnsi="Arial" w:cs="Arial"/>
          <w:sz w:val="26"/>
          <w:szCs w:val="26"/>
        </w:rPr>
      </w:pPr>
      <w:r w:rsidRPr="0036471F">
        <w:rPr>
          <w:rFonts w:ascii="Arial" w:eastAsia="Arial" w:hAnsi="Arial" w:cs="Arial"/>
          <w:sz w:val="26"/>
          <w:szCs w:val="26"/>
        </w:rPr>
        <w:t>For example, DPOs highlight the lack of consultation prior to the decision to remove the requirement for face masks</w:t>
      </w:r>
      <w:r w:rsidR="008B4AA1" w:rsidRPr="0036471F">
        <w:rPr>
          <w:rFonts w:ascii="Arial" w:eastAsia="Arial" w:hAnsi="Arial" w:cs="Arial"/>
          <w:sz w:val="26"/>
          <w:szCs w:val="26"/>
        </w:rPr>
        <w:t xml:space="preserve"> in</w:t>
      </w:r>
      <w:r w:rsidRPr="0036471F">
        <w:rPr>
          <w:rFonts w:ascii="Arial" w:eastAsia="Arial" w:hAnsi="Arial" w:cs="Arial"/>
          <w:sz w:val="26"/>
          <w:szCs w:val="26"/>
        </w:rPr>
        <w:t xml:space="preserve"> health and social care settings. Disabled people have been one of the groups most acutely affected by COVID-19 related measures</w:t>
      </w:r>
      <w:r w:rsidR="005E4C46" w:rsidRPr="0036471F">
        <w:rPr>
          <w:rFonts w:ascii="Arial" w:eastAsia="Arial" w:hAnsi="Arial" w:cs="Arial"/>
          <w:sz w:val="26"/>
          <w:szCs w:val="26"/>
        </w:rPr>
        <w:t>;</w:t>
      </w:r>
      <w:r w:rsidRPr="0036471F">
        <w:rPr>
          <w:rFonts w:ascii="Arial" w:eastAsia="Arial" w:hAnsi="Arial" w:cs="Arial"/>
          <w:sz w:val="26"/>
          <w:szCs w:val="26"/>
        </w:rPr>
        <w:t xml:space="preserve"> however</w:t>
      </w:r>
      <w:r w:rsidR="009C4C0C" w:rsidRPr="0036471F">
        <w:rPr>
          <w:rFonts w:ascii="Arial" w:eastAsia="Arial" w:hAnsi="Arial" w:cs="Arial"/>
          <w:sz w:val="26"/>
          <w:szCs w:val="26"/>
        </w:rPr>
        <w:t>,</w:t>
      </w:r>
      <w:r w:rsidRPr="0036471F">
        <w:rPr>
          <w:rFonts w:ascii="Arial" w:eastAsia="Arial" w:hAnsi="Arial" w:cs="Arial"/>
          <w:sz w:val="26"/>
          <w:szCs w:val="26"/>
        </w:rPr>
        <w:t xml:space="preserve"> DPOs and other </w:t>
      </w:r>
      <w:r w:rsidR="005E4C46" w:rsidRPr="0036471F">
        <w:rPr>
          <w:rFonts w:ascii="Arial" w:eastAsia="Arial" w:hAnsi="Arial" w:cs="Arial"/>
          <w:sz w:val="26"/>
          <w:szCs w:val="26"/>
        </w:rPr>
        <w:t>non-governmental organisations</w:t>
      </w:r>
      <w:r w:rsidRPr="0036471F">
        <w:rPr>
          <w:rFonts w:ascii="Arial" w:eastAsia="Arial" w:hAnsi="Arial" w:cs="Arial"/>
          <w:sz w:val="26"/>
          <w:szCs w:val="26"/>
        </w:rPr>
        <w:t xml:space="preserve"> have highlighted the lack of response to collective calls. </w:t>
      </w:r>
      <w:r w:rsidR="009C4C0C" w:rsidRPr="0036471F">
        <w:rPr>
          <w:rFonts w:ascii="Arial" w:eastAsia="Arial" w:hAnsi="Arial" w:cs="Arial"/>
          <w:sz w:val="26"/>
          <w:szCs w:val="26"/>
        </w:rPr>
        <w:t>Several</w:t>
      </w:r>
      <w:r w:rsidRPr="0036471F">
        <w:rPr>
          <w:rFonts w:ascii="Arial" w:eastAsia="Arial" w:hAnsi="Arial" w:cs="Arial"/>
          <w:sz w:val="26"/>
          <w:szCs w:val="26"/>
        </w:rPr>
        <w:t xml:space="preserve"> DPOs are funded through national grants schemes for equality and </w:t>
      </w:r>
      <w:r w:rsidRPr="0036471F">
        <w:rPr>
          <w:rFonts w:ascii="Arial" w:eastAsia="Arial" w:hAnsi="Arial" w:cs="Arial"/>
          <w:sz w:val="26"/>
          <w:szCs w:val="26"/>
        </w:rPr>
        <w:lastRenderedPageBreak/>
        <w:t>human rights</w:t>
      </w:r>
      <w:r w:rsidR="005E4C46" w:rsidRPr="0036471F">
        <w:rPr>
          <w:rFonts w:ascii="Arial" w:eastAsia="Arial" w:hAnsi="Arial" w:cs="Arial"/>
          <w:sz w:val="26"/>
          <w:szCs w:val="26"/>
        </w:rPr>
        <w:t>;</w:t>
      </w:r>
      <w:r w:rsidRPr="0036471F">
        <w:rPr>
          <w:rFonts w:ascii="Arial" w:eastAsia="Arial" w:hAnsi="Arial" w:cs="Arial"/>
          <w:sz w:val="26"/>
          <w:szCs w:val="26"/>
        </w:rPr>
        <w:t xml:space="preserve"> however</w:t>
      </w:r>
      <w:r w:rsidR="005E4C46" w:rsidRPr="0036471F">
        <w:rPr>
          <w:rFonts w:ascii="Arial" w:eastAsia="Arial" w:hAnsi="Arial" w:cs="Arial"/>
          <w:sz w:val="26"/>
          <w:szCs w:val="26"/>
        </w:rPr>
        <w:t>,</w:t>
      </w:r>
      <w:r w:rsidRPr="0036471F">
        <w:rPr>
          <w:rFonts w:ascii="Arial" w:eastAsia="Arial" w:hAnsi="Arial" w:cs="Arial"/>
          <w:sz w:val="26"/>
          <w:szCs w:val="26"/>
        </w:rPr>
        <w:t xml:space="preserve"> there is no specific ringfencing for DPOs nor firm processes for ensuring additional costs for reasonable adjustments are adequate. Other avenues for funding often fail to provide flexibility on spending for adjustments necessary for DPOs to apply</w:t>
      </w:r>
      <w:r w:rsidR="24E075E9" w:rsidRPr="0036471F">
        <w:rPr>
          <w:rFonts w:ascii="Arial" w:eastAsia="Arial" w:hAnsi="Arial" w:cs="Arial"/>
          <w:sz w:val="26"/>
          <w:szCs w:val="26"/>
        </w:rPr>
        <w:t>.</w:t>
      </w:r>
      <w:r w:rsidR="00CC23E6" w:rsidRPr="0036471F">
        <w:rPr>
          <w:rStyle w:val="FootnoteReference"/>
          <w:rFonts w:ascii="Arial" w:eastAsia="Arial" w:hAnsi="Arial" w:cs="Arial"/>
          <w:sz w:val="26"/>
          <w:szCs w:val="26"/>
        </w:rPr>
        <w:footnoteReference w:id="361"/>
      </w:r>
    </w:p>
    <w:p w14:paraId="5494E5AB" w14:textId="068A5604" w:rsidR="00CC23E6" w:rsidRPr="0036471F" w:rsidRDefault="1A1B107F" w:rsidP="00CB402C">
      <w:pPr>
        <w:pStyle w:val="SingleTxtG"/>
        <w:spacing w:after="160" w:line="276" w:lineRule="auto"/>
        <w:ind w:left="0" w:right="95"/>
        <w:jc w:val="left"/>
        <w:rPr>
          <w:rFonts w:ascii="Arial" w:eastAsia="Arial" w:hAnsi="Arial" w:cs="Arial"/>
          <w:sz w:val="26"/>
          <w:szCs w:val="26"/>
        </w:rPr>
      </w:pPr>
      <w:r w:rsidRPr="0036471F">
        <w:rPr>
          <w:rFonts w:ascii="Arial" w:eastAsia="Arial" w:hAnsi="Arial" w:cs="Arial"/>
          <w:sz w:val="26"/>
          <w:szCs w:val="26"/>
        </w:rPr>
        <w:t>There is also a lack of meaningful participation of disabled people in the budget process. Scotland remains well below what is considered to be acceptable by international best practice standards in terms</w:t>
      </w:r>
      <w:r w:rsidR="00CB4465" w:rsidRPr="0036471F">
        <w:rPr>
          <w:rFonts w:ascii="Arial" w:eastAsia="Arial" w:hAnsi="Arial" w:cs="Arial"/>
          <w:sz w:val="26"/>
          <w:szCs w:val="26"/>
        </w:rPr>
        <w:t xml:space="preserve"> of</w:t>
      </w:r>
      <w:r w:rsidRPr="0036471F">
        <w:rPr>
          <w:rFonts w:ascii="Arial" w:eastAsia="Arial" w:hAnsi="Arial" w:cs="Arial"/>
          <w:sz w:val="26"/>
          <w:szCs w:val="26"/>
        </w:rPr>
        <w:t xml:space="preserve"> public participation in the budget</w:t>
      </w:r>
      <w:r w:rsidR="1CC4DDCE" w:rsidRPr="0036471F">
        <w:rPr>
          <w:rFonts w:ascii="Arial" w:eastAsia="Arial" w:hAnsi="Arial" w:cs="Arial"/>
          <w:sz w:val="26"/>
          <w:szCs w:val="26"/>
        </w:rPr>
        <w:t>.</w:t>
      </w:r>
      <w:r w:rsidR="00CC23E6" w:rsidRPr="0036471F">
        <w:rPr>
          <w:rStyle w:val="FootnoteReference"/>
          <w:rFonts w:ascii="Arial" w:eastAsia="Arial" w:hAnsi="Arial" w:cs="Arial"/>
          <w:sz w:val="26"/>
          <w:szCs w:val="26"/>
        </w:rPr>
        <w:footnoteReference w:id="362"/>
      </w:r>
      <w:r w:rsidRPr="0036471F">
        <w:rPr>
          <w:rFonts w:ascii="Arial" w:eastAsia="Arial" w:hAnsi="Arial" w:cs="Arial"/>
          <w:sz w:val="26"/>
          <w:szCs w:val="26"/>
        </w:rPr>
        <w:t xml:space="preserve"> Glasgow Disability Alliance’s ‘Budgeting for Equality’ </w:t>
      </w:r>
      <w:r w:rsidR="00E00520" w:rsidRPr="0036471F">
        <w:rPr>
          <w:rFonts w:ascii="Arial" w:eastAsia="Arial" w:hAnsi="Arial" w:cs="Arial"/>
          <w:sz w:val="26"/>
          <w:szCs w:val="26"/>
        </w:rPr>
        <w:t>six</w:t>
      </w:r>
      <w:r w:rsidRPr="0036471F">
        <w:rPr>
          <w:rFonts w:ascii="Arial" w:eastAsia="Arial" w:hAnsi="Arial" w:cs="Arial"/>
          <w:sz w:val="26"/>
          <w:szCs w:val="26"/>
        </w:rPr>
        <w:t>-month action research project found that disabled people in Scotland want to be involved in how public money is spent but face multiple and complex barriers</w:t>
      </w:r>
      <w:r w:rsidR="00CC23E6" w:rsidRPr="0036471F">
        <w:rPr>
          <w:rStyle w:val="FootnoteReference"/>
          <w:rFonts w:ascii="Arial" w:eastAsia="Arial" w:hAnsi="Arial" w:cs="Arial"/>
          <w:sz w:val="26"/>
          <w:szCs w:val="26"/>
        </w:rPr>
        <w:footnoteReference w:id="363"/>
      </w:r>
      <w:r w:rsidRPr="0036471F">
        <w:rPr>
          <w:rFonts w:ascii="Arial" w:eastAsia="Arial" w:hAnsi="Arial" w:cs="Arial"/>
          <w:sz w:val="26"/>
          <w:szCs w:val="26"/>
        </w:rPr>
        <w:t xml:space="preserve"> to their participation</w:t>
      </w:r>
      <w:r w:rsidR="3A84A231" w:rsidRPr="0036471F">
        <w:rPr>
          <w:rFonts w:ascii="Arial" w:eastAsia="Arial" w:hAnsi="Arial" w:cs="Arial"/>
          <w:sz w:val="26"/>
          <w:szCs w:val="26"/>
        </w:rPr>
        <w:t>.</w:t>
      </w:r>
      <w:r w:rsidR="00CC23E6" w:rsidRPr="0036471F">
        <w:rPr>
          <w:rStyle w:val="FootnoteReference"/>
          <w:rFonts w:ascii="Arial" w:eastAsia="Arial" w:hAnsi="Arial" w:cs="Arial"/>
          <w:sz w:val="26"/>
          <w:szCs w:val="26"/>
        </w:rPr>
        <w:footnoteReference w:id="364"/>
      </w:r>
    </w:p>
    <w:p w14:paraId="1C66CD9F" w14:textId="77777777" w:rsidR="00FD0E24" w:rsidRPr="0036471F" w:rsidRDefault="00FD0E24" w:rsidP="00CB402C">
      <w:pPr>
        <w:spacing w:line="276" w:lineRule="auto"/>
        <w:rPr>
          <w:rFonts w:ascii="Arial" w:eastAsia="Arial" w:hAnsi="Arial" w:cs="Arial"/>
          <w:b/>
          <w:bCs/>
          <w:color w:val="000000" w:themeColor="text1"/>
          <w:sz w:val="26"/>
          <w:szCs w:val="26"/>
        </w:rPr>
      </w:pPr>
    </w:p>
    <w:p w14:paraId="7739E3A1" w14:textId="70B64AF7" w:rsidR="467FDA58" w:rsidRPr="0036471F" w:rsidRDefault="6B61C291" w:rsidP="00CB402C">
      <w:pPr>
        <w:spacing w:line="276" w:lineRule="auto"/>
        <w:rPr>
          <w:rFonts w:ascii="Arial" w:eastAsia="Arial" w:hAnsi="Arial" w:cs="Arial"/>
          <w:b/>
          <w:bCs/>
          <w:color w:val="000000" w:themeColor="text1"/>
          <w:sz w:val="26"/>
          <w:szCs w:val="26"/>
        </w:rPr>
      </w:pPr>
      <w:r w:rsidRPr="0036471F">
        <w:rPr>
          <w:rFonts w:ascii="Arial" w:eastAsia="Arial" w:hAnsi="Arial" w:cs="Arial"/>
          <w:b/>
          <w:bCs/>
          <w:color w:val="000000" w:themeColor="text1"/>
          <w:sz w:val="26"/>
          <w:szCs w:val="26"/>
        </w:rPr>
        <w:t>Northern Ireland</w:t>
      </w:r>
    </w:p>
    <w:p w14:paraId="3A1C47BD" w14:textId="66ABD30B" w:rsidR="00D87B1B" w:rsidRPr="0036471F" w:rsidRDefault="7F6C9293" w:rsidP="00CB402C">
      <w:pPr>
        <w:spacing w:line="276" w:lineRule="auto"/>
        <w:rPr>
          <w:rFonts w:ascii="Arial" w:hAnsi="Arial" w:cs="Arial"/>
          <w:sz w:val="26"/>
          <w:szCs w:val="26"/>
        </w:rPr>
      </w:pPr>
      <w:r w:rsidRPr="0036471F">
        <w:rPr>
          <w:rFonts w:ascii="Arial" w:eastAsia="Arial" w:hAnsi="Arial" w:cs="Arial"/>
          <w:sz w:val="26"/>
          <w:szCs w:val="26"/>
        </w:rPr>
        <w:t>The N</w:t>
      </w:r>
      <w:r w:rsidR="00EB60C9" w:rsidRPr="0036471F">
        <w:rPr>
          <w:rFonts w:ascii="Arial" w:eastAsia="Arial" w:hAnsi="Arial" w:cs="Arial"/>
          <w:sz w:val="26"/>
          <w:szCs w:val="26"/>
        </w:rPr>
        <w:t xml:space="preserve">orthern </w:t>
      </w:r>
      <w:r w:rsidRPr="0036471F">
        <w:rPr>
          <w:rFonts w:ascii="Arial" w:eastAsia="Arial" w:hAnsi="Arial" w:cs="Arial"/>
          <w:sz w:val="26"/>
          <w:szCs w:val="26"/>
        </w:rPr>
        <w:t>I</w:t>
      </w:r>
      <w:r w:rsidR="00EB60C9" w:rsidRPr="0036471F">
        <w:rPr>
          <w:rFonts w:ascii="Arial" w:eastAsia="Arial" w:hAnsi="Arial" w:cs="Arial"/>
          <w:sz w:val="26"/>
          <w:szCs w:val="26"/>
        </w:rPr>
        <w:t>reland</w:t>
      </w:r>
      <w:r w:rsidRPr="0036471F">
        <w:rPr>
          <w:rFonts w:ascii="Arial" w:eastAsia="Arial" w:hAnsi="Arial" w:cs="Arial"/>
          <w:sz w:val="26"/>
          <w:szCs w:val="26"/>
        </w:rPr>
        <w:t xml:space="preserve"> Executive, in the Draft Programme for Government 2016</w:t>
      </w:r>
      <w:r w:rsidR="00886663" w:rsidRPr="0036471F">
        <w:rPr>
          <w:rFonts w:ascii="Arial" w:eastAsia="Arial" w:hAnsi="Arial" w:cs="Arial"/>
          <w:sz w:val="26"/>
          <w:szCs w:val="26"/>
        </w:rPr>
        <w:t>,</w:t>
      </w:r>
      <w:r w:rsidRPr="0036471F">
        <w:rPr>
          <w:rFonts w:ascii="Arial" w:eastAsia="Arial" w:hAnsi="Arial" w:cs="Arial"/>
          <w:sz w:val="26"/>
          <w:szCs w:val="26"/>
        </w:rPr>
        <w:t xml:space="preserve"> committed to involve disabled people in a “central regional disability forum</w:t>
      </w:r>
      <w:r w:rsidR="0055510A" w:rsidRPr="0036471F">
        <w:rPr>
          <w:rFonts w:ascii="Arial" w:eastAsia="Arial" w:hAnsi="Arial" w:cs="Arial"/>
          <w:sz w:val="26"/>
          <w:szCs w:val="26"/>
        </w:rPr>
        <w:t>.</w:t>
      </w:r>
      <w:r w:rsidRPr="0036471F">
        <w:rPr>
          <w:rFonts w:ascii="Arial" w:eastAsia="Arial" w:hAnsi="Arial" w:cs="Arial"/>
          <w:sz w:val="26"/>
          <w:szCs w:val="26"/>
        </w:rPr>
        <w:t>”</w:t>
      </w:r>
      <w:r w:rsidR="50BC0A38" w:rsidRPr="0036471F">
        <w:rPr>
          <w:rStyle w:val="FootnoteReference"/>
          <w:rFonts w:ascii="Arial" w:eastAsia="Arial" w:hAnsi="Arial" w:cs="Arial"/>
          <w:sz w:val="26"/>
          <w:szCs w:val="26"/>
        </w:rPr>
        <w:footnoteReference w:id="365"/>
      </w:r>
      <w:r w:rsidRPr="0036471F">
        <w:rPr>
          <w:rFonts w:ascii="Arial" w:eastAsia="Arial" w:hAnsi="Arial" w:cs="Arial"/>
          <w:sz w:val="26"/>
          <w:szCs w:val="26"/>
        </w:rPr>
        <w:t xml:space="preserve"> This commitment has never been realised and is interlinked with the need for a disability strategy for N</w:t>
      </w:r>
      <w:r w:rsidR="00A648C2" w:rsidRPr="0036471F">
        <w:rPr>
          <w:rFonts w:ascii="Arial" w:eastAsia="Arial" w:hAnsi="Arial" w:cs="Arial"/>
          <w:sz w:val="26"/>
          <w:szCs w:val="26"/>
        </w:rPr>
        <w:t xml:space="preserve">orthern </w:t>
      </w:r>
      <w:r w:rsidRPr="0036471F">
        <w:rPr>
          <w:rFonts w:ascii="Arial" w:eastAsia="Arial" w:hAnsi="Arial" w:cs="Arial"/>
          <w:sz w:val="26"/>
          <w:szCs w:val="26"/>
        </w:rPr>
        <w:t>I</w:t>
      </w:r>
      <w:r w:rsidR="00A648C2" w:rsidRPr="0036471F">
        <w:rPr>
          <w:rFonts w:ascii="Arial" w:eastAsia="Arial" w:hAnsi="Arial" w:cs="Arial"/>
          <w:sz w:val="26"/>
          <w:szCs w:val="26"/>
        </w:rPr>
        <w:t>reland</w:t>
      </w:r>
      <w:r w:rsidRPr="0036471F">
        <w:rPr>
          <w:rFonts w:ascii="Arial" w:eastAsia="Arial" w:hAnsi="Arial" w:cs="Arial"/>
          <w:sz w:val="26"/>
          <w:szCs w:val="26"/>
        </w:rPr>
        <w:t>.</w:t>
      </w:r>
      <w:r w:rsidR="5EC6FFF6" w:rsidRPr="0036471F">
        <w:rPr>
          <w:rFonts w:ascii="Arial" w:eastAsia="Arial" w:hAnsi="Arial" w:cs="Arial"/>
          <w:sz w:val="26"/>
          <w:szCs w:val="26"/>
        </w:rPr>
        <w:t xml:space="preserve"> </w:t>
      </w:r>
      <w:r w:rsidR="6BB18F0F" w:rsidRPr="0036471F">
        <w:rPr>
          <w:rFonts w:ascii="Arial" w:eastAsia="Arial" w:hAnsi="Arial" w:cs="Arial"/>
          <w:sz w:val="26"/>
          <w:szCs w:val="26"/>
        </w:rPr>
        <w:t>T</w:t>
      </w:r>
      <w:r w:rsidRPr="0036471F">
        <w:rPr>
          <w:rFonts w:ascii="Arial" w:eastAsia="Arial" w:hAnsi="Arial" w:cs="Arial"/>
          <w:sz w:val="26"/>
          <w:szCs w:val="26"/>
        </w:rPr>
        <w:t>he Disability Strategy Expert Advisory Panel note</w:t>
      </w:r>
      <w:r w:rsidR="005E4C46" w:rsidRPr="0036471F">
        <w:rPr>
          <w:rFonts w:ascii="Arial" w:eastAsia="Arial" w:hAnsi="Arial" w:cs="Arial"/>
          <w:sz w:val="26"/>
          <w:szCs w:val="26"/>
        </w:rPr>
        <w:t>s</w:t>
      </w:r>
      <w:r w:rsidRPr="0036471F">
        <w:rPr>
          <w:rFonts w:ascii="Arial" w:eastAsia="Arial" w:hAnsi="Arial" w:cs="Arial"/>
          <w:sz w:val="26"/>
          <w:szCs w:val="26"/>
        </w:rPr>
        <w:t xml:space="preserve"> that</w:t>
      </w:r>
      <w:r w:rsidR="005E4C46" w:rsidRPr="0036471F">
        <w:rPr>
          <w:rFonts w:ascii="Arial" w:eastAsia="Arial" w:hAnsi="Arial" w:cs="Arial"/>
          <w:sz w:val="26"/>
          <w:szCs w:val="26"/>
        </w:rPr>
        <w:t>,</w:t>
      </w:r>
      <w:r w:rsidRPr="0036471F">
        <w:rPr>
          <w:rFonts w:ascii="Arial" w:eastAsia="Arial" w:hAnsi="Arial" w:cs="Arial"/>
          <w:sz w:val="26"/>
          <w:szCs w:val="26"/>
        </w:rPr>
        <w:t xml:space="preserve"> </w:t>
      </w:r>
      <w:r w:rsidR="005E4C46" w:rsidRPr="0036471F">
        <w:rPr>
          <w:rFonts w:ascii="Arial" w:eastAsia="Arial" w:hAnsi="Arial" w:cs="Arial"/>
          <w:sz w:val="26"/>
          <w:szCs w:val="26"/>
        </w:rPr>
        <w:t>“</w:t>
      </w:r>
      <w:r w:rsidRPr="0036471F">
        <w:rPr>
          <w:rFonts w:ascii="Arial" w:eastAsia="Arial" w:hAnsi="Arial" w:cs="Arial"/>
          <w:sz w:val="26"/>
          <w:szCs w:val="26"/>
        </w:rPr>
        <w:t>The absence of a N</w:t>
      </w:r>
      <w:r w:rsidR="00EB60C9" w:rsidRPr="0036471F">
        <w:rPr>
          <w:rFonts w:ascii="Arial" w:eastAsia="Arial" w:hAnsi="Arial" w:cs="Arial"/>
          <w:sz w:val="26"/>
          <w:szCs w:val="26"/>
        </w:rPr>
        <w:t xml:space="preserve">orthern </w:t>
      </w:r>
      <w:r w:rsidRPr="0036471F">
        <w:rPr>
          <w:rFonts w:ascii="Arial" w:eastAsia="Arial" w:hAnsi="Arial" w:cs="Arial"/>
          <w:sz w:val="26"/>
          <w:szCs w:val="26"/>
        </w:rPr>
        <w:t>I</w:t>
      </w:r>
      <w:r w:rsidR="00EB60C9" w:rsidRPr="0036471F">
        <w:rPr>
          <w:rFonts w:ascii="Arial" w:eastAsia="Arial" w:hAnsi="Arial" w:cs="Arial"/>
          <w:sz w:val="26"/>
          <w:szCs w:val="26"/>
        </w:rPr>
        <w:t>reland</w:t>
      </w:r>
      <w:r w:rsidRPr="0036471F">
        <w:rPr>
          <w:rFonts w:ascii="Arial" w:eastAsia="Arial" w:hAnsi="Arial" w:cs="Arial"/>
          <w:sz w:val="26"/>
          <w:szCs w:val="26"/>
        </w:rPr>
        <w:t xml:space="preserve"> wide governance framework involving…disabled people and their organisations and their limited access to key decision</w:t>
      </w:r>
      <w:r w:rsidR="00914CA0" w:rsidRPr="0036471F">
        <w:rPr>
          <w:rFonts w:ascii="Arial" w:eastAsia="Arial" w:hAnsi="Arial" w:cs="Arial"/>
          <w:sz w:val="26"/>
          <w:szCs w:val="26"/>
        </w:rPr>
        <w:t>-</w:t>
      </w:r>
      <w:r w:rsidRPr="0036471F">
        <w:rPr>
          <w:rFonts w:ascii="Arial" w:eastAsia="Arial" w:hAnsi="Arial" w:cs="Arial"/>
          <w:sz w:val="26"/>
          <w:szCs w:val="26"/>
        </w:rPr>
        <w:t>making structures…has been a persistent challenge in the development of polices and legislative measures that affect…disabled people</w:t>
      </w:r>
      <w:r w:rsidR="0055510A" w:rsidRPr="0036471F">
        <w:rPr>
          <w:rFonts w:ascii="Arial" w:eastAsia="Arial" w:hAnsi="Arial" w:cs="Arial"/>
          <w:sz w:val="26"/>
          <w:szCs w:val="26"/>
        </w:rPr>
        <w:t>.</w:t>
      </w:r>
      <w:r w:rsidR="005E4C46" w:rsidRPr="0036471F">
        <w:rPr>
          <w:rFonts w:ascii="Arial" w:eastAsia="Arial" w:hAnsi="Arial" w:cs="Arial"/>
          <w:sz w:val="26"/>
          <w:szCs w:val="26"/>
        </w:rPr>
        <w:t>”</w:t>
      </w:r>
      <w:r w:rsidR="50BC0A38" w:rsidRPr="0036471F">
        <w:rPr>
          <w:rStyle w:val="FootnoteReference"/>
          <w:rFonts w:ascii="Arial" w:eastAsia="Arial" w:hAnsi="Arial" w:cs="Arial"/>
          <w:sz w:val="26"/>
          <w:szCs w:val="26"/>
        </w:rPr>
        <w:footnoteReference w:id="366"/>
      </w:r>
      <w:r w:rsidRPr="0036471F">
        <w:rPr>
          <w:rFonts w:ascii="Arial" w:eastAsia="Arial" w:hAnsi="Arial" w:cs="Arial"/>
          <w:sz w:val="26"/>
          <w:szCs w:val="26"/>
        </w:rPr>
        <w:t xml:space="preserve"> The Panel recommended that the N</w:t>
      </w:r>
      <w:r w:rsidR="00EB60C9" w:rsidRPr="0036471F">
        <w:rPr>
          <w:rFonts w:ascii="Arial" w:eastAsia="Arial" w:hAnsi="Arial" w:cs="Arial"/>
          <w:sz w:val="26"/>
          <w:szCs w:val="26"/>
        </w:rPr>
        <w:t xml:space="preserve">orthern </w:t>
      </w:r>
      <w:r w:rsidRPr="0036471F">
        <w:rPr>
          <w:rFonts w:ascii="Arial" w:eastAsia="Arial" w:hAnsi="Arial" w:cs="Arial"/>
          <w:sz w:val="26"/>
          <w:szCs w:val="26"/>
        </w:rPr>
        <w:t>I</w:t>
      </w:r>
      <w:r w:rsidR="00EB60C9" w:rsidRPr="0036471F">
        <w:rPr>
          <w:rFonts w:ascii="Arial" w:eastAsia="Arial" w:hAnsi="Arial" w:cs="Arial"/>
          <w:sz w:val="26"/>
          <w:szCs w:val="26"/>
        </w:rPr>
        <w:t>reland</w:t>
      </w:r>
      <w:r w:rsidRPr="0036471F">
        <w:rPr>
          <w:rFonts w:ascii="Arial" w:eastAsia="Arial" w:hAnsi="Arial" w:cs="Arial"/>
          <w:sz w:val="26"/>
          <w:szCs w:val="26"/>
        </w:rPr>
        <w:t xml:space="preserve"> Executive develop an N</w:t>
      </w:r>
      <w:r w:rsidR="00EB60C9" w:rsidRPr="0036471F">
        <w:rPr>
          <w:rFonts w:ascii="Arial" w:eastAsia="Arial" w:hAnsi="Arial" w:cs="Arial"/>
          <w:sz w:val="26"/>
          <w:szCs w:val="26"/>
        </w:rPr>
        <w:t xml:space="preserve">orthern </w:t>
      </w:r>
      <w:r w:rsidRPr="0036471F">
        <w:rPr>
          <w:rFonts w:ascii="Arial" w:eastAsia="Arial" w:hAnsi="Arial" w:cs="Arial"/>
          <w:sz w:val="26"/>
          <w:szCs w:val="26"/>
        </w:rPr>
        <w:t>I</w:t>
      </w:r>
      <w:r w:rsidR="00EB60C9" w:rsidRPr="0036471F">
        <w:rPr>
          <w:rFonts w:ascii="Arial" w:eastAsia="Arial" w:hAnsi="Arial" w:cs="Arial"/>
          <w:sz w:val="26"/>
          <w:szCs w:val="26"/>
        </w:rPr>
        <w:t>reland</w:t>
      </w:r>
      <w:r w:rsidRPr="0036471F">
        <w:rPr>
          <w:rFonts w:ascii="Arial" w:eastAsia="Arial" w:hAnsi="Arial" w:cs="Arial"/>
          <w:sz w:val="26"/>
          <w:szCs w:val="26"/>
        </w:rPr>
        <w:t xml:space="preserve"> Disability Forum to work with government</w:t>
      </w:r>
      <w:r w:rsidR="008C498E" w:rsidRPr="0036471F">
        <w:rPr>
          <w:rFonts w:ascii="Arial" w:eastAsia="Arial" w:hAnsi="Arial" w:cs="Arial"/>
          <w:sz w:val="26"/>
          <w:szCs w:val="26"/>
        </w:rPr>
        <w:t xml:space="preserve"> and</w:t>
      </w:r>
      <w:r w:rsidRPr="0036471F">
        <w:rPr>
          <w:rFonts w:ascii="Arial" w:eastAsia="Arial" w:hAnsi="Arial" w:cs="Arial"/>
          <w:sz w:val="26"/>
          <w:szCs w:val="26"/>
        </w:rPr>
        <w:t xml:space="preserve"> with deaf and disabled people in a leadership role.</w:t>
      </w:r>
      <w:r w:rsidR="50BC0A38" w:rsidRPr="0036471F">
        <w:rPr>
          <w:rStyle w:val="FootnoteReference"/>
          <w:rFonts w:ascii="Arial" w:eastAsia="Arial" w:hAnsi="Arial" w:cs="Arial"/>
          <w:sz w:val="26"/>
          <w:szCs w:val="26"/>
        </w:rPr>
        <w:footnoteReference w:id="367"/>
      </w:r>
      <w:r w:rsidRPr="0036471F">
        <w:rPr>
          <w:rFonts w:ascii="Arial" w:eastAsia="Arial" w:hAnsi="Arial" w:cs="Arial"/>
          <w:sz w:val="26"/>
          <w:szCs w:val="26"/>
        </w:rPr>
        <w:t xml:space="preserve"> Some three years later this commitment remains unrealised. </w:t>
      </w:r>
    </w:p>
    <w:p w14:paraId="273EC235" w14:textId="3AD1CD26" w:rsidR="003C0E5E" w:rsidRPr="0036471F" w:rsidRDefault="1365D227" w:rsidP="00CB402C">
      <w:pPr>
        <w:pStyle w:val="Heading2"/>
        <w:spacing w:before="0" w:after="160" w:line="276" w:lineRule="auto"/>
        <w:rPr>
          <w:rFonts w:ascii="Arial" w:hAnsi="Arial" w:cs="Arial"/>
          <w:b/>
          <w:color w:val="2E74B5" w:themeColor="accent5" w:themeShade="BF"/>
        </w:rPr>
      </w:pPr>
      <w:bookmarkStart w:id="19" w:name="_Toc141368569"/>
      <w:r w:rsidRPr="0036471F">
        <w:rPr>
          <w:rFonts w:ascii="Arial" w:hAnsi="Arial" w:cs="Arial"/>
          <w:b/>
          <w:color w:val="2E74B5" w:themeColor="accent5" w:themeShade="BF"/>
        </w:rPr>
        <w:lastRenderedPageBreak/>
        <w:t>114(h): Reducing negative or discriminatory stereotypes</w:t>
      </w:r>
      <w:bookmarkEnd w:id="19"/>
    </w:p>
    <w:p w14:paraId="1F02F2CE" w14:textId="0EF54AE9" w:rsidR="006552DD" w:rsidRPr="0036471F" w:rsidRDefault="006552DD" w:rsidP="00CB402C">
      <w:pPr>
        <w:spacing w:line="276" w:lineRule="auto"/>
        <w:rPr>
          <w:rFonts w:ascii="Arial" w:eastAsia="Arial" w:hAnsi="Arial" w:cs="Arial"/>
          <w:sz w:val="26"/>
          <w:szCs w:val="26"/>
        </w:rPr>
      </w:pPr>
    </w:p>
    <w:p w14:paraId="73477866" w14:textId="33D91713" w:rsidR="008A0765" w:rsidRPr="0036471F" w:rsidRDefault="008A0765" w:rsidP="00CB402C">
      <w:pPr>
        <w:spacing w:line="276" w:lineRule="auto"/>
        <w:rPr>
          <w:rFonts w:ascii="Arial" w:hAnsi="Arial" w:cs="Arial"/>
          <w:bCs/>
          <w:iCs/>
          <w:sz w:val="26"/>
          <w:szCs w:val="26"/>
        </w:rPr>
      </w:pPr>
      <w:r w:rsidRPr="0036471F">
        <w:rPr>
          <w:rFonts w:ascii="Arial" w:hAnsi="Arial" w:cs="Arial"/>
          <w:iCs/>
          <w:sz w:val="26"/>
          <w:szCs w:val="26"/>
        </w:rPr>
        <w:t>“</w:t>
      </w:r>
      <w:r w:rsidRPr="0036471F">
        <w:rPr>
          <w:rFonts w:ascii="Arial" w:hAnsi="Arial" w:cs="Arial"/>
          <w:bCs/>
          <w:iCs/>
          <w:sz w:val="26"/>
          <w:szCs w:val="26"/>
        </w:rPr>
        <w:t xml:space="preserve">Take appropriate measures to </w:t>
      </w:r>
      <w:r w:rsidRPr="0036471F">
        <w:rPr>
          <w:rFonts w:ascii="Arial" w:hAnsi="Arial" w:cs="Arial"/>
          <w:iCs/>
          <w:sz w:val="26"/>
          <w:szCs w:val="26"/>
        </w:rPr>
        <w:t>combat any negative and discriminatory stereotypes or prejudice against persons with disabilities</w:t>
      </w:r>
      <w:r w:rsidRPr="0036471F">
        <w:rPr>
          <w:rFonts w:ascii="Arial" w:hAnsi="Arial" w:cs="Arial"/>
          <w:bCs/>
          <w:iCs/>
          <w:sz w:val="26"/>
          <w:szCs w:val="26"/>
        </w:rPr>
        <w:t xml:space="preserve"> in public and the media, including the assertion that dependency on benefits is in itself a disincentive to seeking employment, implement broad mass media campaigns, in consultation with organizations representing persons with disabilities, particularly those affected by the welfare reform, to promote them as full rights holders, in accordance with the Convention, and adopt measures to address complaints of harassment and hate crime by persons with disabilities, promptly investigate those allegations, hold the perpetrators accountable and provide fair and appropriate compensation to victims.”</w:t>
      </w:r>
    </w:p>
    <w:p w14:paraId="4CFC87DF" w14:textId="77777777" w:rsidR="008A0765" w:rsidRPr="0036471F" w:rsidRDefault="008A0765" w:rsidP="00CB402C">
      <w:pPr>
        <w:spacing w:line="276" w:lineRule="auto"/>
        <w:rPr>
          <w:rFonts w:ascii="Arial" w:eastAsia="Arial" w:hAnsi="Arial" w:cs="Arial"/>
          <w:sz w:val="26"/>
          <w:szCs w:val="26"/>
        </w:rPr>
      </w:pPr>
    </w:p>
    <w:tbl>
      <w:tblPr>
        <w:tblStyle w:val="TableGrid"/>
        <w:tblW w:w="0" w:type="auto"/>
        <w:tblLayout w:type="fixed"/>
        <w:tblLook w:val="06A0" w:firstRow="1" w:lastRow="0" w:firstColumn="1" w:lastColumn="0" w:noHBand="1" w:noVBand="1"/>
      </w:tblPr>
      <w:tblGrid>
        <w:gridCol w:w="9015"/>
      </w:tblGrid>
      <w:tr w:rsidR="2FA9D085" w:rsidRPr="0036471F" w14:paraId="731633C9" w14:textId="77777777" w:rsidTr="0615F56B">
        <w:trPr>
          <w:trHeight w:val="300"/>
        </w:trPr>
        <w:tc>
          <w:tcPr>
            <w:tcW w:w="9015" w:type="dxa"/>
          </w:tcPr>
          <w:p w14:paraId="697A180C" w14:textId="5CD1F197" w:rsidR="7914CDA5" w:rsidRPr="0036471F" w:rsidRDefault="08A0C517" w:rsidP="00CB402C">
            <w:pPr>
              <w:spacing w:after="160" w:line="276" w:lineRule="auto"/>
              <w:rPr>
                <w:rFonts w:ascii="Arial" w:eastAsia="Arial" w:hAnsi="Arial" w:cs="Arial"/>
                <w:sz w:val="26"/>
                <w:szCs w:val="26"/>
              </w:rPr>
            </w:pPr>
            <w:r w:rsidRPr="0036471F">
              <w:rPr>
                <w:rFonts w:ascii="Arial" w:eastAsia="Arial" w:hAnsi="Arial" w:cs="Arial"/>
                <w:b/>
                <w:color w:val="000000" w:themeColor="text1"/>
                <w:sz w:val="26"/>
                <w:szCs w:val="26"/>
              </w:rPr>
              <w:t>Little progress</w:t>
            </w:r>
            <w:r w:rsidRPr="0036471F">
              <w:rPr>
                <w:rFonts w:ascii="Arial" w:eastAsia="Arial" w:hAnsi="Arial" w:cs="Arial"/>
                <w:color w:val="000000" w:themeColor="text1"/>
                <w:sz w:val="26"/>
                <w:szCs w:val="26"/>
              </w:rPr>
              <w:t xml:space="preserve"> has been made in implementing recommendation 114(h), and it is still relevant. Although some positive steps have been taken to combat bullying, more needs to be done to tackle negative stereotypes or prejudice against disabled people in the public and media, as well as to tackle disability-related hate crime.</w:t>
            </w:r>
          </w:p>
        </w:tc>
      </w:tr>
    </w:tbl>
    <w:p w14:paraId="4C1215ED" w14:textId="2B09EED2" w:rsidR="2FA9D085" w:rsidRPr="0036471F" w:rsidRDefault="2FA9D085" w:rsidP="00CB402C">
      <w:pPr>
        <w:spacing w:line="276" w:lineRule="auto"/>
        <w:rPr>
          <w:rFonts w:ascii="Arial" w:eastAsia="Arial" w:hAnsi="Arial" w:cs="Arial"/>
          <w:b/>
          <w:bCs/>
          <w:color w:val="000000" w:themeColor="text1"/>
          <w:sz w:val="26"/>
          <w:szCs w:val="26"/>
          <w:u w:val="single"/>
        </w:rPr>
      </w:pPr>
    </w:p>
    <w:p w14:paraId="121664B8" w14:textId="62F85EED" w:rsidR="333DF749" w:rsidRPr="0036471F" w:rsidRDefault="06348A4A" w:rsidP="00CB402C">
      <w:pPr>
        <w:spacing w:line="276" w:lineRule="auto"/>
        <w:rPr>
          <w:rFonts w:ascii="Arial" w:eastAsia="Arial" w:hAnsi="Arial" w:cs="Arial"/>
          <w:b/>
          <w:bCs/>
          <w:color w:val="000000" w:themeColor="text1"/>
          <w:sz w:val="26"/>
          <w:szCs w:val="26"/>
          <w:u w:val="single"/>
        </w:rPr>
      </w:pPr>
      <w:r w:rsidRPr="0036471F">
        <w:rPr>
          <w:rFonts w:ascii="Arial" w:eastAsia="Arial" w:hAnsi="Arial" w:cs="Arial"/>
          <w:b/>
          <w:bCs/>
          <w:color w:val="000000" w:themeColor="text1"/>
          <w:sz w:val="26"/>
          <w:szCs w:val="26"/>
        </w:rPr>
        <w:t>UK / England</w:t>
      </w:r>
    </w:p>
    <w:p w14:paraId="1BF2D326" w14:textId="395501B3" w:rsidR="2FDEE0C8" w:rsidRPr="0036471F" w:rsidRDefault="4FE836D1" w:rsidP="00CB402C">
      <w:pPr>
        <w:spacing w:line="276" w:lineRule="auto"/>
        <w:rPr>
          <w:rFonts w:ascii="Arial" w:eastAsia="Arial" w:hAnsi="Arial" w:cs="Arial"/>
          <w:sz w:val="26"/>
          <w:szCs w:val="26"/>
        </w:rPr>
      </w:pPr>
      <w:r w:rsidRPr="0036471F">
        <w:rPr>
          <w:rFonts w:ascii="Arial" w:eastAsia="Arial" w:hAnsi="Arial" w:cs="Arial"/>
          <w:sz w:val="26"/>
          <w:szCs w:val="26"/>
        </w:rPr>
        <w:t>In 2021 the UK Government announced new funding to tackle bullying in schools</w:t>
      </w:r>
      <w:r w:rsidR="005EFBC3" w:rsidRPr="0036471F">
        <w:rPr>
          <w:rFonts w:ascii="Arial" w:eastAsia="Arial" w:hAnsi="Arial" w:cs="Arial"/>
          <w:sz w:val="26"/>
          <w:szCs w:val="26"/>
        </w:rPr>
        <w:t xml:space="preserve"> </w:t>
      </w:r>
      <w:r w:rsidR="005EFBC3" w:rsidRPr="0036471F">
        <w:rPr>
          <w:rFonts w:ascii="Arial" w:eastAsia="Arial" w:hAnsi="Arial" w:cs="Arial"/>
          <w:color w:val="000000" w:themeColor="text1"/>
          <w:sz w:val="26"/>
          <w:szCs w:val="26"/>
        </w:rPr>
        <w:t>in England</w:t>
      </w:r>
      <w:r w:rsidRPr="0036471F">
        <w:rPr>
          <w:rFonts w:ascii="Arial" w:eastAsia="Arial" w:hAnsi="Arial" w:cs="Arial"/>
          <w:sz w:val="26"/>
          <w:szCs w:val="26"/>
        </w:rPr>
        <w:t>, including for children with special educational needs and disabilities (SEND).</w:t>
      </w:r>
      <w:r w:rsidR="00CF3C5A" w:rsidRPr="0036471F">
        <w:rPr>
          <w:rStyle w:val="FootnoteReference"/>
          <w:rFonts w:ascii="Arial" w:eastAsia="Arial" w:hAnsi="Arial" w:cs="Arial"/>
          <w:sz w:val="26"/>
          <w:szCs w:val="26"/>
        </w:rPr>
        <w:footnoteReference w:id="368"/>
      </w:r>
      <w:r w:rsidR="013FE9C7" w:rsidRPr="0036471F">
        <w:rPr>
          <w:rFonts w:ascii="Arial" w:eastAsia="Arial" w:hAnsi="Arial" w:cs="Arial"/>
          <w:sz w:val="26"/>
          <w:szCs w:val="26"/>
        </w:rPr>
        <w:t xml:space="preserve"> </w:t>
      </w:r>
      <w:r w:rsidRPr="0036471F">
        <w:rPr>
          <w:rFonts w:ascii="Arial" w:eastAsia="Arial" w:hAnsi="Arial" w:cs="Arial"/>
          <w:sz w:val="26"/>
          <w:szCs w:val="26"/>
        </w:rPr>
        <w:t>Although children with SEND are more likely to experience bullying compared to their peers,</w:t>
      </w:r>
      <w:r w:rsidR="00CF3C5A" w:rsidRPr="0036471F">
        <w:rPr>
          <w:rStyle w:val="FootnoteReference"/>
          <w:rFonts w:ascii="Arial" w:eastAsia="Arial" w:hAnsi="Arial" w:cs="Arial"/>
          <w:sz w:val="26"/>
          <w:szCs w:val="26"/>
        </w:rPr>
        <w:footnoteReference w:id="369"/>
      </w:r>
      <w:r w:rsidR="013FE9C7" w:rsidRPr="0036471F">
        <w:rPr>
          <w:rFonts w:ascii="Arial" w:eastAsia="Arial" w:hAnsi="Arial" w:cs="Arial"/>
          <w:sz w:val="26"/>
          <w:szCs w:val="26"/>
        </w:rPr>
        <w:t xml:space="preserve"> </w:t>
      </w:r>
      <w:r w:rsidRPr="0036471F">
        <w:rPr>
          <w:rFonts w:ascii="Arial" w:eastAsia="Arial" w:hAnsi="Arial" w:cs="Arial"/>
          <w:sz w:val="26"/>
          <w:szCs w:val="26"/>
        </w:rPr>
        <w:t xml:space="preserve">tackling identity-based bullying is not a mandatory part of teacher training, and there is no mandatory duty on </w:t>
      </w:r>
      <w:r w:rsidRPr="0036471F">
        <w:rPr>
          <w:rFonts w:ascii="Arial" w:eastAsia="Arial" w:hAnsi="Arial" w:cs="Arial"/>
          <w:sz w:val="26"/>
          <w:szCs w:val="26"/>
        </w:rPr>
        <w:lastRenderedPageBreak/>
        <w:t>schools in England to record and report incidents of bullying. The EHRC made recommendations in its most recent report to the UN Committee on the Rights of the Child that teacher training should include guidance on how to recognise, respond to and counter identity-based bullying.</w:t>
      </w:r>
      <w:r w:rsidR="00CF3C5A" w:rsidRPr="0036471F">
        <w:rPr>
          <w:rStyle w:val="FootnoteReference"/>
          <w:rFonts w:ascii="Arial" w:eastAsia="Arial" w:hAnsi="Arial" w:cs="Arial"/>
          <w:sz w:val="26"/>
          <w:szCs w:val="26"/>
        </w:rPr>
        <w:footnoteReference w:id="370"/>
      </w:r>
      <w:r w:rsidR="013FE9C7" w:rsidRPr="0036471F">
        <w:rPr>
          <w:rFonts w:ascii="Arial" w:eastAsia="Arial" w:hAnsi="Arial" w:cs="Arial"/>
          <w:sz w:val="26"/>
          <w:szCs w:val="26"/>
        </w:rPr>
        <w:t xml:space="preserve"> </w:t>
      </w:r>
    </w:p>
    <w:p w14:paraId="606F3D46" w14:textId="7C614DC9" w:rsidR="2FDEE0C8" w:rsidRPr="0036471F" w:rsidRDefault="4FE836D1" w:rsidP="00CB402C">
      <w:pPr>
        <w:spacing w:line="276" w:lineRule="auto"/>
        <w:rPr>
          <w:rFonts w:ascii="Arial" w:eastAsia="Arial" w:hAnsi="Arial" w:cs="Arial"/>
          <w:sz w:val="26"/>
          <w:szCs w:val="26"/>
        </w:rPr>
      </w:pPr>
      <w:r w:rsidRPr="0036471F">
        <w:rPr>
          <w:rFonts w:ascii="Arial" w:eastAsia="Arial" w:hAnsi="Arial" w:cs="Arial"/>
          <w:sz w:val="26"/>
          <w:szCs w:val="26"/>
        </w:rPr>
        <w:t>Research published in 2018 showed that prejudiced views against disabled people have continued to grow in England and Wales since 2000.</w:t>
      </w:r>
      <w:r w:rsidR="00CF3C5A" w:rsidRPr="0036471F">
        <w:rPr>
          <w:rStyle w:val="FootnoteReference"/>
          <w:rFonts w:ascii="Arial" w:eastAsia="Arial" w:hAnsi="Arial" w:cs="Arial"/>
          <w:sz w:val="26"/>
          <w:szCs w:val="26"/>
        </w:rPr>
        <w:footnoteReference w:id="371"/>
      </w:r>
      <w:r w:rsidR="013FE9C7" w:rsidRPr="0036471F">
        <w:rPr>
          <w:rFonts w:ascii="Arial" w:eastAsia="Arial" w:hAnsi="Arial" w:cs="Arial"/>
          <w:sz w:val="26"/>
          <w:szCs w:val="26"/>
        </w:rPr>
        <w:t xml:space="preserve"> </w:t>
      </w:r>
      <w:r w:rsidRPr="0036471F">
        <w:rPr>
          <w:rFonts w:ascii="Arial" w:eastAsia="Arial" w:hAnsi="Arial" w:cs="Arial"/>
          <w:sz w:val="26"/>
          <w:szCs w:val="26"/>
        </w:rPr>
        <w:t>The UK Government conducted its UK Disability Survey in 2021, which examined perceived barriers facing disabled people related to negative or discriminatory attitudes, and the subsequent need to improve people’s understanding and awareness.</w:t>
      </w:r>
      <w:r w:rsidR="00CF3C5A" w:rsidRPr="0036471F">
        <w:rPr>
          <w:rStyle w:val="FootnoteReference"/>
          <w:rFonts w:ascii="Arial" w:eastAsia="Arial" w:hAnsi="Arial" w:cs="Arial"/>
          <w:sz w:val="26"/>
          <w:szCs w:val="26"/>
        </w:rPr>
        <w:footnoteReference w:id="372"/>
      </w:r>
      <w:r w:rsidR="013FE9C7" w:rsidRPr="0036471F">
        <w:rPr>
          <w:rFonts w:ascii="Arial" w:eastAsia="Arial" w:hAnsi="Arial" w:cs="Arial"/>
          <w:sz w:val="26"/>
          <w:szCs w:val="26"/>
        </w:rPr>
        <w:t xml:space="preserve"> </w:t>
      </w:r>
      <w:r w:rsidRPr="0036471F">
        <w:rPr>
          <w:rFonts w:ascii="Arial" w:eastAsia="Arial" w:hAnsi="Arial" w:cs="Arial"/>
          <w:sz w:val="26"/>
          <w:szCs w:val="26"/>
        </w:rPr>
        <w:t>Results show that 39% of respondents (members of the public) believe that negative attitudes of disabled people act as a barrier to disabled people’s participation in the workplace.</w:t>
      </w:r>
      <w:r w:rsidR="00CF3C5A" w:rsidRPr="0036471F">
        <w:rPr>
          <w:rStyle w:val="FootnoteReference"/>
          <w:rFonts w:ascii="Arial" w:eastAsia="Arial" w:hAnsi="Arial" w:cs="Arial"/>
          <w:sz w:val="26"/>
          <w:szCs w:val="26"/>
        </w:rPr>
        <w:footnoteReference w:id="373"/>
      </w:r>
      <w:r w:rsidR="013FE9C7" w:rsidRPr="0036471F">
        <w:rPr>
          <w:rFonts w:ascii="Arial" w:eastAsia="Arial" w:hAnsi="Arial" w:cs="Arial"/>
          <w:sz w:val="26"/>
          <w:szCs w:val="26"/>
        </w:rPr>
        <w:t xml:space="preserve"> </w:t>
      </w:r>
    </w:p>
    <w:p w14:paraId="76665EE3" w14:textId="409DD2D3" w:rsidR="2FDEE0C8" w:rsidRPr="0036471F" w:rsidRDefault="4FE836D1" w:rsidP="00CB402C">
      <w:pPr>
        <w:spacing w:line="276" w:lineRule="auto"/>
        <w:rPr>
          <w:rFonts w:ascii="Arial" w:eastAsia="Arial" w:hAnsi="Arial" w:cs="Arial"/>
          <w:sz w:val="26"/>
          <w:szCs w:val="26"/>
        </w:rPr>
      </w:pPr>
      <w:r w:rsidRPr="0036471F">
        <w:rPr>
          <w:rFonts w:ascii="Arial" w:eastAsia="Arial" w:hAnsi="Arial" w:cs="Arial"/>
          <w:color w:val="000000" w:themeColor="text1"/>
          <w:sz w:val="26"/>
          <w:szCs w:val="26"/>
        </w:rPr>
        <w:t xml:space="preserve">The Crime Survey for England and Wales indicates that hate crimes motivated by disability have decreased from 2007/08 to 2019/20; a similar trend is also seen for </w:t>
      </w:r>
      <w:r w:rsidR="00F341BD" w:rsidRPr="0036471F">
        <w:rPr>
          <w:rFonts w:ascii="Arial" w:eastAsia="Arial" w:hAnsi="Arial" w:cs="Arial"/>
          <w:color w:val="000000" w:themeColor="text1"/>
          <w:sz w:val="26"/>
          <w:szCs w:val="26"/>
        </w:rPr>
        <w:t xml:space="preserve">hate crimes motivated by </w:t>
      </w:r>
      <w:r w:rsidRPr="0036471F">
        <w:rPr>
          <w:rFonts w:ascii="Arial" w:eastAsia="Arial" w:hAnsi="Arial" w:cs="Arial"/>
          <w:color w:val="000000" w:themeColor="text1"/>
          <w:sz w:val="26"/>
          <w:szCs w:val="26"/>
        </w:rPr>
        <w:t>race and sexual orientation.</w:t>
      </w:r>
      <w:r w:rsidR="00CF3C5A" w:rsidRPr="0036471F">
        <w:rPr>
          <w:rStyle w:val="FootnoteReference"/>
          <w:rFonts w:ascii="Arial" w:eastAsia="Arial" w:hAnsi="Arial" w:cs="Arial"/>
          <w:color w:val="000000" w:themeColor="text1"/>
          <w:sz w:val="26"/>
          <w:szCs w:val="26"/>
        </w:rPr>
        <w:footnoteReference w:id="374"/>
      </w:r>
      <w:r w:rsidR="013FE9C7" w:rsidRPr="0036471F">
        <w:rPr>
          <w:rFonts w:ascii="Arial" w:eastAsia="Arial" w:hAnsi="Arial" w:cs="Arial"/>
          <w:color w:val="000000" w:themeColor="text1"/>
          <w:sz w:val="26"/>
          <w:szCs w:val="26"/>
        </w:rPr>
        <w:t xml:space="preserve"> </w:t>
      </w:r>
      <w:r w:rsidRPr="0036471F">
        <w:rPr>
          <w:rFonts w:ascii="Arial" w:eastAsia="Arial" w:hAnsi="Arial" w:cs="Arial"/>
          <w:color w:val="000000" w:themeColor="text1"/>
          <w:sz w:val="26"/>
          <w:szCs w:val="26"/>
        </w:rPr>
        <w:t xml:space="preserve">The UK Government </w:t>
      </w:r>
      <w:r w:rsidRPr="0036471F">
        <w:rPr>
          <w:rFonts w:ascii="Arial" w:eastAsia="Arial" w:hAnsi="Arial" w:cs="Arial"/>
          <w:sz w:val="26"/>
          <w:szCs w:val="26"/>
        </w:rPr>
        <w:t>has not implemented the Law Commission’s 2021 recommendation that hate crime legislation should be updated to ensure that victims of disability hate crime receive the same level of protection as other groups</w:t>
      </w:r>
      <w:r w:rsidR="000A43AB" w:rsidRPr="0036471F">
        <w:rPr>
          <w:rFonts w:ascii="Arial" w:eastAsia="Arial" w:hAnsi="Arial" w:cs="Arial"/>
          <w:sz w:val="26"/>
          <w:szCs w:val="26"/>
        </w:rPr>
        <w:t>.</w:t>
      </w:r>
      <w:r w:rsidR="00CF3C5A" w:rsidRPr="0036471F">
        <w:rPr>
          <w:rStyle w:val="FootnoteReference"/>
          <w:rFonts w:ascii="Arial" w:eastAsia="Arial" w:hAnsi="Arial" w:cs="Arial"/>
          <w:sz w:val="26"/>
          <w:szCs w:val="26"/>
        </w:rPr>
        <w:footnoteReference w:id="375"/>
      </w:r>
      <w:r w:rsidR="013FE9C7" w:rsidRPr="0036471F">
        <w:rPr>
          <w:rFonts w:ascii="Arial" w:eastAsia="Arial" w:hAnsi="Arial" w:cs="Arial"/>
          <w:sz w:val="26"/>
          <w:szCs w:val="26"/>
        </w:rPr>
        <w:t xml:space="preserve"> </w:t>
      </w:r>
      <w:r w:rsidR="000A43AB" w:rsidRPr="0036471F">
        <w:rPr>
          <w:rFonts w:ascii="Arial" w:eastAsia="Arial" w:hAnsi="Arial" w:cs="Arial"/>
          <w:sz w:val="26"/>
          <w:szCs w:val="26"/>
        </w:rPr>
        <w:t>This</w:t>
      </w:r>
      <w:r w:rsidRPr="0036471F">
        <w:rPr>
          <w:rFonts w:ascii="Arial" w:eastAsia="Arial" w:hAnsi="Arial" w:cs="Arial"/>
          <w:sz w:val="26"/>
          <w:szCs w:val="26"/>
        </w:rPr>
        <w:t xml:space="preserve"> recommendation </w:t>
      </w:r>
      <w:r w:rsidR="00333545" w:rsidRPr="0036471F">
        <w:rPr>
          <w:rFonts w:ascii="Arial" w:eastAsia="Arial" w:hAnsi="Arial" w:cs="Arial"/>
          <w:sz w:val="26"/>
          <w:szCs w:val="26"/>
        </w:rPr>
        <w:t xml:space="preserve">was </w:t>
      </w:r>
      <w:r w:rsidRPr="0036471F">
        <w:rPr>
          <w:rFonts w:ascii="Arial" w:eastAsia="Arial" w:hAnsi="Arial" w:cs="Arial"/>
          <w:sz w:val="26"/>
          <w:szCs w:val="26"/>
        </w:rPr>
        <w:t>also made previously by the EHRC as part of its inquiry into disability-related harassment.</w:t>
      </w:r>
      <w:r w:rsidR="00CF3C5A" w:rsidRPr="0036471F">
        <w:rPr>
          <w:rStyle w:val="FootnoteReference"/>
          <w:rFonts w:ascii="Arial" w:eastAsia="Arial" w:hAnsi="Arial" w:cs="Arial"/>
          <w:sz w:val="26"/>
          <w:szCs w:val="26"/>
        </w:rPr>
        <w:footnoteReference w:id="376"/>
      </w:r>
      <w:r w:rsidR="013FE9C7" w:rsidRPr="0036471F">
        <w:rPr>
          <w:rFonts w:ascii="Arial" w:eastAsia="Arial" w:hAnsi="Arial" w:cs="Arial"/>
          <w:sz w:val="26"/>
          <w:szCs w:val="26"/>
        </w:rPr>
        <w:t xml:space="preserve"> </w:t>
      </w:r>
    </w:p>
    <w:p w14:paraId="60B18201" w14:textId="77777777" w:rsidR="00FD0E24" w:rsidRPr="0036471F" w:rsidRDefault="00FD0E24" w:rsidP="00CB402C">
      <w:pPr>
        <w:spacing w:line="276" w:lineRule="auto"/>
        <w:rPr>
          <w:rFonts w:ascii="Arial" w:eastAsia="Arial" w:hAnsi="Arial" w:cs="Arial"/>
          <w:b/>
          <w:bCs/>
          <w:color w:val="000000" w:themeColor="text1"/>
          <w:sz w:val="26"/>
          <w:szCs w:val="26"/>
        </w:rPr>
      </w:pPr>
    </w:p>
    <w:p w14:paraId="09144BA1" w14:textId="2B471305" w:rsidR="01E8814E" w:rsidRPr="0036471F" w:rsidRDefault="0B2AD3FC" w:rsidP="00CB402C">
      <w:pPr>
        <w:spacing w:line="276" w:lineRule="auto"/>
        <w:rPr>
          <w:rFonts w:ascii="Arial" w:eastAsia="Arial" w:hAnsi="Arial" w:cs="Arial"/>
          <w:b/>
          <w:bCs/>
          <w:color w:val="000000" w:themeColor="text1"/>
          <w:sz w:val="26"/>
          <w:szCs w:val="26"/>
          <w:u w:val="single"/>
        </w:rPr>
      </w:pPr>
      <w:r w:rsidRPr="0036471F">
        <w:rPr>
          <w:rFonts w:ascii="Arial" w:eastAsia="Arial" w:hAnsi="Arial" w:cs="Arial"/>
          <w:b/>
          <w:bCs/>
          <w:color w:val="000000" w:themeColor="text1"/>
          <w:sz w:val="26"/>
          <w:szCs w:val="26"/>
        </w:rPr>
        <w:t>Wales</w:t>
      </w:r>
    </w:p>
    <w:p w14:paraId="7FBC3271" w14:textId="0B2C0C58" w:rsidR="534E8821" w:rsidRPr="0036471F" w:rsidRDefault="04C85B24" w:rsidP="00CB402C">
      <w:pPr>
        <w:spacing w:line="276" w:lineRule="auto"/>
        <w:rPr>
          <w:rFonts w:ascii="Arial" w:eastAsia="Arial" w:hAnsi="Arial" w:cs="Arial"/>
          <w:sz w:val="26"/>
          <w:szCs w:val="26"/>
        </w:rPr>
      </w:pPr>
      <w:r w:rsidRPr="0036471F">
        <w:rPr>
          <w:rFonts w:ascii="Arial" w:eastAsia="Arial" w:hAnsi="Arial" w:cs="Arial"/>
          <w:sz w:val="26"/>
          <w:szCs w:val="26"/>
        </w:rPr>
        <w:t>The Welsh Government has made some progress around tackling identity-based bullying, for example by requiring schools to address all forms of bullying in its Curriculum for Wales Relationship</w:t>
      </w:r>
      <w:r w:rsidR="00434F87" w:rsidRPr="0036471F">
        <w:rPr>
          <w:rFonts w:ascii="Arial" w:eastAsia="Arial" w:hAnsi="Arial" w:cs="Arial"/>
          <w:sz w:val="26"/>
          <w:szCs w:val="26"/>
        </w:rPr>
        <w:t>s</w:t>
      </w:r>
      <w:r w:rsidRPr="0036471F">
        <w:rPr>
          <w:rFonts w:ascii="Arial" w:eastAsia="Arial" w:hAnsi="Arial" w:cs="Arial"/>
          <w:sz w:val="26"/>
          <w:szCs w:val="26"/>
        </w:rPr>
        <w:t xml:space="preserve"> and Sexuality Education </w:t>
      </w:r>
      <w:r w:rsidR="00434F87" w:rsidRPr="0036471F">
        <w:rPr>
          <w:rFonts w:ascii="Arial" w:eastAsia="Arial" w:hAnsi="Arial" w:cs="Arial"/>
          <w:sz w:val="26"/>
          <w:szCs w:val="26"/>
        </w:rPr>
        <w:t>C</w:t>
      </w:r>
      <w:r w:rsidRPr="0036471F">
        <w:rPr>
          <w:rFonts w:ascii="Arial" w:eastAsia="Arial" w:hAnsi="Arial" w:cs="Arial"/>
          <w:sz w:val="26"/>
          <w:szCs w:val="26"/>
        </w:rPr>
        <w:t>ode.</w:t>
      </w:r>
      <w:r w:rsidR="006552DD" w:rsidRPr="0036471F">
        <w:rPr>
          <w:rStyle w:val="FootnoteReference"/>
          <w:rFonts w:ascii="Arial" w:eastAsia="Arial" w:hAnsi="Arial" w:cs="Arial"/>
          <w:sz w:val="26"/>
          <w:szCs w:val="26"/>
        </w:rPr>
        <w:footnoteReference w:id="377"/>
      </w:r>
      <w:r w:rsidRPr="0036471F">
        <w:rPr>
          <w:rFonts w:ascii="Arial" w:eastAsia="Arial" w:hAnsi="Arial" w:cs="Arial"/>
          <w:sz w:val="26"/>
          <w:szCs w:val="26"/>
        </w:rPr>
        <w:t xml:space="preserve"> However, tackling identity-based bullying is not a mandatory part of </w:t>
      </w:r>
      <w:r w:rsidRPr="0036471F">
        <w:rPr>
          <w:rFonts w:ascii="Arial" w:eastAsia="Arial" w:hAnsi="Arial" w:cs="Arial"/>
          <w:sz w:val="26"/>
          <w:szCs w:val="26"/>
        </w:rPr>
        <w:lastRenderedPageBreak/>
        <w:t xml:space="preserve">teacher training, and there is no mandatory duty on schools in Wales to record and report incidents of bullying. </w:t>
      </w:r>
    </w:p>
    <w:p w14:paraId="7D4D5812" w14:textId="17E1F7C1" w:rsidR="2FA9D085" w:rsidRPr="0036471F" w:rsidRDefault="04C85B24" w:rsidP="00CB402C">
      <w:pPr>
        <w:spacing w:line="276" w:lineRule="auto"/>
        <w:rPr>
          <w:rFonts w:ascii="Arial" w:eastAsia="Arial" w:hAnsi="Arial" w:cs="Arial"/>
          <w:b/>
          <w:bCs/>
          <w:color w:val="000000" w:themeColor="text1"/>
          <w:sz w:val="26"/>
          <w:szCs w:val="26"/>
        </w:rPr>
      </w:pPr>
      <w:r w:rsidRPr="0036471F">
        <w:rPr>
          <w:rFonts w:ascii="Arial" w:eastAsia="Arial" w:hAnsi="Arial" w:cs="Arial"/>
          <w:color w:val="000000" w:themeColor="text1"/>
          <w:sz w:val="26"/>
          <w:szCs w:val="26"/>
        </w:rPr>
        <w:t>In 2021 the Welsh Government launched its Hate Hurts Wales campaign</w:t>
      </w:r>
      <w:r w:rsidR="006552DD" w:rsidRPr="0036471F">
        <w:rPr>
          <w:rStyle w:val="FootnoteReference"/>
          <w:rFonts w:ascii="Arial" w:eastAsia="Arial" w:hAnsi="Arial" w:cs="Arial"/>
          <w:color w:val="000000" w:themeColor="text1"/>
          <w:sz w:val="26"/>
          <w:szCs w:val="26"/>
        </w:rPr>
        <w:footnoteReference w:id="378"/>
      </w:r>
      <w:r w:rsidR="39B2E36D" w:rsidRPr="0036471F">
        <w:rPr>
          <w:rFonts w:ascii="Arial" w:eastAsia="Arial" w:hAnsi="Arial" w:cs="Arial"/>
          <w:color w:val="000000" w:themeColor="text1"/>
          <w:sz w:val="26"/>
          <w:szCs w:val="26"/>
        </w:rPr>
        <w:t xml:space="preserve"> </w:t>
      </w:r>
      <w:r w:rsidRPr="0036471F">
        <w:rPr>
          <w:rFonts w:ascii="Arial" w:eastAsia="Arial" w:hAnsi="Arial" w:cs="Arial"/>
          <w:color w:val="000000" w:themeColor="text1"/>
          <w:sz w:val="26"/>
          <w:szCs w:val="26"/>
        </w:rPr>
        <w:t>aimed at raising awareness and tackling hate crime, including disability hate crime.</w:t>
      </w:r>
      <w:r w:rsidR="534E8821" w:rsidRPr="0036471F">
        <w:rPr>
          <w:rFonts w:ascii="Arial" w:hAnsi="Arial" w:cs="Arial"/>
          <w:sz w:val="26"/>
          <w:szCs w:val="26"/>
        </w:rPr>
        <w:br/>
      </w:r>
    </w:p>
    <w:p w14:paraId="208DF3C0" w14:textId="58069A61" w:rsidR="01E8814E" w:rsidRPr="0036471F" w:rsidRDefault="28E046D8" w:rsidP="00CB402C">
      <w:pPr>
        <w:spacing w:line="276" w:lineRule="auto"/>
        <w:rPr>
          <w:rFonts w:ascii="Arial" w:eastAsia="Arial" w:hAnsi="Arial" w:cs="Arial"/>
          <w:b/>
          <w:bCs/>
          <w:color w:val="000000" w:themeColor="text1"/>
          <w:sz w:val="26"/>
          <w:szCs w:val="26"/>
        </w:rPr>
      </w:pPr>
      <w:r w:rsidRPr="0036471F">
        <w:rPr>
          <w:rFonts w:ascii="Arial" w:eastAsia="Arial" w:hAnsi="Arial" w:cs="Arial"/>
          <w:b/>
          <w:bCs/>
          <w:color w:val="000000" w:themeColor="text1"/>
          <w:sz w:val="26"/>
          <w:szCs w:val="26"/>
        </w:rPr>
        <w:t>Scotland</w:t>
      </w:r>
    </w:p>
    <w:p w14:paraId="68971A21" w14:textId="655C5939" w:rsidR="006552DD" w:rsidRPr="0036471F" w:rsidRDefault="49A1D39B" w:rsidP="00CB402C">
      <w:pPr>
        <w:spacing w:line="276" w:lineRule="auto"/>
        <w:rPr>
          <w:rFonts w:ascii="Arial" w:eastAsia="Arial" w:hAnsi="Arial" w:cs="Arial"/>
          <w:sz w:val="26"/>
          <w:szCs w:val="26"/>
          <w:shd w:val="clear" w:color="auto" w:fill="FFFFFF"/>
        </w:rPr>
      </w:pPr>
      <w:r w:rsidRPr="0036471F">
        <w:rPr>
          <w:rFonts w:ascii="Arial" w:eastAsia="Arial" w:hAnsi="Arial" w:cs="Arial"/>
          <w:sz w:val="26"/>
          <w:szCs w:val="26"/>
          <w:shd w:val="clear" w:color="auto" w:fill="FFFFFF"/>
        </w:rPr>
        <w:t>Disability-aggravated hate crimes recorded by the police have increased over time, accelerating in 2019/20 and reaching their highest recorded level in 2021/22, more than double the number recorded in 2014/15.</w:t>
      </w:r>
      <w:r w:rsidR="00434F87" w:rsidRPr="0036471F">
        <w:rPr>
          <w:rStyle w:val="FootnoteReference"/>
          <w:rFonts w:ascii="Arial" w:eastAsia="Arial" w:hAnsi="Arial" w:cs="Arial"/>
          <w:sz w:val="26"/>
          <w:szCs w:val="26"/>
          <w:shd w:val="clear" w:color="auto" w:fill="FFFFFF"/>
        </w:rPr>
        <w:footnoteReference w:id="379"/>
      </w:r>
      <w:r w:rsidRPr="0036471F">
        <w:rPr>
          <w:rFonts w:ascii="Arial" w:eastAsia="Arial" w:hAnsi="Arial" w:cs="Arial"/>
          <w:sz w:val="26"/>
          <w:szCs w:val="26"/>
          <w:shd w:val="clear" w:color="auto" w:fill="FFFFFF"/>
        </w:rPr>
        <w:t xml:space="preserve"> There is no data available on disability related hate crime by impairment type. </w:t>
      </w:r>
    </w:p>
    <w:p w14:paraId="07D25595" w14:textId="4EDBB08D" w:rsidR="006552DD" w:rsidRPr="0036471F" w:rsidRDefault="49A1D39B" w:rsidP="00CB402C">
      <w:pPr>
        <w:spacing w:line="276" w:lineRule="auto"/>
        <w:rPr>
          <w:rFonts w:ascii="Arial" w:eastAsia="Arial" w:hAnsi="Arial" w:cs="Arial"/>
          <w:sz w:val="26"/>
          <w:szCs w:val="26"/>
          <w:shd w:val="clear" w:color="auto" w:fill="FFFFFF"/>
        </w:rPr>
      </w:pPr>
      <w:r w:rsidRPr="0036471F">
        <w:rPr>
          <w:rFonts w:ascii="Arial" w:eastAsia="Arial" w:hAnsi="Arial" w:cs="Arial"/>
          <w:sz w:val="26"/>
          <w:szCs w:val="26"/>
          <w:shd w:val="clear" w:color="auto" w:fill="FFFFFF"/>
        </w:rPr>
        <w:t>The Scottish Parliament passed the Hate Crime and Public Order (Scotland) Act 2021 which introduced a new offence of stirring up hatred covering a number of characteristics</w:t>
      </w:r>
      <w:r w:rsidR="00434F87" w:rsidRPr="0036471F">
        <w:rPr>
          <w:rFonts w:ascii="Arial" w:eastAsia="Arial" w:hAnsi="Arial" w:cs="Arial"/>
          <w:sz w:val="26"/>
          <w:szCs w:val="26"/>
          <w:shd w:val="clear" w:color="auto" w:fill="FFFFFF"/>
        </w:rPr>
        <w:t>,</w:t>
      </w:r>
      <w:r w:rsidRPr="0036471F">
        <w:rPr>
          <w:rFonts w:ascii="Arial" w:eastAsia="Arial" w:hAnsi="Arial" w:cs="Arial"/>
          <w:sz w:val="26"/>
          <w:szCs w:val="26"/>
          <w:shd w:val="clear" w:color="auto" w:fill="FFFFFF"/>
        </w:rPr>
        <w:t xml:space="preserve"> including </w:t>
      </w:r>
      <w:r w:rsidR="652D965A" w:rsidRPr="0036471F">
        <w:rPr>
          <w:rFonts w:ascii="Arial" w:eastAsia="Arial" w:hAnsi="Arial" w:cs="Arial"/>
          <w:sz w:val="26"/>
          <w:szCs w:val="26"/>
          <w:shd w:val="clear" w:color="auto" w:fill="FFFFFF"/>
        </w:rPr>
        <w:t>disability</w:t>
      </w:r>
      <w:r w:rsidRPr="0036471F">
        <w:rPr>
          <w:rFonts w:ascii="Arial" w:eastAsia="Arial" w:hAnsi="Arial" w:cs="Arial"/>
          <w:sz w:val="26"/>
          <w:szCs w:val="26"/>
          <w:shd w:val="clear" w:color="auto" w:fill="FFFFFF"/>
        </w:rPr>
        <w:t xml:space="preserve">. To support implementation, the Scottish Government set up a Hate Crime </w:t>
      </w:r>
      <w:r w:rsidR="0036471F" w:rsidRPr="0036471F">
        <w:rPr>
          <w:rFonts w:ascii="Arial" w:eastAsia="Arial" w:hAnsi="Arial" w:cs="Arial"/>
          <w:sz w:val="26"/>
          <w:szCs w:val="26"/>
          <w:shd w:val="clear" w:color="auto" w:fill="FFFFFF"/>
        </w:rPr>
        <w:t>Strategic</w:t>
      </w:r>
      <w:r w:rsidRPr="0036471F">
        <w:rPr>
          <w:rFonts w:ascii="Arial" w:eastAsia="Arial" w:hAnsi="Arial" w:cs="Arial"/>
          <w:sz w:val="26"/>
          <w:szCs w:val="26"/>
          <w:shd w:val="clear" w:color="auto" w:fill="FFFFFF"/>
        </w:rPr>
        <w:t xml:space="preserve"> Partnership Group to oversee delivery of its 2022 Hate Crime Strategy. The Government launched a refreshed Hate Crime Strategy in March 2023. Initiatives include public awareness campaigns of hate crimes against different groups, including </w:t>
      </w:r>
      <w:r w:rsidR="00BE06E2" w:rsidRPr="0036471F">
        <w:rPr>
          <w:rFonts w:ascii="Arial" w:eastAsia="Arial" w:hAnsi="Arial" w:cs="Arial"/>
          <w:sz w:val="26"/>
          <w:szCs w:val="26"/>
          <w:shd w:val="clear" w:color="auto" w:fill="FFFFFF"/>
        </w:rPr>
        <w:t>disabled people</w:t>
      </w:r>
      <w:r w:rsidRPr="0036471F">
        <w:rPr>
          <w:rFonts w:ascii="Arial" w:eastAsia="Arial" w:hAnsi="Arial" w:cs="Arial"/>
          <w:sz w:val="26"/>
          <w:szCs w:val="26"/>
          <w:shd w:val="clear" w:color="auto" w:fill="FFFFFF"/>
        </w:rPr>
        <w:t>. Timescales and delivery priorities have not yet been articu</w:t>
      </w:r>
      <w:r w:rsidR="00B71EC8" w:rsidRPr="0036471F">
        <w:rPr>
          <w:rFonts w:ascii="Arial" w:eastAsia="Arial" w:hAnsi="Arial" w:cs="Arial"/>
          <w:sz w:val="26"/>
          <w:szCs w:val="26"/>
          <w:shd w:val="clear" w:color="auto" w:fill="FFFFFF"/>
        </w:rPr>
        <w:t>l</w:t>
      </w:r>
      <w:r w:rsidRPr="0036471F">
        <w:rPr>
          <w:rFonts w:ascii="Arial" w:eastAsia="Arial" w:hAnsi="Arial" w:cs="Arial"/>
          <w:sz w:val="26"/>
          <w:szCs w:val="26"/>
          <w:shd w:val="clear" w:color="auto" w:fill="FFFFFF"/>
        </w:rPr>
        <w:t>ated.</w:t>
      </w:r>
    </w:p>
    <w:p w14:paraId="2B29F6B1" w14:textId="614CEA1E" w:rsidR="006552DD" w:rsidRPr="0036471F" w:rsidRDefault="3B9DF792" w:rsidP="00CB402C">
      <w:pPr>
        <w:spacing w:line="276" w:lineRule="auto"/>
        <w:rPr>
          <w:rFonts w:ascii="Arial" w:eastAsia="Arial" w:hAnsi="Arial" w:cs="Arial"/>
          <w:sz w:val="26"/>
          <w:szCs w:val="26"/>
          <w:shd w:val="clear" w:color="auto" w:fill="FFFFFF"/>
        </w:rPr>
      </w:pPr>
      <w:r w:rsidRPr="0036471F">
        <w:rPr>
          <w:rFonts w:ascii="Arial" w:eastAsia="Arial" w:hAnsi="Arial" w:cs="Arial"/>
          <w:sz w:val="26"/>
          <w:szCs w:val="26"/>
          <w:shd w:val="clear" w:color="auto" w:fill="FFFFFF"/>
        </w:rPr>
        <w:t>In 2018 the Scottish Government introduced guidance for the recording and monitoring of bullying in schools and develop</w:t>
      </w:r>
      <w:r w:rsidR="006725D2" w:rsidRPr="0036471F">
        <w:rPr>
          <w:rFonts w:ascii="Arial" w:eastAsia="Arial" w:hAnsi="Arial" w:cs="Arial"/>
          <w:sz w:val="26"/>
          <w:szCs w:val="26"/>
        </w:rPr>
        <w:t>ed</w:t>
      </w:r>
      <w:r w:rsidRPr="0036471F">
        <w:rPr>
          <w:rFonts w:ascii="Arial" w:eastAsia="Arial" w:hAnsi="Arial" w:cs="Arial"/>
          <w:sz w:val="26"/>
          <w:szCs w:val="26"/>
          <w:shd w:val="clear" w:color="auto" w:fill="FFFFFF"/>
        </w:rPr>
        <w:t xml:space="preserve"> a national</w:t>
      </w:r>
      <w:r w:rsidR="006725D2" w:rsidRPr="0036471F">
        <w:rPr>
          <w:rFonts w:ascii="Arial" w:eastAsia="Arial" w:hAnsi="Arial" w:cs="Arial"/>
          <w:sz w:val="26"/>
          <w:szCs w:val="26"/>
        </w:rPr>
        <w:t>,</w:t>
      </w:r>
      <w:r w:rsidRPr="0036471F">
        <w:rPr>
          <w:rFonts w:ascii="Arial" w:eastAsia="Arial" w:hAnsi="Arial" w:cs="Arial"/>
          <w:sz w:val="26"/>
          <w:szCs w:val="26"/>
          <w:shd w:val="clear" w:color="auto" w:fill="FFFFFF"/>
        </w:rPr>
        <w:t xml:space="preserve"> uniform approach across Scotland. Recent research</w:t>
      </w:r>
      <w:r w:rsidR="006552DD" w:rsidRPr="0036471F">
        <w:rPr>
          <w:rStyle w:val="FootnoteReference"/>
          <w:rFonts w:ascii="Arial" w:eastAsia="Arial" w:hAnsi="Arial" w:cs="Arial"/>
          <w:sz w:val="26"/>
          <w:szCs w:val="26"/>
          <w:shd w:val="clear" w:color="auto" w:fill="FFFFFF"/>
        </w:rPr>
        <w:footnoteReference w:id="380"/>
      </w:r>
      <w:r w:rsidRPr="0036471F">
        <w:rPr>
          <w:rFonts w:ascii="Arial" w:eastAsia="Arial" w:hAnsi="Arial" w:cs="Arial"/>
          <w:sz w:val="26"/>
          <w:szCs w:val="26"/>
          <w:shd w:val="clear" w:color="auto" w:fill="FFFFFF"/>
        </w:rPr>
        <w:t xml:space="preserve"> by Education Scotland suggested that many schools are not using this system consistently. In response the Scottish Government have committed to carry out a review of the guidance. </w:t>
      </w:r>
    </w:p>
    <w:p w14:paraId="03E9BBAC" w14:textId="321F8B81" w:rsidR="006552DD" w:rsidRPr="0036471F" w:rsidRDefault="49A1D39B" w:rsidP="00CB402C">
      <w:pPr>
        <w:spacing w:line="276" w:lineRule="auto"/>
        <w:rPr>
          <w:rFonts w:ascii="Arial" w:eastAsia="Arial" w:hAnsi="Arial" w:cs="Arial"/>
          <w:sz w:val="26"/>
          <w:szCs w:val="26"/>
          <w:shd w:val="clear" w:color="auto" w:fill="FFFFFF"/>
        </w:rPr>
      </w:pPr>
      <w:r w:rsidRPr="0036471F">
        <w:rPr>
          <w:rFonts w:ascii="Arial" w:eastAsia="Arial" w:hAnsi="Arial" w:cs="Arial"/>
          <w:sz w:val="26"/>
          <w:szCs w:val="26"/>
          <w:shd w:val="clear" w:color="auto" w:fill="FFFFFF"/>
        </w:rPr>
        <w:t>In 2019</w:t>
      </w:r>
      <w:r w:rsidR="009E60F8" w:rsidRPr="0036471F">
        <w:rPr>
          <w:rFonts w:ascii="Arial" w:eastAsia="Arial" w:hAnsi="Arial" w:cs="Arial"/>
          <w:sz w:val="26"/>
          <w:szCs w:val="26"/>
          <w:shd w:val="clear" w:color="auto" w:fill="FFFFFF"/>
        </w:rPr>
        <w:t xml:space="preserve"> the</w:t>
      </w:r>
      <w:r w:rsidRPr="0036471F">
        <w:rPr>
          <w:rFonts w:ascii="Arial" w:eastAsia="Arial" w:hAnsi="Arial" w:cs="Arial"/>
          <w:sz w:val="26"/>
          <w:szCs w:val="26"/>
          <w:shd w:val="clear" w:color="auto" w:fill="FFFFFF"/>
        </w:rPr>
        <w:t xml:space="preserve"> EHRC and the Children and Young People’s Commissioner Scotland (CYPCS) found use of restraint and seclusion on school pupils was inconsistent and largely unmonitored </w:t>
      </w:r>
      <w:r w:rsidR="00D60155" w:rsidRPr="0036471F">
        <w:rPr>
          <w:rFonts w:ascii="Arial" w:eastAsia="Arial" w:hAnsi="Arial" w:cs="Arial"/>
          <w:sz w:val="26"/>
          <w:szCs w:val="26"/>
          <w:shd w:val="clear" w:color="auto" w:fill="FFFFFF"/>
        </w:rPr>
        <w:t>after its No Safe Place investigation</w:t>
      </w:r>
      <w:r w:rsidRPr="0036471F">
        <w:rPr>
          <w:rFonts w:ascii="Arial" w:eastAsia="Arial" w:hAnsi="Arial" w:cs="Arial"/>
          <w:sz w:val="26"/>
          <w:szCs w:val="26"/>
          <w:shd w:val="clear" w:color="auto" w:fill="FFFFFF"/>
        </w:rPr>
        <w:t>.</w:t>
      </w:r>
      <w:r w:rsidR="00434F87" w:rsidRPr="0036471F">
        <w:rPr>
          <w:rStyle w:val="FootnoteReference"/>
          <w:rFonts w:ascii="Arial" w:eastAsia="Arial" w:hAnsi="Arial" w:cs="Arial"/>
          <w:sz w:val="26"/>
          <w:szCs w:val="26"/>
          <w:shd w:val="clear" w:color="auto" w:fill="FFFFFF"/>
        </w:rPr>
        <w:footnoteReference w:id="381"/>
      </w:r>
      <w:r w:rsidRPr="0036471F">
        <w:rPr>
          <w:rFonts w:ascii="Arial" w:eastAsia="Arial" w:hAnsi="Arial" w:cs="Arial"/>
          <w:sz w:val="26"/>
          <w:szCs w:val="26"/>
          <w:shd w:val="clear" w:color="auto" w:fill="FFFFFF"/>
        </w:rPr>
        <w:t xml:space="preserve"> Subsequent court action was taken against the Scottish </w:t>
      </w:r>
      <w:r w:rsidRPr="0036471F" w:rsidDel="2A202D4D">
        <w:rPr>
          <w:rFonts w:ascii="Arial" w:eastAsia="Arial" w:hAnsi="Arial" w:cs="Arial"/>
          <w:sz w:val="26"/>
          <w:szCs w:val="26"/>
          <w:shd w:val="clear" w:color="auto" w:fill="FFFFFF"/>
        </w:rPr>
        <w:t>G</w:t>
      </w:r>
      <w:r w:rsidRPr="0036471F">
        <w:rPr>
          <w:rFonts w:ascii="Arial" w:eastAsia="Arial" w:hAnsi="Arial" w:cs="Arial"/>
          <w:sz w:val="26"/>
          <w:szCs w:val="26"/>
          <w:shd w:val="clear" w:color="auto" w:fill="FFFFFF"/>
        </w:rPr>
        <w:t xml:space="preserve">overnment, resulting in commitments to produce effective and human rights-compliant national </w:t>
      </w:r>
      <w:r w:rsidRPr="0036471F">
        <w:rPr>
          <w:rFonts w:ascii="Arial" w:eastAsia="Arial" w:hAnsi="Arial" w:cs="Arial"/>
          <w:sz w:val="26"/>
          <w:szCs w:val="26"/>
          <w:shd w:val="clear" w:color="auto" w:fill="FFFFFF"/>
        </w:rPr>
        <w:lastRenderedPageBreak/>
        <w:t>guidance to direct local authorities, schools and staff in the lawful use of restraint and seclusion.</w:t>
      </w:r>
    </w:p>
    <w:p w14:paraId="15453235" w14:textId="557DB43D" w:rsidR="2FA9D085" w:rsidRPr="0036471F" w:rsidRDefault="3B9DF792" w:rsidP="00CB402C">
      <w:pPr>
        <w:spacing w:line="276" w:lineRule="auto"/>
        <w:rPr>
          <w:rFonts w:ascii="Arial" w:eastAsia="Arial" w:hAnsi="Arial" w:cs="Arial"/>
          <w:sz w:val="26"/>
          <w:szCs w:val="26"/>
          <w:shd w:val="clear" w:color="auto" w:fill="FFFFFF"/>
        </w:rPr>
      </w:pPr>
      <w:r w:rsidRPr="0036471F">
        <w:rPr>
          <w:rFonts w:ascii="Arial" w:eastAsia="Arial" w:hAnsi="Arial" w:cs="Arial"/>
          <w:sz w:val="26"/>
          <w:szCs w:val="26"/>
          <w:shd w:val="clear" w:color="auto" w:fill="FFFFFF"/>
        </w:rPr>
        <w:t>The SHRC,</w:t>
      </w:r>
      <w:r w:rsidR="006552DD" w:rsidRPr="0036471F">
        <w:rPr>
          <w:rStyle w:val="FootnoteReference"/>
          <w:rFonts w:ascii="Arial" w:eastAsia="Arial" w:hAnsi="Arial" w:cs="Arial"/>
          <w:sz w:val="26"/>
          <w:szCs w:val="26"/>
          <w:shd w:val="clear" w:color="auto" w:fill="FFFFFF"/>
        </w:rPr>
        <w:footnoteReference w:id="382"/>
      </w:r>
      <w:r w:rsidRPr="0036471F">
        <w:rPr>
          <w:rFonts w:ascii="Arial" w:eastAsia="Arial" w:hAnsi="Arial" w:cs="Arial"/>
          <w:sz w:val="26"/>
          <w:szCs w:val="26"/>
          <w:shd w:val="clear" w:color="auto" w:fill="FFFFFF"/>
        </w:rPr>
        <w:t xml:space="preserve"> DPOs</w:t>
      </w:r>
      <w:r w:rsidR="006552DD" w:rsidRPr="0036471F">
        <w:rPr>
          <w:rStyle w:val="FootnoteReference"/>
          <w:rFonts w:ascii="Arial" w:eastAsia="Arial" w:hAnsi="Arial" w:cs="Arial"/>
          <w:sz w:val="26"/>
          <w:szCs w:val="26"/>
          <w:shd w:val="clear" w:color="auto" w:fill="FFFFFF"/>
        </w:rPr>
        <w:footnoteReference w:id="383"/>
      </w:r>
      <w:r w:rsidRPr="0036471F">
        <w:rPr>
          <w:rFonts w:ascii="Arial" w:eastAsia="Arial" w:hAnsi="Arial" w:cs="Arial"/>
          <w:sz w:val="26"/>
          <w:szCs w:val="26"/>
          <w:shd w:val="clear" w:color="auto" w:fill="FFFFFF"/>
        </w:rPr>
        <w:t xml:space="preserve"> and a wide range of other stakeholders</w:t>
      </w:r>
      <w:r w:rsidR="006552DD" w:rsidRPr="0036471F">
        <w:rPr>
          <w:rStyle w:val="FootnoteReference"/>
          <w:rFonts w:ascii="Arial" w:eastAsia="Arial" w:hAnsi="Arial" w:cs="Arial"/>
          <w:sz w:val="26"/>
          <w:szCs w:val="26"/>
          <w:shd w:val="clear" w:color="auto" w:fill="FFFFFF"/>
        </w:rPr>
        <w:footnoteReference w:id="384"/>
      </w:r>
      <w:r w:rsidRPr="0036471F">
        <w:rPr>
          <w:rFonts w:ascii="Arial" w:eastAsia="Arial" w:hAnsi="Arial" w:cs="Arial"/>
          <w:sz w:val="26"/>
          <w:szCs w:val="26"/>
          <w:shd w:val="clear" w:color="auto" w:fill="FFFFFF"/>
        </w:rPr>
        <w:t xml:space="preserve"> raised </w:t>
      </w:r>
      <w:r w:rsidR="0036471F" w:rsidRPr="0036471F">
        <w:rPr>
          <w:rFonts w:ascii="Arial" w:eastAsia="Arial" w:hAnsi="Arial" w:cs="Arial"/>
          <w:sz w:val="26"/>
          <w:szCs w:val="26"/>
          <w:shd w:val="clear" w:color="auto" w:fill="FFFFFF"/>
        </w:rPr>
        <w:t>significant</w:t>
      </w:r>
      <w:r w:rsidRPr="0036471F">
        <w:rPr>
          <w:rFonts w:ascii="Arial" w:eastAsia="Arial" w:hAnsi="Arial" w:cs="Arial"/>
          <w:sz w:val="26"/>
          <w:szCs w:val="26"/>
          <w:shd w:val="clear" w:color="auto" w:fill="FFFFFF"/>
        </w:rPr>
        <w:t xml:space="preserve"> concerns about the Scottish Government’s guidance for healthcare settings during COVID-19, </w:t>
      </w:r>
      <w:r w:rsidR="00434F87" w:rsidRPr="0036471F">
        <w:rPr>
          <w:rFonts w:ascii="Arial" w:eastAsia="Arial" w:hAnsi="Arial" w:cs="Arial"/>
          <w:sz w:val="26"/>
          <w:szCs w:val="26"/>
          <w:shd w:val="clear" w:color="auto" w:fill="FFFFFF"/>
        </w:rPr>
        <w:t>including</w:t>
      </w:r>
      <w:r w:rsidRPr="0036471F">
        <w:rPr>
          <w:rFonts w:ascii="Arial" w:eastAsia="Arial" w:hAnsi="Arial" w:cs="Arial"/>
          <w:sz w:val="26"/>
          <w:szCs w:val="26"/>
          <w:shd w:val="clear" w:color="auto" w:fill="FFFFFF"/>
        </w:rPr>
        <w:t xml:space="preserve"> that this was frequently reliant on blanket approaches and ultimately </w:t>
      </w:r>
      <w:r w:rsidR="5D5DD304" w:rsidRPr="0036471F">
        <w:rPr>
          <w:rFonts w:ascii="Arial" w:eastAsia="Arial" w:hAnsi="Arial" w:cs="Arial"/>
          <w:sz w:val="26"/>
          <w:szCs w:val="26"/>
          <w:shd w:val="clear" w:color="auto" w:fill="FFFFFF"/>
        </w:rPr>
        <w:t>discriminatory</w:t>
      </w:r>
      <w:r w:rsidRPr="0036471F">
        <w:rPr>
          <w:rFonts w:ascii="Arial" w:eastAsia="Arial" w:hAnsi="Arial" w:cs="Arial"/>
          <w:sz w:val="26"/>
          <w:szCs w:val="26"/>
          <w:shd w:val="clear" w:color="auto" w:fill="FFFFFF"/>
        </w:rPr>
        <w:t xml:space="preserve">. There is little official data to </w:t>
      </w:r>
      <w:r w:rsidR="0036471F" w:rsidRPr="0036471F">
        <w:rPr>
          <w:rFonts w:ascii="Arial" w:eastAsia="Arial" w:hAnsi="Arial" w:cs="Arial"/>
          <w:sz w:val="26"/>
          <w:szCs w:val="26"/>
          <w:shd w:val="clear" w:color="auto" w:fill="FFFFFF"/>
        </w:rPr>
        <w:t>confirm</w:t>
      </w:r>
      <w:r w:rsidRPr="0036471F">
        <w:rPr>
          <w:rFonts w:ascii="Arial" w:eastAsia="Arial" w:hAnsi="Arial" w:cs="Arial"/>
          <w:sz w:val="26"/>
          <w:szCs w:val="26"/>
          <w:shd w:val="clear" w:color="auto" w:fill="FFFFFF"/>
        </w:rPr>
        <w:t xml:space="preserve"> how many Do Not Attempt Cardiopulmonary Resuscitation (DNR) orders were actually made and applied.  </w:t>
      </w:r>
    </w:p>
    <w:p w14:paraId="6EE5ADED" w14:textId="77777777" w:rsidR="00FD0E24" w:rsidRPr="0036471F" w:rsidRDefault="00FD0E24" w:rsidP="00CB402C">
      <w:pPr>
        <w:spacing w:line="276" w:lineRule="auto"/>
        <w:rPr>
          <w:rFonts w:ascii="Arial" w:eastAsia="Arial" w:hAnsi="Arial" w:cs="Arial"/>
          <w:b/>
          <w:bCs/>
          <w:color w:val="000000" w:themeColor="text1"/>
          <w:sz w:val="26"/>
          <w:szCs w:val="26"/>
        </w:rPr>
      </w:pPr>
    </w:p>
    <w:p w14:paraId="4FFE52F1" w14:textId="619A135C" w:rsidR="01E8814E" w:rsidRPr="0036471F" w:rsidRDefault="0B2AD3FC" w:rsidP="00CB402C">
      <w:pPr>
        <w:spacing w:line="276" w:lineRule="auto"/>
        <w:rPr>
          <w:rFonts w:ascii="Arial" w:eastAsia="Arial" w:hAnsi="Arial" w:cs="Arial"/>
          <w:b/>
          <w:bCs/>
          <w:color w:val="000000" w:themeColor="text1"/>
          <w:sz w:val="26"/>
          <w:szCs w:val="26"/>
        </w:rPr>
      </w:pPr>
      <w:r w:rsidRPr="0036471F">
        <w:rPr>
          <w:rFonts w:ascii="Arial" w:eastAsia="Arial" w:hAnsi="Arial" w:cs="Arial"/>
          <w:b/>
          <w:bCs/>
          <w:color w:val="000000" w:themeColor="text1"/>
          <w:sz w:val="26"/>
          <w:szCs w:val="26"/>
        </w:rPr>
        <w:t>Northern Ireland</w:t>
      </w:r>
    </w:p>
    <w:p w14:paraId="59820CA5" w14:textId="5A3EE7E8" w:rsidR="003C0E5E" w:rsidRPr="0036471F" w:rsidRDefault="113625C6" w:rsidP="00CB402C">
      <w:pPr>
        <w:spacing w:line="276" w:lineRule="auto"/>
        <w:rPr>
          <w:rFonts w:ascii="Arial" w:eastAsia="Arial" w:hAnsi="Arial" w:cs="Arial"/>
          <w:sz w:val="26"/>
          <w:szCs w:val="26"/>
          <w:vertAlign w:val="superscript"/>
        </w:rPr>
      </w:pPr>
      <w:r w:rsidRPr="0036471F">
        <w:rPr>
          <w:rFonts w:ascii="Arial" w:eastAsia="Arial" w:hAnsi="Arial" w:cs="Arial"/>
          <w:sz w:val="26"/>
          <w:szCs w:val="26"/>
        </w:rPr>
        <w:t xml:space="preserve">A recent research report has highlighted </w:t>
      </w:r>
      <w:r w:rsidR="00434F87" w:rsidRPr="0036471F">
        <w:rPr>
          <w:rFonts w:ascii="Arial" w:eastAsia="Arial" w:hAnsi="Arial" w:cs="Arial"/>
          <w:sz w:val="26"/>
          <w:szCs w:val="26"/>
        </w:rPr>
        <w:t>“</w:t>
      </w:r>
      <w:r w:rsidRPr="0036471F">
        <w:rPr>
          <w:rFonts w:ascii="Arial" w:eastAsia="Arial" w:hAnsi="Arial" w:cs="Arial"/>
          <w:sz w:val="26"/>
          <w:szCs w:val="26"/>
        </w:rPr>
        <w:t>persistent prejudice towards disabled people, including negative attitudes towards disabled people claiming social security benefits</w:t>
      </w:r>
      <w:r w:rsidR="00434F87" w:rsidRPr="0036471F">
        <w:rPr>
          <w:rFonts w:ascii="Arial" w:eastAsia="Arial" w:hAnsi="Arial" w:cs="Arial"/>
          <w:sz w:val="26"/>
          <w:szCs w:val="26"/>
        </w:rPr>
        <w:t>”</w:t>
      </w:r>
      <w:r w:rsidRPr="0036471F">
        <w:rPr>
          <w:rFonts w:ascii="Arial" w:eastAsia="Arial" w:hAnsi="Arial" w:cs="Arial"/>
          <w:sz w:val="26"/>
          <w:szCs w:val="26"/>
          <w:vertAlign w:val="superscript"/>
        </w:rPr>
        <w:t xml:space="preserve"> </w:t>
      </w:r>
      <w:r w:rsidRPr="0036471F">
        <w:rPr>
          <w:rFonts w:ascii="Arial" w:eastAsia="Arial" w:hAnsi="Arial" w:cs="Arial"/>
          <w:sz w:val="26"/>
          <w:szCs w:val="26"/>
        </w:rPr>
        <w:t>noting that,</w:t>
      </w:r>
      <w:r w:rsidRPr="0036471F">
        <w:rPr>
          <w:rFonts w:ascii="Arial" w:eastAsia="Arial" w:hAnsi="Arial" w:cs="Arial"/>
          <w:sz w:val="26"/>
          <w:szCs w:val="26"/>
          <w:vertAlign w:val="superscript"/>
        </w:rPr>
        <w:t xml:space="preserve"> </w:t>
      </w:r>
      <w:r w:rsidRPr="0036471F">
        <w:rPr>
          <w:rFonts w:ascii="Arial" w:eastAsia="Arial" w:hAnsi="Arial" w:cs="Arial"/>
          <w:sz w:val="26"/>
          <w:szCs w:val="26"/>
        </w:rPr>
        <w:t>at the time of writing, there is no coordinated strategy to raise awareness of the diverse experience of disability within N</w:t>
      </w:r>
      <w:r w:rsidR="009F195C" w:rsidRPr="0036471F">
        <w:rPr>
          <w:rFonts w:ascii="Arial" w:eastAsia="Arial" w:hAnsi="Arial" w:cs="Arial"/>
          <w:sz w:val="26"/>
          <w:szCs w:val="26"/>
        </w:rPr>
        <w:t xml:space="preserve">orthern </w:t>
      </w:r>
      <w:r w:rsidRPr="0036471F">
        <w:rPr>
          <w:rFonts w:ascii="Arial" w:eastAsia="Arial" w:hAnsi="Arial" w:cs="Arial"/>
          <w:sz w:val="26"/>
          <w:szCs w:val="26"/>
        </w:rPr>
        <w:t>I</w:t>
      </w:r>
      <w:r w:rsidR="009F195C" w:rsidRPr="0036471F">
        <w:rPr>
          <w:rFonts w:ascii="Arial" w:eastAsia="Arial" w:hAnsi="Arial" w:cs="Arial"/>
          <w:sz w:val="26"/>
          <w:szCs w:val="26"/>
        </w:rPr>
        <w:t>reland</w:t>
      </w:r>
      <w:r w:rsidRPr="0036471F">
        <w:rPr>
          <w:rFonts w:ascii="Arial" w:eastAsia="Arial" w:hAnsi="Arial" w:cs="Arial"/>
          <w:sz w:val="26"/>
          <w:szCs w:val="26"/>
        </w:rPr>
        <w:t>.</w:t>
      </w:r>
      <w:r w:rsidR="50BC0A38" w:rsidRPr="0036471F">
        <w:rPr>
          <w:rStyle w:val="FootnoteReference"/>
          <w:rFonts w:ascii="Arial" w:eastAsia="Arial" w:hAnsi="Arial" w:cs="Arial"/>
          <w:sz w:val="26"/>
          <w:szCs w:val="26"/>
        </w:rPr>
        <w:footnoteReference w:id="385"/>
      </w:r>
    </w:p>
    <w:p w14:paraId="0FBD5CD4" w14:textId="31C15246" w:rsidR="7299F9CF" w:rsidRPr="0036471F" w:rsidRDefault="7299F9CF" w:rsidP="00CB402C">
      <w:pPr>
        <w:spacing w:line="276" w:lineRule="auto"/>
        <w:rPr>
          <w:rFonts w:ascii="Arial" w:eastAsia="Arial" w:hAnsi="Arial" w:cs="Arial"/>
          <w:color w:val="000000" w:themeColor="text1"/>
          <w:sz w:val="26"/>
          <w:szCs w:val="26"/>
        </w:rPr>
      </w:pPr>
      <w:r w:rsidRPr="0036471F">
        <w:rPr>
          <w:rFonts w:ascii="Arial" w:eastAsia="Arial" w:hAnsi="Arial" w:cs="Arial"/>
          <w:color w:val="000000" w:themeColor="text1"/>
          <w:sz w:val="26"/>
          <w:szCs w:val="26"/>
        </w:rPr>
        <w:t>In 2021, the Addressing Bullying in Schools (Northern Ireland) Act 2016 came into force.</w:t>
      </w:r>
      <w:r w:rsidRPr="0036471F">
        <w:rPr>
          <w:rFonts w:ascii="Arial" w:eastAsia="Arial" w:hAnsi="Arial" w:cs="Arial"/>
          <w:color w:val="000000" w:themeColor="text1"/>
          <w:sz w:val="26"/>
          <w:szCs w:val="26"/>
          <w:vertAlign w:val="superscript"/>
        </w:rPr>
        <w:footnoteReference w:id="386"/>
      </w:r>
      <w:r w:rsidRPr="0036471F">
        <w:rPr>
          <w:rFonts w:ascii="Arial" w:eastAsia="Arial" w:hAnsi="Arial" w:cs="Arial"/>
          <w:color w:val="000000" w:themeColor="text1"/>
          <w:sz w:val="26"/>
          <w:szCs w:val="26"/>
          <w:vertAlign w:val="superscript"/>
        </w:rPr>
        <w:t xml:space="preserve"> </w:t>
      </w:r>
      <w:r w:rsidRPr="0036471F">
        <w:rPr>
          <w:rFonts w:ascii="Arial" w:eastAsia="Arial" w:hAnsi="Arial" w:cs="Arial"/>
          <w:color w:val="000000" w:themeColor="text1"/>
          <w:sz w:val="26"/>
          <w:szCs w:val="26"/>
        </w:rPr>
        <w:t>The 2016 Act places statutory duties on schools to take steps to prevent bullying and to record bullying incidents. However, the 2016 Act does not place a requirement on schools to report incidences of bullying to the Department of Education or the Education Authority N</w:t>
      </w:r>
      <w:r w:rsidR="00032FA8" w:rsidRPr="0036471F">
        <w:rPr>
          <w:rFonts w:ascii="Arial" w:eastAsia="Arial" w:hAnsi="Arial" w:cs="Arial"/>
          <w:color w:val="000000" w:themeColor="text1"/>
          <w:sz w:val="26"/>
          <w:szCs w:val="26"/>
        </w:rPr>
        <w:t xml:space="preserve">orthern </w:t>
      </w:r>
      <w:r w:rsidRPr="0036471F">
        <w:rPr>
          <w:rFonts w:ascii="Arial" w:eastAsia="Arial" w:hAnsi="Arial" w:cs="Arial"/>
          <w:color w:val="000000" w:themeColor="text1"/>
          <w:sz w:val="26"/>
          <w:szCs w:val="26"/>
        </w:rPr>
        <w:t>I</w:t>
      </w:r>
      <w:r w:rsidR="00032FA8" w:rsidRPr="0036471F">
        <w:rPr>
          <w:rFonts w:ascii="Arial" w:eastAsia="Arial" w:hAnsi="Arial" w:cs="Arial"/>
          <w:color w:val="000000" w:themeColor="text1"/>
          <w:sz w:val="26"/>
          <w:szCs w:val="26"/>
        </w:rPr>
        <w:t>reland</w:t>
      </w:r>
      <w:r w:rsidRPr="0036471F">
        <w:rPr>
          <w:rFonts w:ascii="Arial" w:eastAsia="Arial" w:hAnsi="Arial" w:cs="Arial"/>
          <w:color w:val="000000" w:themeColor="text1"/>
          <w:sz w:val="26"/>
          <w:szCs w:val="26"/>
        </w:rPr>
        <w:t>.</w:t>
      </w:r>
      <w:r w:rsidR="00010615" w:rsidRPr="0036471F">
        <w:rPr>
          <w:rStyle w:val="FootnoteReference"/>
          <w:rFonts w:ascii="Arial" w:eastAsia="Arial" w:hAnsi="Arial" w:cs="Arial"/>
          <w:color w:val="000000" w:themeColor="text1"/>
          <w:sz w:val="26"/>
          <w:szCs w:val="26"/>
        </w:rPr>
        <w:footnoteReference w:id="387"/>
      </w:r>
    </w:p>
    <w:p w14:paraId="4221D942" w14:textId="7F0767D4" w:rsidR="7299F9CF" w:rsidRPr="0036471F" w:rsidRDefault="7299F9CF" w:rsidP="00CB402C">
      <w:pPr>
        <w:spacing w:line="276" w:lineRule="auto"/>
        <w:rPr>
          <w:rFonts w:ascii="Arial" w:eastAsia="Arial" w:hAnsi="Arial" w:cs="Arial"/>
          <w:color w:val="000000" w:themeColor="text1"/>
          <w:sz w:val="26"/>
          <w:szCs w:val="26"/>
        </w:rPr>
      </w:pPr>
      <w:r w:rsidRPr="0036471F">
        <w:rPr>
          <w:rFonts w:ascii="Arial" w:eastAsia="Arial" w:hAnsi="Arial" w:cs="Arial"/>
          <w:color w:val="000000" w:themeColor="text1"/>
          <w:sz w:val="26"/>
          <w:szCs w:val="26"/>
        </w:rPr>
        <w:t>Hate crimes against disabled people in Northern Ireland increased from 63 in 2018-19 to 93 in 2020-2021 and have continued to increase.</w:t>
      </w:r>
      <w:r w:rsidRPr="0036471F">
        <w:rPr>
          <w:rFonts w:ascii="Arial" w:eastAsia="Arial" w:hAnsi="Arial" w:cs="Arial"/>
          <w:color w:val="000000" w:themeColor="text1"/>
          <w:sz w:val="26"/>
          <w:szCs w:val="26"/>
          <w:vertAlign w:val="superscript"/>
        </w:rPr>
        <w:footnoteReference w:id="388"/>
      </w:r>
      <w:r w:rsidRPr="0036471F">
        <w:rPr>
          <w:rFonts w:ascii="Arial" w:eastAsia="Arial" w:hAnsi="Arial" w:cs="Arial"/>
          <w:color w:val="000000" w:themeColor="text1"/>
          <w:sz w:val="26"/>
          <w:szCs w:val="26"/>
        </w:rPr>
        <w:t xml:space="preserve"> UKIM believes </w:t>
      </w:r>
      <w:r w:rsidRPr="0036471F">
        <w:rPr>
          <w:rFonts w:ascii="Arial" w:eastAsia="Arial" w:hAnsi="Arial" w:cs="Arial"/>
          <w:color w:val="000000" w:themeColor="text1"/>
          <w:sz w:val="26"/>
          <w:szCs w:val="26"/>
        </w:rPr>
        <w:lastRenderedPageBreak/>
        <w:t>the number of reported incidents to police services across the UK significantly under-represents the extent of disability hate crime and this is reflected in the figures of reported hate crime in Northern Ireland.</w:t>
      </w:r>
      <w:r w:rsidRPr="0036471F">
        <w:rPr>
          <w:rFonts w:ascii="Arial" w:eastAsia="Arial" w:hAnsi="Arial" w:cs="Arial"/>
          <w:color w:val="000000" w:themeColor="text1"/>
          <w:sz w:val="26"/>
          <w:szCs w:val="26"/>
          <w:vertAlign w:val="superscript"/>
        </w:rPr>
        <w:footnoteReference w:id="389"/>
      </w:r>
    </w:p>
    <w:p w14:paraId="722EF2FC" w14:textId="2204913E" w:rsidR="003C0E5E" w:rsidRPr="0036471F" w:rsidRDefault="113625C6" w:rsidP="00CB402C">
      <w:pPr>
        <w:spacing w:line="276" w:lineRule="auto"/>
        <w:rPr>
          <w:rFonts w:ascii="Arial" w:eastAsia="Arial" w:hAnsi="Arial" w:cs="Arial"/>
          <w:sz w:val="26"/>
          <w:szCs w:val="26"/>
          <w:vertAlign w:val="superscript"/>
        </w:rPr>
      </w:pPr>
      <w:r w:rsidRPr="0036471F">
        <w:rPr>
          <w:rFonts w:ascii="Arial" w:eastAsia="Arial" w:hAnsi="Arial" w:cs="Arial"/>
          <w:sz w:val="26"/>
          <w:szCs w:val="26"/>
        </w:rPr>
        <w:t>The EU Victims’ Directive falls within scope of Windsor Framework Article 2.</w:t>
      </w:r>
      <w:r w:rsidR="50BC0A38" w:rsidRPr="0036471F">
        <w:rPr>
          <w:rStyle w:val="FootnoteReference"/>
          <w:rFonts w:ascii="Arial" w:eastAsia="Arial" w:hAnsi="Arial" w:cs="Arial"/>
          <w:sz w:val="26"/>
          <w:szCs w:val="26"/>
        </w:rPr>
        <w:footnoteReference w:id="390"/>
      </w:r>
      <w:r w:rsidR="3BBEFBFF" w:rsidRPr="0036471F">
        <w:rPr>
          <w:rFonts w:ascii="Arial" w:eastAsia="Arial" w:hAnsi="Arial" w:cs="Arial"/>
          <w:sz w:val="26"/>
          <w:szCs w:val="26"/>
        </w:rPr>
        <w:t xml:space="preserve"> </w:t>
      </w:r>
      <w:r w:rsidRPr="0036471F">
        <w:rPr>
          <w:rFonts w:ascii="Arial" w:eastAsia="Arial" w:hAnsi="Arial" w:cs="Arial"/>
          <w:sz w:val="26"/>
          <w:szCs w:val="26"/>
        </w:rPr>
        <w:t>It recognises that victims of hate crime are at a high risk of secondary and repeat victimisation and, as such, will benefit from special protection measures during criminal proceedings, with particular attention paid to victims of hate crime, gender-based violence and disabled victims.</w:t>
      </w:r>
      <w:r w:rsidR="50BC0A38" w:rsidRPr="0036471F">
        <w:rPr>
          <w:rStyle w:val="FootnoteReference"/>
          <w:rFonts w:ascii="Arial" w:eastAsia="Arial" w:hAnsi="Arial" w:cs="Arial"/>
          <w:sz w:val="26"/>
          <w:szCs w:val="26"/>
        </w:rPr>
        <w:footnoteReference w:id="391"/>
      </w:r>
    </w:p>
    <w:p w14:paraId="595C45B4" w14:textId="256B1E13" w:rsidR="00DB0B36" w:rsidRPr="0036471F" w:rsidRDefault="113625C6" w:rsidP="00CB402C">
      <w:pPr>
        <w:spacing w:line="276" w:lineRule="auto"/>
        <w:rPr>
          <w:rFonts w:ascii="Arial" w:eastAsia="Arial" w:hAnsi="Arial" w:cs="Arial"/>
          <w:sz w:val="26"/>
          <w:szCs w:val="26"/>
          <w:vertAlign w:val="superscript"/>
        </w:rPr>
      </w:pPr>
      <w:r w:rsidRPr="0036471F">
        <w:rPr>
          <w:rFonts w:ascii="Arial" w:eastAsia="Arial" w:hAnsi="Arial" w:cs="Arial"/>
          <w:sz w:val="26"/>
          <w:szCs w:val="26"/>
        </w:rPr>
        <w:t>Following the Independent Hate Crime Review in 2020,</w:t>
      </w:r>
      <w:r w:rsidR="50BC0A38" w:rsidRPr="0036471F">
        <w:rPr>
          <w:rStyle w:val="FootnoteReference"/>
          <w:rFonts w:ascii="Arial" w:eastAsia="Arial" w:hAnsi="Arial" w:cs="Arial"/>
          <w:sz w:val="26"/>
          <w:szCs w:val="26"/>
        </w:rPr>
        <w:footnoteReference w:id="392"/>
      </w:r>
      <w:r w:rsidR="74C3C7D2" w:rsidRPr="0036471F">
        <w:rPr>
          <w:rFonts w:ascii="Arial" w:eastAsia="Arial" w:hAnsi="Arial" w:cs="Arial"/>
          <w:sz w:val="26"/>
          <w:szCs w:val="26"/>
        </w:rPr>
        <w:t xml:space="preserve"> </w:t>
      </w:r>
      <w:r w:rsidRPr="0036471F">
        <w:rPr>
          <w:rFonts w:ascii="Arial" w:eastAsia="Arial" w:hAnsi="Arial" w:cs="Arial"/>
          <w:sz w:val="26"/>
          <w:szCs w:val="26"/>
        </w:rPr>
        <w:t>and the Department of Justice response to the Review,</w:t>
      </w:r>
      <w:r w:rsidR="50BC0A38" w:rsidRPr="0036471F">
        <w:rPr>
          <w:rStyle w:val="FootnoteReference"/>
          <w:rFonts w:ascii="Arial" w:eastAsia="Arial" w:hAnsi="Arial" w:cs="Arial"/>
          <w:sz w:val="26"/>
          <w:szCs w:val="26"/>
        </w:rPr>
        <w:footnoteReference w:id="393"/>
      </w:r>
      <w:r w:rsidR="00A2D14B" w:rsidRPr="0036471F">
        <w:rPr>
          <w:rFonts w:ascii="Arial" w:eastAsia="Arial" w:hAnsi="Arial" w:cs="Arial"/>
          <w:sz w:val="26"/>
          <w:szCs w:val="26"/>
        </w:rPr>
        <w:t xml:space="preserve"> </w:t>
      </w:r>
      <w:r w:rsidRPr="0036471F">
        <w:rPr>
          <w:rFonts w:ascii="Arial" w:eastAsia="Arial" w:hAnsi="Arial" w:cs="Arial"/>
          <w:sz w:val="26"/>
          <w:szCs w:val="26"/>
        </w:rPr>
        <w:t>the first of a two-stage public consultation was launched in 2022 seeking responses on improving the effectiveness of N</w:t>
      </w:r>
      <w:r w:rsidR="00EB60C9" w:rsidRPr="0036471F">
        <w:rPr>
          <w:rFonts w:ascii="Arial" w:eastAsia="Arial" w:hAnsi="Arial" w:cs="Arial"/>
          <w:sz w:val="26"/>
          <w:szCs w:val="26"/>
        </w:rPr>
        <w:t xml:space="preserve">orthern </w:t>
      </w:r>
      <w:r w:rsidRPr="0036471F">
        <w:rPr>
          <w:rFonts w:ascii="Arial" w:eastAsia="Arial" w:hAnsi="Arial" w:cs="Arial"/>
          <w:sz w:val="26"/>
          <w:szCs w:val="26"/>
        </w:rPr>
        <w:t>I</w:t>
      </w:r>
      <w:r w:rsidR="00EB60C9" w:rsidRPr="0036471F">
        <w:rPr>
          <w:rFonts w:ascii="Arial" w:eastAsia="Arial" w:hAnsi="Arial" w:cs="Arial"/>
          <w:sz w:val="26"/>
          <w:szCs w:val="26"/>
        </w:rPr>
        <w:t>reland</w:t>
      </w:r>
      <w:r w:rsidRPr="0036471F">
        <w:rPr>
          <w:rFonts w:ascii="Arial" w:eastAsia="Arial" w:hAnsi="Arial" w:cs="Arial"/>
          <w:sz w:val="26"/>
          <w:szCs w:val="26"/>
        </w:rPr>
        <w:t xml:space="preserve"> hate crime legislation.</w:t>
      </w:r>
      <w:r w:rsidR="50BC0A38" w:rsidRPr="0036471F">
        <w:rPr>
          <w:rStyle w:val="FootnoteReference"/>
          <w:rFonts w:ascii="Arial" w:eastAsia="Arial" w:hAnsi="Arial" w:cs="Arial"/>
          <w:sz w:val="26"/>
          <w:szCs w:val="26"/>
        </w:rPr>
        <w:footnoteReference w:id="394"/>
      </w:r>
      <w:r w:rsidR="7C288B65" w:rsidRPr="0036471F">
        <w:rPr>
          <w:rFonts w:ascii="Arial" w:eastAsia="Arial" w:hAnsi="Arial" w:cs="Arial"/>
          <w:sz w:val="26"/>
          <w:szCs w:val="26"/>
        </w:rPr>
        <w:t xml:space="preserve"> </w:t>
      </w:r>
      <w:r w:rsidRPr="0036471F">
        <w:rPr>
          <w:rFonts w:ascii="Arial" w:eastAsia="Arial" w:hAnsi="Arial" w:cs="Arial"/>
          <w:sz w:val="26"/>
          <w:szCs w:val="26"/>
        </w:rPr>
        <w:t xml:space="preserve">Both NIHRC and ECNI responded to the </w:t>
      </w:r>
      <w:r w:rsidR="00275681" w:rsidRPr="0036471F">
        <w:rPr>
          <w:rFonts w:ascii="Arial" w:eastAsia="Arial" w:hAnsi="Arial" w:cs="Arial"/>
          <w:sz w:val="26"/>
          <w:szCs w:val="26"/>
        </w:rPr>
        <w:t>c</w:t>
      </w:r>
      <w:r w:rsidRPr="0036471F">
        <w:rPr>
          <w:rFonts w:ascii="Arial" w:eastAsia="Arial" w:hAnsi="Arial" w:cs="Arial"/>
          <w:sz w:val="26"/>
          <w:szCs w:val="26"/>
        </w:rPr>
        <w:t>onsultation within their respective remits highlighting the need for a victim</w:t>
      </w:r>
      <w:r w:rsidR="00434F87" w:rsidRPr="0036471F">
        <w:rPr>
          <w:rFonts w:ascii="Arial" w:eastAsia="Arial" w:hAnsi="Arial" w:cs="Arial"/>
          <w:sz w:val="26"/>
          <w:szCs w:val="26"/>
        </w:rPr>
        <w:t>-</w:t>
      </w:r>
      <w:r w:rsidRPr="0036471F">
        <w:rPr>
          <w:rFonts w:ascii="Arial" w:eastAsia="Arial" w:hAnsi="Arial" w:cs="Arial"/>
          <w:sz w:val="26"/>
          <w:szCs w:val="26"/>
        </w:rPr>
        <w:t>centred approach in line with the CRPD</w:t>
      </w:r>
      <w:r w:rsidR="50BC0A38" w:rsidRPr="0036471F">
        <w:rPr>
          <w:rStyle w:val="FootnoteReference"/>
          <w:rFonts w:ascii="Arial" w:eastAsia="Arial" w:hAnsi="Arial" w:cs="Arial"/>
          <w:sz w:val="26"/>
          <w:szCs w:val="26"/>
        </w:rPr>
        <w:footnoteReference w:id="395"/>
      </w:r>
      <w:r w:rsidR="5121C69D" w:rsidRPr="0036471F">
        <w:rPr>
          <w:rFonts w:ascii="Arial" w:eastAsia="Arial" w:hAnsi="Arial" w:cs="Arial"/>
          <w:sz w:val="26"/>
          <w:szCs w:val="26"/>
        </w:rPr>
        <w:t xml:space="preserve"> </w:t>
      </w:r>
      <w:r w:rsidRPr="0036471F">
        <w:rPr>
          <w:rFonts w:ascii="Arial" w:eastAsia="Arial" w:hAnsi="Arial" w:cs="Arial"/>
          <w:sz w:val="26"/>
          <w:szCs w:val="26"/>
        </w:rPr>
        <w:t>and the EU Victims’ Directive.</w:t>
      </w:r>
      <w:r w:rsidR="50BC0A38" w:rsidRPr="0036471F">
        <w:rPr>
          <w:rStyle w:val="FootnoteReference"/>
          <w:rFonts w:ascii="Arial" w:eastAsia="Arial" w:hAnsi="Arial" w:cs="Arial"/>
          <w:sz w:val="26"/>
          <w:szCs w:val="26"/>
        </w:rPr>
        <w:footnoteReference w:id="396"/>
      </w:r>
      <w:r w:rsidR="63D1DD71" w:rsidRPr="0036471F">
        <w:rPr>
          <w:rFonts w:ascii="Arial" w:eastAsia="Arial" w:hAnsi="Arial" w:cs="Arial"/>
          <w:sz w:val="26"/>
          <w:szCs w:val="26"/>
        </w:rPr>
        <w:t xml:space="preserve"> </w:t>
      </w:r>
      <w:r w:rsidRPr="0036471F">
        <w:rPr>
          <w:rFonts w:ascii="Arial" w:eastAsia="Arial" w:hAnsi="Arial" w:cs="Arial"/>
          <w:sz w:val="26"/>
          <w:szCs w:val="26"/>
        </w:rPr>
        <w:t>The Department of Justice has put in place a dedicated Hate Crime Branch to take forward work on implementing the Independent Review’s recommendations.</w:t>
      </w:r>
      <w:r w:rsidR="50BC0A38" w:rsidRPr="0036471F">
        <w:rPr>
          <w:rStyle w:val="FootnoteReference"/>
          <w:rFonts w:ascii="Arial" w:eastAsia="Arial" w:hAnsi="Arial" w:cs="Arial"/>
          <w:sz w:val="26"/>
          <w:szCs w:val="26"/>
        </w:rPr>
        <w:footnoteReference w:id="397"/>
      </w:r>
      <w:r w:rsidR="00DB0B36" w:rsidRPr="0036471F">
        <w:rPr>
          <w:rFonts w:ascii="Arial" w:eastAsia="Arial" w:hAnsi="Arial" w:cs="Arial"/>
          <w:b/>
          <w:bCs/>
          <w:color w:val="2E74B5" w:themeColor="accent5" w:themeShade="BF"/>
          <w:sz w:val="26"/>
          <w:szCs w:val="26"/>
        </w:rPr>
        <w:br w:type="page"/>
      </w:r>
    </w:p>
    <w:p w14:paraId="3CAB48B1" w14:textId="1A358705" w:rsidR="003C0E5E" w:rsidRPr="0036471F" w:rsidRDefault="1365D227" w:rsidP="00CB402C">
      <w:pPr>
        <w:pStyle w:val="Heading2"/>
        <w:spacing w:before="0" w:after="160" w:line="276" w:lineRule="auto"/>
        <w:rPr>
          <w:rFonts w:ascii="Arial" w:eastAsia="Arial" w:hAnsi="Arial" w:cs="Arial"/>
          <w:b/>
          <w:bCs/>
          <w:color w:val="2E74B5" w:themeColor="accent5" w:themeShade="BF"/>
        </w:rPr>
      </w:pPr>
      <w:bookmarkStart w:id="20" w:name="_Toc141368570"/>
      <w:r w:rsidRPr="0036471F">
        <w:rPr>
          <w:rFonts w:ascii="Arial" w:eastAsia="Arial" w:hAnsi="Arial" w:cs="Arial"/>
          <w:b/>
          <w:bCs/>
          <w:color w:val="2E74B5" w:themeColor="accent5" w:themeShade="BF"/>
        </w:rPr>
        <w:lastRenderedPageBreak/>
        <w:t>114(i): Considering disabled people at risk in the implementation of policies and programmes</w:t>
      </w:r>
      <w:bookmarkEnd w:id="20"/>
      <w:r w:rsidR="002D43B9" w:rsidRPr="0036471F">
        <w:rPr>
          <w:rFonts w:ascii="Arial" w:eastAsia="Arial" w:hAnsi="Arial" w:cs="Arial"/>
          <w:b/>
          <w:bCs/>
          <w:color w:val="2E74B5" w:themeColor="accent5" w:themeShade="BF"/>
        </w:rPr>
        <w:br/>
      </w:r>
    </w:p>
    <w:p w14:paraId="02E9AC35" w14:textId="77777777" w:rsidR="002D43B9" w:rsidRPr="0036471F" w:rsidRDefault="002D43B9" w:rsidP="00CB402C">
      <w:pPr>
        <w:spacing w:line="276" w:lineRule="auto"/>
        <w:rPr>
          <w:rFonts w:ascii="Arial" w:hAnsi="Arial" w:cs="Arial"/>
          <w:bCs/>
          <w:iCs/>
          <w:sz w:val="26"/>
          <w:szCs w:val="26"/>
        </w:rPr>
      </w:pPr>
      <w:r w:rsidRPr="0036471F">
        <w:rPr>
          <w:rFonts w:ascii="Arial" w:hAnsi="Arial" w:cs="Arial"/>
          <w:bCs/>
          <w:iCs/>
          <w:sz w:val="26"/>
          <w:szCs w:val="26"/>
        </w:rPr>
        <w:t xml:space="preserve">“Ensure that, in the implementation of legislation, policies and programmes, </w:t>
      </w:r>
      <w:r w:rsidRPr="0036471F">
        <w:rPr>
          <w:rFonts w:ascii="Arial" w:hAnsi="Arial" w:cs="Arial"/>
          <w:iCs/>
          <w:sz w:val="26"/>
          <w:szCs w:val="26"/>
        </w:rPr>
        <w:t>special attention is paid to persons with disabilities living on a low income or in poverty and to persons with disabilities at higher risk of exclusion</w:t>
      </w:r>
      <w:r w:rsidRPr="0036471F">
        <w:rPr>
          <w:rFonts w:ascii="Arial" w:hAnsi="Arial" w:cs="Arial"/>
          <w:bCs/>
          <w:iCs/>
          <w:sz w:val="26"/>
          <w:szCs w:val="26"/>
        </w:rPr>
        <w:t>, such as persons with intellectual, psychosocial or multiple disabilities and women, children and older persons with disabilities. Those measures should be put in place within contributive and non-contributive regimes.”</w:t>
      </w:r>
    </w:p>
    <w:p w14:paraId="26732F66" w14:textId="77777777" w:rsidR="00DB0B36" w:rsidRPr="0036471F" w:rsidRDefault="00DB0B36" w:rsidP="00CB402C">
      <w:pPr>
        <w:spacing w:line="276" w:lineRule="auto"/>
        <w:rPr>
          <w:rFonts w:ascii="Arial" w:eastAsia="Arial" w:hAnsi="Arial" w:cs="Arial"/>
          <w:sz w:val="26"/>
          <w:szCs w:val="26"/>
        </w:rPr>
      </w:pPr>
    </w:p>
    <w:tbl>
      <w:tblPr>
        <w:tblStyle w:val="TableGrid"/>
        <w:tblW w:w="0" w:type="auto"/>
        <w:tblLayout w:type="fixed"/>
        <w:tblLook w:val="06A0" w:firstRow="1" w:lastRow="0" w:firstColumn="1" w:lastColumn="0" w:noHBand="1" w:noVBand="1"/>
      </w:tblPr>
      <w:tblGrid>
        <w:gridCol w:w="9015"/>
      </w:tblGrid>
      <w:tr w:rsidR="2FA9D085" w:rsidRPr="0036471F" w14:paraId="1879E926" w14:textId="77777777" w:rsidTr="0615F56B">
        <w:trPr>
          <w:trHeight w:val="300"/>
        </w:trPr>
        <w:tc>
          <w:tcPr>
            <w:tcW w:w="9015" w:type="dxa"/>
          </w:tcPr>
          <w:p w14:paraId="7FB94ADE" w14:textId="2D3BC968" w:rsidR="68609BAB" w:rsidRPr="0036471F" w:rsidRDefault="18644522" w:rsidP="00CB402C">
            <w:pPr>
              <w:spacing w:after="160" w:line="276" w:lineRule="auto"/>
              <w:rPr>
                <w:rFonts w:ascii="Arial" w:eastAsia="Arial" w:hAnsi="Arial" w:cs="Arial"/>
                <w:sz w:val="26"/>
                <w:szCs w:val="26"/>
              </w:rPr>
            </w:pPr>
            <w:r w:rsidRPr="0036471F">
              <w:rPr>
                <w:rFonts w:ascii="Arial" w:eastAsia="Arial" w:hAnsi="Arial" w:cs="Arial"/>
                <w:color w:val="000000" w:themeColor="text1"/>
                <w:sz w:val="26"/>
                <w:szCs w:val="26"/>
              </w:rPr>
              <w:t xml:space="preserve">There has been </w:t>
            </w:r>
            <w:r w:rsidRPr="0036471F">
              <w:rPr>
                <w:rFonts w:ascii="Arial" w:eastAsia="Arial" w:hAnsi="Arial" w:cs="Arial"/>
                <w:b/>
                <w:color w:val="000000" w:themeColor="text1"/>
                <w:sz w:val="26"/>
                <w:szCs w:val="26"/>
              </w:rPr>
              <w:t>limited progress</w:t>
            </w:r>
            <w:r w:rsidRPr="0036471F">
              <w:rPr>
                <w:rFonts w:ascii="Arial" w:eastAsia="Arial" w:hAnsi="Arial" w:cs="Arial"/>
                <w:color w:val="000000" w:themeColor="text1"/>
                <w:sz w:val="26"/>
                <w:szCs w:val="26"/>
              </w:rPr>
              <w:t xml:space="preserve"> in implementing recommendation 114(i), and it remains relevant. There continues to be a disproportionate number of disabled people living on a low income or in poverty, disabled people experience long waiting periods for benefits eligibility decisions and are more likely to use resources such as food banks.</w:t>
            </w:r>
            <w:r w:rsidR="1B0D1035" w:rsidRPr="0036471F">
              <w:rPr>
                <w:rFonts w:ascii="Arial" w:eastAsia="Arial" w:hAnsi="Arial" w:cs="Arial"/>
                <w:color w:val="000000" w:themeColor="text1"/>
                <w:sz w:val="26"/>
                <w:szCs w:val="26"/>
              </w:rPr>
              <w:t xml:space="preserve"> </w:t>
            </w:r>
            <w:r w:rsidR="1B0D1035" w:rsidRPr="0036471F">
              <w:rPr>
                <w:rFonts w:ascii="Arial" w:eastAsia="Arial" w:hAnsi="Arial" w:cs="Arial"/>
                <w:sz w:val="26"/>
                <w:szCs w:val="26"/>
              </w:rPr>
              <w:t>Across the UK, there is a lack of comprehensive, disaggregated equality data to facilitate the monitoring of the impact of policy and programmes on disabled persons to ensure that targeted actions can be taken.</w:t>
            </w:r>
          </w:p>
        </w:tc>
      </w:tr>
    </w:tbl>
    <w:p w14:paraId="7796BD43" w14:textId="0C20C5A0" w:rsidR="2FA9D085" w:rsidRPr="0036471F" w:rsidRDefault="2FA9D085" w:rsidP="00CB402C">
      <w:pPr>
        <w:spacing w:line="276" w:lineRule="auto"/>
        <w:rPr>
          <w:rFonts w:ascii="Arial" w:eastAsia="Arial" w:hAnsi="Arial" w:cs="Arial"/>
          <w:b/>
          <w:bCs/>
          <w:color w:val="000000" w:themeColor="text1"/>
          <w:sz w:val="26"/>
          <w:szCs w:val="26"/>
          <w:u w:val="single"/>
        </w:rPr>
      </w:pPr>
    </w:p>
    <w:p w14:paraId="493200AE" w14:textId="24EDFC24" w:rsidR="0623D979" w:rsidRPr="0036471F" w:rsidRDefault="1278A340" w:rsidP="00CB402C">
      <w:pPr>
        <w:spacing w:line="276" w:lineRule="auto"/>
        <w:rPr>
          <w:rFonts w:ascii="Arial" w:eastAsia="Arial" w:hAnsi="Arial" w:cs="Arial"/>
          <w:b/>
          <w:bCs/>
          <w:color w:val="000000" w:themeColor="text1"/>
          <w:sz w:val="26"/>
          <w:szCs w:val="26"/>
          <w:u w:val="single"/>
        </w:rPr>
      </w:pPr>
      <w:r w:rsidRPr="0036471F">
        <w:rPr>
          <w:rFonts w:ascii="Arial" w:eastAsia="Arial" w:hAnsi="Arial" w:cs="Arial"/>
          <w:b/>
          <w:bCs/>
          <w:color w:val="000000" w:themeColor="text1"/>
          <w:sz w:val="26"/>
          <w:szCs w:val="26"/>
        </w:rPr>
        <w:t>UK / England</w:t>
      </w:r>
    </w:p>
    <w:p w14:paraId="63FE3737" w14:textId="0088105F" w:rsidR="47F75976" w:rsidRPr="0036471F" w:rsidRDefault="74ECF1A8" w:rsidP="00CB402C">
      <w:pPr>
        <w:spacing w:line="276" w:lineRule="auto"/>
        <w:rPr>
          <w:rFonts w:ascii="Arial" w:eastAsia="Arial" w:hAnsi="Arial" w:cs="Arial"/>
          <w:sz w:val="26"/>
          <w:szCs w:val="26"/>
        </w:rPr>
      </w:pPr>
      <w:r w:rsidRPr="0036471F">
        <w:rPr>
          <w:rFonts w:ascii="Arial" w:eastAsia="Arial" w:hAnsi="Arial" w:cs="Arial"/>
          <w:sz w:val="26"/>
          <w:szCs w:val="26"/>
        </w:rPr>
        <w:t xml:space="preserve">The Public Sector Equality Duty (part of the Equality Act 2010, which applies in England, Scotland and Wales) requires public bodies – including central government departments – to have due regard to the need to eliminate discrimination, advance equality of opportunity and foster good relations between different people when carrying out their activities. This includes a requirement to have regard to the impact of legislation, policies and programmes on disabled people.  </w:t>
      </w:r>
    </w:p>
    <w:p w14:paraId="2615354A" w14:textId="10109E65" w:rsidR="47F75976" w:rsidRPr="0036471F" w:rsidRDefault="18E00C4D" w:rsidP="00CB402C">
      <w:pPr>
        <w:spacing w:line="276" w:lineRule="auto"/>
        <w:rPr>
          <w:rFonts w:ascii="Arial" w:eastAsia="Arial" w:hAnsi="Arial" w:cs="Arial"/>
          <w:sz w:val="26"/>
          <w:szCs w:val="26"/>
          <w:vertAlign w:val="superscript"/>
        </w:rPr>
      </w:pPr>
      <w:r w:rsidRPr="0036471F">
        <w:rPr>
          <w:rFonts w:ascii="Arial" w:eastAsia="Arial" w:hAnsi="Arial" w:cs="Arial"/>
          <w:sz w:val="26"/>
          <w:szCs w:val="26"/>
        </w:rPr>
        <w:t>Despite these requirements, disabled people continue to be disproportionately at risk of low income or poverty. According to research from 2023, poverty rates for disabled people</w:t>
      </w:r>
      <w:r w:rsidR="56E1EC90" w:rsidRPr="0036471F">
        <w:rPr>
          <w:rFonts w:ascii="Arial" w:eastAsia="Arial" w:hAnsi="Arial" w:cs="Arial"/>
          <w:sz w:val="26"/>
          <w:szCs w:val="26"/>
        </w:rPr>
        <w:t xml:space="preserve"> across the UK</w:t>
      </w:r>
      <w:r w:rsidRPr="0036471F">
        <w:rPr>
          <w:rFonts w:ascii="Arial" w:eastAsia="Arial" w:hAnsi="Arial" w:cs="Arial"/>
          <w:sz w:val="26"/>
          <w:szCs w:val="26"/>
        </w:rPr>
        <w:t xml:space="preserve"> are </w:t>
      </w:r>
      <w:r w:rsidR="00201EE7" w:rsidRPr="0036471F">
        <w:rPr>
          <w:rFonts w:ascii="Arial" w:eastAsia="Arial" w:hAnsi="Arial" w:cs="Arial"/>
          <w:sz w:val="26"/>
          <w:szCs w:val="26"/>
        </w:rPr>
        <w:t>nine</w:t>
      </w:r>
      <w:r w:rsidRPr="0036471F">
        <w:rPr>
          <w:rFonts w:ascii="Arial" w:eastAsia="Arial" w:hAnsi="Arial" w:cs="Arial"/>
          <w:sz w:val="26"/>
          <w:szCs w:val="26"/>
        </w:rPr>
        <w:t xml:space="preserve"> percentage points above </w:t>
      </w:r>
      <w:r w:rsidR="006E657D" w:rsidRPr="0036471F">
        <w:rPr>
          <w:rFonts w:ascii="Arial" w:eastAsia="Arial" w:hAnsi="Arial" w:cs="Arial"/>
          <w:sz w:val="26"/>
          <w:szCs w:val="26"/>
        </w:rPr>
        <w:t xml:space="preserve">rates for </w:t>
      </w:r>
      <w:r w:rsidRPr="0036471F">
        <w:rPr>
          <w:rFonts w:ascii="Arial" w:eastAsia="Arial" w:hAnsi="Arial" w:cs="Arial"/>
          <w:sz w:val="26"/>
          <w:szCs w:val="26"/>
        </w:rPr>
        <w:t>those who are not disabled,</w:t>
      </w:r>
      <w:r w:rsidR="47F75976" w:rsidRPr="0036471F">
        <w:rPr>
          <w:rFonts w:ascii="Arial" w:eastAsia="Arial" w:hAnsi="Arial" w:cs="Arial"/>
          <w:sz w:val="26"/>
          <w:szCs w:val="26"/>
          <w:vertAlign w:val="superscript"/>
        </w:rPr>
        <w:footnoteReference w:id="398"/>
      </w:r>
      <w:r w:rsidR="31FEAD12" w:rsidRPr="0036471F">
        <w:rPr>
          <w:rFonts w:ascii="Arial" w:eastAsia="Arial" w:hAnsi="Arial" w:cs="Arial"/>
          <w:sz w:val="26"/>
          <w:szCs w:val="26"/>
        </w:rPr>
        <w:t xml:space="preserve"> </w:t>
      </w:r>
      <w:r w:rsidRPr="0036471F">
        <w:rPr>
          <w:rFonts w:ascii="Arial" w:eastAsia="Arial" w:hAnsi="Arial" w:cs="Arial"/>
          <w:sz w:val="26"/>
          <w:szCs w:val="26"/>
        </w:rPr>
        <w:t>and this is particularly high among working-age adults who are almost twice as likely to live in poverty compared to non-disabled working-age adults.</w:t>
      </w:r>
      <w:r w:rsidR="47F75976" w:rsidRPr="0036471F">
        <w:rPr>
          <w:rFonts w:ascii="Arial" w:eastAsia="Arial" w:hAnsi="Arial" w:cs="Arial"/>
          <w:sz w:val="26"/>
          <w:szCs w:val="26"/>
          <w:vertAlign w:val="superscript"/>
        </w:rPr>
        <w:footnoteReference w:id="399"/>
      </w:r>
      <w:r w:rsidR="109014E8" w:rsidRPr="0036471F">
        <w:rPr>
          <w:rFonts w:ascii="Arial" w:eastAsia="Arial" w:hAnsi="Arial" w:cs="Arial"/>
          <w:sz w:val="26"/>
          <w:szCs w:val="26"/>
        </w:rPr>
        <w:t xml:space="preserve"> </w:t>
      </w:r>
      <w:r w:rsidRPr="0036471F">
        <w:rPr>
          <w:rFonts w:ascii="Arial" w:eastAsia="Arial" w:hAnsi="Arial" w:cs="Arial"/>
          <w:sz w:val="26"/>
          <w:szCs w:val="26"/>
        </w:rPr>
        <w:t xml:space="preserve">Before the pandemic, single adult </w:t>
      </w:r>
      <w:r w:rsidRPr="0036471F">
        <w:rPr>
          <w:rFonts w:ascii="Arial" w:eastAsia="Arial" w:hAnsi="Arial" w:cs="Arial"/>
          <w:sz w:val="26"/>
          <w:szCs w:val="26"/>
        </w:rPr>
        <w:lastRenderedPageBreak/>
        <w:t>families with a disabled family member were four times more likely to be behind on the payment of bills.</w:t>
      </w:r>
      <w:r w:rsidR="47F75976" w:rsidRPr="0036471F">
        <w:rPr>
          <w:rFonts w:ascii="Arial" w:eastAsia="Arial" w:hAnsi="Arial" w:cs="Arial"/>
          <w:sz w:val="26"/>
          <w:szCs w:val="26"/>
          <w:vertAlign w:val="superscript"/>
        </w:rPr>
        <w:footnoteReference w:id="400"/>
      </w:r>
    </w:p>
    <w:p w14:paraId="23B7BC53" w14:textId="79F9105C" w:rsidR="47F75976" w:rsidRPr="0036471F" w:rsidRDefault="18E00C4D" w:rsidP="00CB402C">
      <w:pPr>
        <w:spacing w:line="276" w:lineRule="auto"/>
        <w:rPr>
          <w:rFonts w:ascii="Arial" w:eastAsia="Arial" w:hAnsi="Arial" w:cs="Arial"/>
          <w:sz w:val="26"/>
          <w:szCs w:val="26"/>
          <w:vertAlign w:val="superscript"/>
        </w:rPr>
      </w:pPr>
      <w:r w:rsidRPr="0036471F">
        <w:rPr>
          <w:rFonts w:ascii="Arial" w:eastAsia="Arial" w:hAnsi="Arial" w:cs="Arial"/>
          <w:sz w:val="26"/>
          <w:szCs w:val="26"/>
        </w:rPr>
        <w:t>Disability rights stakeholders in England have raised specific concerns that the Minimum Income Guarantee – the amount set aside to cover daily expenses when individuals contribute to social care through their local authorities – does not provide enough money for disabled people to live on, after care costs.</w:t>
      </w:r>
      <w:r w:rsidR="47F75976" w:rsidRPr="0036471F">
        <w:rPr>
          <w:rFonts w:ascii="Arial" w:eastAsia="Arial" w:hAnsi="Arial" w:cs="Arial"/>
          <w:sz w:val="26"/>
          <w:szCs w:val="26"/>
          <w:vertAlign w:val="superscript"/>
        </w:rPr>
        <w:footnoteReference w:id="401"/>
      </w:r>
      <w:r w:rsidR="0BF67B79" w:rsidRPr="0036471F">
        <w:rPr>
          <w:rFonts w:ascii="Arial" w:eastAsia="Arial" w:hAnsi="Arial" w:cs="Arial"/>
          <w:sz w:val="26"/>
          <w:szCs w:val="26"/>
        </w:rPr>
        <w:t xml:space="preserve"> </w:t>
      </w:r>
      <w:r w:rsidRPr="0036471F">
        <w:rPr>
          <w:rFonts w:ascii="Arial" w:eastAsia="Arial" w:hAnsi="Arial" w:cs="Arial"/>
          <w:sz w:val="26"/>
          <w:szCs w:val="26"/>
        </w:rPr>
        <w:t>Many</w:t>
      </w:r>
      <w:r w:rsidRPr="0036471F">
        <w:rPr>
          <w:rFonts w:ascii="Arial" w:eastAsia="Arial" w:hAnsi="Arial" w:cs="Arial"/>
          <w:color w:val="000000" w:themeColor="text1"/>
          <w:sz w:val="26"/>
          <w:szCs w:val="26"/>
        </w:rPr>
        <w:t xml:space="preserve"> organisations and campaigners are also concerned that the one-off £150 disability cost-of-living payment,</w:t>
      </w:r>
      <w:r w:rsidR="47F75976" w:rsidRPr="0036471F">
        <w:rPr>
          <w:rFonts w:ascii="Arial" w:eastAsia="Arial" w:hAnsi="Arial" w:cs="Arial"/>
          <w:color w:val="000000" w:themeColor="text1"/>
          <w:sz w:val="26"/>
          <w:szCs w:val="26"/>
          <w:vertAlign w:val="superscript"/>
        </w:rPr>
        <w:footnoteReference w:id="402"/>
      </w:r>
      <w:r w:rsidR="251FF804" w:rsidRPr="0036471F">
        <w:rPr>
          <w:rFonts w:ascii="Arial" w:eastAsia="Arial" w:hAnsi="Arial" w:cs="Arial"/>
          <w:color w:val="000000" w:themeColor="text1"/>
          <w:sz w:val="26"/>
          <w:szCs w:val="26"/>
        </w:rPr>
        <w:t xml:space="preserve"> </w:t>
      </w:r>
      <w:r w:rsidRPr="0036471F">
        <w:rPr>
          <w:rFonts w:ascii="Arial" w:eastAsia="Arial" w:hAnsi="Arial" w:cs="Arial"/>
          <w:color w:val="000000" w:themeColor="text1"/>
          <w:sz w:val="26"/>
          <w:szCs w:val="26"/>
        </w:rPr>
        <w:t>introduced by the UK Government in 2022 and available across the United Kingdom, does not go far enough to support disabled people.</w:t>
      </w:r>
      <w:r w:rsidR="47F75976" w:rsidRPr="0036471F">
        <w:rPr>
          <w:rFonts w:ascii="Arial" w:eastAsia="Arial" w:hAnsi="Arial" w:cs="Arial"/>
          <w:sz w:val="26"/>
          <w:szCs w:val="26"/>
          <w:vertAlign w:val="superscript"/>
        </w:rPr>
        <w:footnoteReference w:id="403"/>
      </w:r>
    </w:p>
    <w:p w14:paraId="625DCCBB" w14:textId="63242D9C" w:rsidR="47F75976" w:rsidRPr="0036471F" w:rsidRDefault="18E00C4D" w:rsidP="00CB402C">
      <w:pPr>
        <w:spacing w:line="276" w:lineRule="auto"/>
        <w:rPr>
          <w:rFonts w:ascii="Arial" w:eastAsia="Arial" w:hAnsi="Arial" w:cs="Arial"/>
          <w:sz w:val="26"/>
          <w:szCs w:val="26"/>
        </w:rPr>
      </w:pPr>
      <w:r w:rsidRPr="0036471F">
        <w:rPr>
          <w:rFonts w:ascii="Arial" w:eastAsia="Arial" w:hAnsi="Arial" w:cs="Arial"/>
          <w:sz w:val="26"/>
          <w:szCs w:val="26"/>
        </w:rPr>
        <w:t xml:space="preserve">Evidence from 2022 indicates that, while 53% of those receiving disability benefits </w:t>
      </w:r>
      <w:r w:rsidR="486438E0" w:rsidRPr="0036471F">
        <w:rPr>
          <w:rFonts w:ascii="Arial" w:eastAsia="Arial" w:hAnsi="Arial" w:cs="Arial"/>
          <w:sz w:val="26"/>
          <w:szCs w:val="26"/>
        </w:rPr>
        <w:t xml:space="preserve">across the UK </w:t>
      </w:r>
      <w:r w:rsidRPr="0036471F">
        <w:rPr>
          <w:rFonts w:ascii="Arial" w:eastAsia="Arial" w:hAnsi="Arial" w:cs="Arial"/>
          <w:sz w:val="26"/>
          <w:szCs w:val="26"/>
        </w:rPr>
        <w:t xml:space="preserve">are in the most materially deprived fifth of the population, many claimants experience five-month waiting times between applying </w:t>
      </w:r>
      <w:r w:rsidR="00E254E1" w:rsidRPr="0036471F">
        <w:rPr>
          <w:rFonts w:ascii="Arial" w:eastAsia="Arial" w:hAnsi="Arial" w:cs="Arial"/>
          <w:sz w:val="26"/>
          <w:szCs w:val="26"/>
        </w:rPr>
        <w:t xml:space="preserve">for </w:t>
      </w:r>
      <w:r w:rsidRPr="0036471F">
        <w:rPr>
          <w:rFonts w:ascii="Arial" w:eastAsia="Arial" w:hAnsi="Arial" w:cs="Arial"/>
          <w:sz w:val="26"/>
          <w:szCs w:val="26"/>
        </w:rPr>
        <w:t>and receiving benefits.</w:t>
      </w:r>
      <w:r w:rsidR="47F75976" w:rsidRPr="0036471F">
        <w:rPr>
          <w:rFonts w:ascii="Arial" w:eastAsia="Arial" w:hAnsi="Arial" w:cs="Arial"/>
          <w:sz w:val="26"/>
          <w:szCs w:val="26"/>
          <w:vertAlign w:val="superscript"/>
        </w:rPr>
        <w:footnoteReference w:id="404"/>
      </w:r>
      <w:r w:rsidR="30131CEE" w:rsidRPr="0036471F">
        <w:rPr>
          <w:rFonts w:ascii="Arial" w:eastAsia="Arial" w:hAnsi="Arial" w:cs="Arial"/>
          <w:sz w:val="26"/>
          <w:szCs w:val="26"/>
        </w:rPr>
        <w:t xml:space="preserve"> </w:t>
      </w:r>
      <w:r w:rsidRPr="0036471F">
        <w:rPr>
          <w:rFonts w:ascii="Arial" w:eastAsia="Arial" w:hAnsi="Arial" w:cs="Arial"/>
          <w:sz w:val="26"/>
          <w:szCs w:val="26"/>
        </w:rPr>
        <w:t>Even the shorter, five-week wait period for means-tested benefits such as Universal Credit can result in households with no or insufficient savings taking on debt to cover their costs in the meantime.</w:t>
      </w:r>
      <w:r w:rsidR="47F75976" w:rsidRPr="0036471F">
        <w:rPr>
          <w:rFonts w:ascii="Arial" w:eastAsia="Arial" w:hAnsi="Arial" w:cs="Arial"/>
          <w:sz w:val="26"/>
          <w:szCs w:val="26"/>
          <w:vertAlign w:val="superscript"/>
        </w:rPr>
        <w:footnoteReference w:id="405"/>
      </w:r>
      <w:r w:rsidR="75219C85" w:rsidRPr="0036471F">
        <w:rPr>
          <w:rFonts w:ascii="Arial" w:eastAsia="Arial" w:hAnsi="Arial" w:cs="Arial"/>
          <w:sz w:val="26"/>
          <w:szCs w:val="26"/>
        </w:rPr>
        <w:t xml:space="preserve"> </w:t>
      </w:r>
      <w:r w:rsidRPr="0036471F">
        <w:rPr>
          <w:rFonts w:ascii="Arial" w:eastAsia="Arial" w:hAnsi="Arial" w:cs="Arial"/>
          <w:sz w:val="26"/>
          <w:szCs w:val="26"/>
        </w:rPr>
        <w:t>By mid-2020</w:t>
      </w:r>
      <w:r w:rsidR="006E657D" w:rsidRPr="0036471F">
        <w:rPr>
          <w:rFonts w:ascii="Arial" w:eastAsia="Arial" w:hAnsi="Arial" w:cs="Arial"/>
          <w:sz w:val="26"/>
          <w:szCs w:val="26"/>
        </w:rPr>
        <w:t>,</w:t>
      </w:r>
      <w:r w:rsidRPr="0036471F">
        <w:rPr>
          <w:rFonts w:ascii="Arial" w:eastAsia="Arial" w:hAnsi="Arial" w:cs="Arial"/>
          <w:sz w:val="26"/>
          <w:szCs w:val="26"/>
        </w:rPr>
        <w:t xml:space="preserve"> 41% of disabled people </w:t>
      </w:r>
      <w:r w:rsidR="705B874C" w:rsidRPr="0036471F">
        <w:rPr>
          <w:rFonts w:ascii="Arial" w:eastAsia="Arial" w:hAnsi="Arial" w:cs="Arial"/>
          <w:sz w:val="26"/>
          <w:szCs w:val="26"/>
        </w:rPr>
        <w:t xml:space="preserve">in the UK who were </w:t>
      </w:r>
      <w:r w:rsidRPr="0036471F">
        <w:rPr>
          <w:rFonts w:ascii="Arial" w:eastAsia="Arial" w:hAnsi="Arial" w:cs="Arial"/>
          <w:sz w:val="26"/>
          <w:szCs w:val="26"/>
        </w:rPr>
        <w:t>referred to food banks were indebted to the DWP, meaning they took on advances or other forms of debt directly from the DWP, which are then deducted from their subsequent benefits payments.</w:t>
      </w:r>
      <w:r w:rsidR="47F75976" w:rsidRPr="0036471F">
        <w:rPr>
          <w:rFonts w:ascii="Arial" w:eastAsia="Arial" w:hAnsi="Arial" w:cs="Arial"/>
          <w:sz w:val="26"/>
          <w:szCs w:val="26"/>
          <w:vertAlign w:val="superscript"/>
        </w:rPr>
        <w:footnoteReference w:id="406"/>
      </w:r>
      <w:r w:rsidR="1231B122" w:rsidRPr="0036471F">
        <w:rPr>
          <w:rFonts w:ascii="Arial" w:eastAsia="Arial" w:hAnsi="Arial" w:cs="Arial"/>
          <w:sz w:val="26"/>
          <w:szCs w:val="26"/>
        </w:rPr>
        <w:t xml:space="preserve"> </w:t>
      </w:r>
      <w:r w:rsidRPr="0036471F">
        <w:rPr>
          <w:rFonts w:ascii="Arial" w:eastAsia="Arial" w:hAnsi="Arial" w:cs="Arial"/>
          <w:sz w:val="26"/>
          <w:szCs w:val="26"/>
        </w:rPr>
        <w:t>In early 2020, 66% of households referred to foodbanks included one or more disabled person.</w:t>
      </w:r>
      <w:r w:rsidR="00C46BDA" w:rsidRPr="0036471F">
        <w:rPr>
          <w:rStyle w:val="FootnoteReference"/>
          <w:rFonts w:ascii="Arial" w:eastAsia="Arial" w:hAnsi="Arial" w:cs="Arial"/>
          <w:sz w:val="26"/>
          <w:szCs w:val="26"/>
        </w:rPr>
        <w:footnoteReference w:id="407"/>
      </w:r>
      <w:r w:rsidR="44C59DF4" w:rsidRPr="0036471F">
        <w:rPr>
          <w:rFonts w:ascii="Arial" w:eastAsia="Arial" w:hAnsi="Arial" w:cs="Arial"/>
          <w:sz w:val="26"/>
          <w:szCs w:val="26"/>
        </w:rPr>
        <w:t xml:space="preserve"> </w:t>
      </w:r>
    </w:p>
    <w:p w14:paraId="49849765" w14:textId="79E9C9EA" w:rsidR="2FA9D085" w:rsidRPr="0036471F" w:rsidRDefault="2FA9D085" w:rsidP="00CB402C">
      <w:pPr>
        <w:spacing w:line="276" w:lineRule="auto"/>
        <w:rPr>
          <w:rFonts w:ascii="Arial" w:eastAsia="Arial" w:hAnsi="Arial" w:cs="Arial"/>
          <w:b/>
          <w:bCs/>
          <w:color w:val="000000" w:themeColor="text1"/>
          <w:sz w:val="26"/>
          <w:szCs w:val="26"/>
        </w:rPr>
      </w:pPr>
    </w:p>
    <w:p w14:paraId="3E05BFD9" w14:textId="01CDBA94" w:rsidR="0B23A22E" w:rsidRPr="0036471F" w:rsidRDefault="446BC6BD" w:rsidP="00CB402C">
      <w:pPr>
        <w:spacing w:line="276" w:lineRule="auto"/>
        <w:rPr>
          <w:rFonts w:ascii="Arial" w:eastAsia="Arial" w:hAnsi="Arial" w:cs="Arial"/>
          <w:b/>
          <w:bCs/>
          <w:color w:val="000000" w:themeColor="text1"/>
          <w:sz w:val="26"/>
          <w:szCs w:val="26"/>
          <w:u w:val="single"/>
        </w:rPr>
      </w:pPr>
      <w:r w:rsidRPr="0036471F">
        <w:rPr>
          <w:rFonts w:ascii="Arial" w:eastAsia="Arial" w:hAnsi="Arial" w:cs="Arial"/>
          <w:b/>
          <w:bCs/>
          <w:color w:val="000000" w:themeColor="text1"/>
          <w:sz w:val="26"/>
          <w:szCs w:val="26"/>
        </w:rPr>
        <w:t>Wales</w:t>
      </w:r>
    </w:p>
    <w:p w14:paraId="74CC679B" w14:textId="3A3A631E" w:rsidR="09CA2EF8" w:rsidRPr="0036471F" w:rsidRDefault="70005A0D" w:rsidP="00CB402C">
      <w:pPr>
        <w:spacing w:line="276" w:lineRule="auto"/>
        <w:rPr>
          <w:rFonts w:ascii="Arial" w:eastAsia="Arial" w:hAnsi="Arial" w:cs="Arial"/>
          <w:sz w:val="26"/>
          <w:szCs w:val="26"/>
        </w:rPr>
      </w:pPr>
      <w:r w:rsidRPr="0036471F">
        <w:rPr>
          <w:rFonts w:ascii="Arial" w:eastAsia="Arial" w:hAnsi="Arial" w:cs="Arial"/>
          <w:sz w:val="26"/>
          <w:szCs w:val="26"/>
        </w:rPr>
        <w:lastRenderedPageBreak/>
        <w:t>Disabled people in Wales also face disproportionately high poverty levels.</w:t>
      </w:r>
      <w:r w:rsidR="00DB0B36" w:rsidRPr="0036471F">
        <w:rPr>
          <w:rStyle w:val="FootnoteReference"/>
          <w:rFonts w:ascii="Arial" w:eastAsia="Arial" w:hAnsi="Arial" w:cs="Arial"/>
          <w:sz w:val="26"/>
          <w:szCs w:val="26"/>
        </w:rPr>
        <w:footnoteReference w:id="408"/>
      </w:r>
      <w:r w:rsidR="525A4105" w:rsidRPr="0036471F">
        <w:rPr>
          <w:rFonts w:ascii="Arial" w:eastAsia="Arial" w:hAnsi="Arial" w:cs="Arial"/>
          <w:sz w:val="26"/>
          <w:szCs w:val="26"/>
        </w:rPr>
        <w:t xml:space="preserve"> </w:t>
      </w:r>
      <w:r w:rsidRPr="0036471F">
        <w:rPr>
          <w:rFonts w:ascii="Arial" w:eastAsia="Arial" w:hAnsi="Arial" w:cs="Arial"/>
          <w:sz w:val="26"/>
          <w:szCs w:val="26"/>
        </w:rPr>
        <w:t>For the period from April 2021 to March 2022, children and working-age people who lived with a disabled person had a higher risk of living in relative income poverty.</w:t>
      </w:r>
      <w:r w:rsidR="00DB0B36" w:rsidRPr="0036471F">
        <w:rPr>
          <w:rStyle w:val="FootnoteReference"/>
          <w:rFonts w:ascii="Arial" w:eastAsia="Arial" w:hAnsi="Arial" w:cs="Arial"/>
          <w:sz w:val="26"/>
          <w:szCs w:val="26"/>
        </w:rPr>
        <w:footnoteReference w:id="409"/>
      </w:r>
      <w:r w:rsidRPr="0036471F">
        <w:rPr>
          <w:rFonts w:ascii="Arial" w:eastAsia="Arial" w:hAnsi="Arial" w:cs="Arial"/>
          <w:sz w:val="26"/>
          <w:szCs w:val="26"/>
        </w:rPr>
        <w:t xml:space="preserve"> In 2021/22, just under one in five people with a limiting or long-standing illness or disability lived in a household in material deprivation.</w:t>
      </w:r>
      <w:r w:rsidR="00DB0B36" w:rsidRPr="0036471F">
        <w:rPr>
          <w:rStyle w:val="FootnoteReference"/>
          <w:rFonts w:ascii="Arial" w:eastAsia="Arial" w:hAnsi="Arial" w:cs="Arial"/>
          <w:sz w:val="26"/>
          <w:szCs w:val="26"/>
        </w:rPr>
        <w:footnoteReference w:id="410"/>
      </w:r>
    </w:p>
    <w:p w14:paraId="0D141F6C" w14:textId="47B0FE52" w:rsidR="09CA2EF8" w:rsidRPr="0036471F" w:rsidRDefault="2A06234A" w:rsidP="00CB402C">
      <w:pPr>
        <w:spacing w:line="276" w:lineRule="auto"/>
        <w:rPr>
          <w:rFonts w:ascii="Arial" w:eastAsia="Arial" w:hAnsi="Arial" w:cs="Arial"/>
          <w:sz w:val="26"/>
          <w:szCs w:val="26"/>
        </w:rPr>
      </w:pPr>
      <w:r w:rsidRPr="0036471F">
        <w:rPr>
          <w:rFonts w:ascii="Arial" w:eastAsia="Arial" w:hAnsi="Arial" w:cs="Arial"/>
          <w:color w:val="000000" w:themeColor="text1"/>
          <w:sz w:val="26"/>
          <w:szCs w:val="26"/>
        </w:rPr>
        <w:t>The Welsh Government committed to reviewing the Public Sector Equality Duty in Wales with a view to ensuring better performance and has established a working group to advise it.</w:t>
      </w:r>
    </w:p>
    <w:p w14:paraId="701D2816" w14:textId="36E96A51" w:rsidR="09CA2EF8" w:rsidRPr="0036471F" w:rsidRDefault="2A06234A" w:rsidP="00CB402C">
      <w:pPr>
        <w:spacing w:line="276" w:lineRule="auto"/>
        <w:rPr>
          <w:rFonts w:ascii="Arial" w:eastAsia="Arial" w:hAnsi="Arial" w:cs="Arial"/>
          <w:sz w:val="26"/>
          <w:szCs w:val="26"/>
        </w:rPr>
      </w:pPr>
      <w:r w:rsidRPr="0036471F">
        <w:rPr>
          <w:rFonts w:ascii="Arial" w:eastAsia="Arial" w:hAnsi="Arial" w:cs="Arial"/>
          <w:sz w:val="26"/>
          <w:szCs w:val="26"/>
        </w:rPr>
        <w:t>In addition, the Socio-Economic Duty came into force in Wales in March 2021, requiring that public bodies in Wales have due regard to reducing inequalities related to socio-economic disadvantage in their strategic decision</w:t>
      </w:r>
      <w:r w:rsidR="00914CA0" w:rsidRPr="0036471F">
        <w:rPr>
          <w:rFonts w:ascii="Arial" w:eastAsia="Arial" w:hAnsi="Arial" w:cs="Arial"/>
          <w:sz w:val="26"/>
          <w:szCs w:val="26"/>
        </w:rPr>
        <w:t>-</w:t>
      </w:r>
      <w:r w:rsidRPr="0036471F">
        <w:rPr>
          <w:rFonts w:ascii="Arial" w:eastAsia="Arial" w:hAnsi="Arial" w:cs="Arial"/>
          <w:sz w:val="26"/>
          <w:szCs w:val="26"/>
        </w:rPr>
        <w:t xml:space="preserve">making. </w:t>
      </w:r>
    </w:p>
    <w:p w14:paraId="51B18B23" w14:textId="389105C0" w:rsidR="0B23A22E" w:rsidRPr="0036471F" w:rsidRDefault="09CA2EF8" w:rsidP="00CB402C">
      <w:pPr>
        <w:spacing w:line="276" w:lineRule="auto"/>
        <w:rPr>
          <w:rFonts w:ascii="Arial" w:eastAsia="Arial" w:hAnsi="Arial" w:cs="Arial"/>
          <w:b/>
          <w:bCs/>
          <w:color w:val="000000" w:themeColor="text1"/>
          <w:sz w:val="26"/>
          <w:szCs w:val="26"/>
        </w:rPr>
      </w:pPr>
      <w:r w:rsidRPr="0036471F">
        <w:rPr>
          <w:rFonts w:ascii="Arial" w:hAnsi="Arial" w:cs="Arial"/>
          <w:sz w:val="26"/>
          <w:szCs w:val="26"/>
        </w:rPr>
        <w:br/>
      </w:r>
      <w:r w:rsidR="637E9FC5" w:rsidRPr="0036471F">
        <w:rPr>
          <w:rFonts w:ascii="Arial" w:eastAsia="Arial" w:hAnsi="Arial" w:cs="Arial"/>
          <w:b/>
          <w:bCs/>
          <w:color w:val="000000" w:themeColor="text1"/>
          <w:sz w:val="26"/>
          <w:szCs w:val="26"/>
        </w:rPr>
        <w:t>Scotland</w:t>
      </w:r>
    </w:p>
    <w:p w14:paraId="5706A11C" w14:textId="7F39B79B" w:rsidR="00DB0B36" w:rsidRPr="0036471F" w:rsidRDefault="525A4105" w:rsidP="00CB402C">
      <w:pPr>
        <w:spacing w:line="276" w:lineRule="auto"/>
        <w:contextualSpacing/>
        <w:rPr>
          <w:rFonts w:ascii="Arial" w:eastAsia="Arial" w:hAnsi="Arial" w:cs="Arial"/>
          <w:sz w:val="26"/>
          <w:szCs w:val="26"/>
        </w:rPr>
      </w:pPr>
      <w:r w:rsidRPr="0036471F">
        <w:rPr>
          <w:rFonts w:ascii="Arial" w:eastAsia="Arial" w:hAnsi="Arial" w:cs="Arial"/>
          <w:sz w:val="26"/>
          <w:szCs w:val="26"/>
        </w:rPr>
        <w:t xml:space="preserve">Before the </w:t>
      </w:r>
      <w:r w:rsidR="006E657D" w:rsidRPr="0036471F">
        <w:rPr>
          <w:rFonts w:ascii="Arial" w:eastAsia="Arial" w:hAnsi="Arial" w:cs="Arial"/>
          <w:sz w:val="26"/>
          <w:szCs w:val="26"/>
        </w:rPr>
        <w:t xml:space="preserve">COVID-19 </w:t>
      </w:r>
      <w:r w:rsidRPr="0036471F">
        <w:rPr>
          <w:rFonts w:ascii="Arial" w:eastAsia="Arial" w:hAnsi="Arial" w:cs="Arial"/>
          <w:sz w:val="26"/>
          <w:szCs w:val="26"/>
        </w:rPr>
        <w:t>pandemic, disabled people in Scotland were more likely to experience both relative and absolute poverty, and there is now growing evidence that the pandemic has pushed more disabled people into poverty</w:t>
      </w:r>
      <w:r w:rsidR="07AB3232" w:rsidRPr="0036471F">
        <w:rPr>
          <w:rFonts w:ascii="Arial" w:eastAsia="Arial" w:hAnsi="Arial" w:cs="Arial"/>
          <w:sz w:val="26"/>
          <w:szCs w:val="26"/>
        </w:rPr>
        <w:t>.</w:t>
      </w:r>
      <w:r w:rsidR="00DB0B36" w:rsidRPr="0036471F">
        <w:rPr>
          <w:rStyle w:val="FootnoteReference"/>
          <w:rFonts w:ascii="Arial" w:eastAsia="Arial" w:hAnsi="Arial" w:cs="Arial"/>
          <w:sz w:val="26"/>
          <w:szCs w:val="26"/>
        </w:rPr>
        <w:footnoteReference w:id="411"/>
      </w:r>
      <w:r w:rsidRPr="0036471F">
        <w:rPr>
          <w:rFonts w:ascii="Arial" w:eastAsia="Arial" w:hAnsi="Arial" w:cs="Arial"/>
          <w:sz w:val="26"/>
          <w:szCs w:val="26"/>
        </w:rPr>
        <w:t xml:space="preserve"> DPOs in Scotland have raised concerns that the current levels of benefits are failing to keep pace with rising living costs. </w:t>
      </w:r>
    </w:p>
    <w:p w14:paraId="345F9B12" w14:textId="77777777" w:rsidR="00DB0B36" w:rsidRPr="0036471F" w:rsidRDefault="00DB0B36" w:rsidP="00CB402C">
      <w:pPr>
        <w:spacing w:line="276" w:lineRule="auto"/>
        <w:contextualSpacing/>
        <w:rPr>
          <w:rFonts w:ascii="Arial" w:eastAsia="Arial" w:hAnsi="Arial" w:cs="Arial"/>
          <w:sz w:val="26"/>
          <w:szCs w:val="26"/>
        </w:rPr>
      </w:pPr>
    </w:p>
    <w:p w14:paraId="52CCCA98" w14:textId="03AD3DC8" w:rsidR="00DB0B36" w:rsidRPr="0036471F" w:rsidRDefault="525A4105" w:rsidP="00CB402C">
      <w:pPr>
        <w:spacing w:line="276" w:lineRule="auto"/>
        <w:contextualSpacing/>
        <w:rPr>
          <w:rFonts w:ascii="Arial" w:eastAsia="Arial" w:hAnsi="Arial" w:cs="Arial"/>
          <w:sz w:val="26"/>
          <w:szCs w:val="26"/>
        </w:rPr>
      </w:pPr>
      <w:r w:rsidRPr="0036471F">
        <w:rPr>
          <w:rFonts w:ascii="Arial" w:eastAsia="Arial" w:hAnsi="Arial" w:cs="Arial"/>
          <w:sz w:val="26"/>
          <w:szCs w:val="26"/>
        </w:rPr>
        <w:t>Inclusion Scotland has identified the key drivers of poverty for disabled people in Scotland, including benefit cuts</w:t>
      </w:r>
      <w:r w:rsidR="00F15395" w:rsidRPr="0036471F">
        <w:rPr>
          <w:rFonts w:ascii="Arial" w:eastAsia="Arial" w:hAnsi="Arial" w:cs="Arial"/>
          <w:sz w:val="26"/>
          <w:szCs w:val="26"/>
        </w:rPr>
        <w:t xml:space="preserve"> </w:t>
      </w:r>
      <w:r w:rsidRPr="0036471F">
        <w:rPr>
          <w:rFonts w:ascii="Arial" w:eastAsia="Arial" w:hAnsi="Arial" w:cs="Arial"/>
          <w:sz w:val="26"/>
          <w:szCs w:val="26"/>
        </w:rPr>
        <w:t>/</w:t>
      </w:r>
      <w:r w:rsidR="00F15395" w:rsidRPr="0036471F">
        <w:rPr>
          <w:rFonts w:ascii="Arial" w:eastAsia="Arial" w:hAnsi="Arial" w:cs="Arial"/>
          <w:sz w:val="26"/>
          <w:szCs w:val="26"/>
        </w:rPr>
        <w:t xml:space="preserve"> </w:t>
      </w:r>
      <w:r w:rsidRPr="0036471F">
        <w:rPr>
          <w:rFonts w:ascii="Arial" w:eastAsia="Arial" w:hAnsi="Arial" w:cs="Arial"/>
          <w:sz w:val="26"/>
          <w:szCs w:val="26"/>
        </w:rPr>
        <w:t xml:space="preserve">inadequate benefits, low pay, high disability related costs (including </w:t>
      </w:r>
      <w:r w:rsidR="00374A1C" w:rsidRPr="0036471F">
        <w:rPr>
          <w:rFonts w:ascii="Arial" w:eastAsia="Arial" w:hAnsi="Arial" w:cs="Arial"/>
          <w:sz w:val="26"/>
          <w:szCs w:val="26"/>
        </w:rPr>
        <w:t>care costs, specialist equipment, taxis</w:t>
      </w:r>
      <w:r w:rsidRPr="0036471F">
        <w:rPr>
          <w:rFonts w:ascii="Arial" w:eastAsia="Arial" w:hAnsi="Arial" w:cs="Arial"/>
          <w:sz w:val="26"/>
          <w:szCs w:val="26"/>
        </w:rPr>
        <w:t xml:space="preserve"> </w:t>
      </w:r>
      <w:r w:rsidR="006E657D" w:rsidRPr="0036471F">
        <w:rPr>
          <w:rFonts w:ascii="Arial" w:eastAsia="Arial" w:hAnsi="Arial" w:cs="Arial"/>
          <w:sz w:val="26"/>
          <w:szCs w:val="26"/>
        </w:rPr>
        <w:t>for instance</w:t>
      </w:r>
      <w:r w:rsidRPr="0036471F">
        <w:rPr>
          <w:rFonts w:ascii="Arial" w:eastAsia="Arial" w:hAnsi="Arial" w:cs="Arial"/>
          <w:sz w:val="26"/>
          <w:szCs w:val="26"/>
        </w:rPr>
        <w:t>), social care support costs, high energy costs (both</w:t>
      </w:r>
      <w:r w:rsidR="00357A51" w:rsidRPr="0036471F">
        <w:rPr>
          <w:rFonts w:ascii="Arial" w:eastAsia="Arial" w:hAnsi="Arial" w:cs="Arial"/>
          <w:sz w:val="26"/>
          <w:szCs w:val="26"/>
        </w:rPr>
        <w:t xml:space="preserve"> for heating costs and to operate specialist equipment</w:t>
      </w:r>
      <w:r w:rsidRPr="0036471F">
        <w:rPr>
          <w:rFonts w:ascii="Arial" w:eastAsia="Arial" w:hAnsi="Arial" w:cs="Arial"/>
          <w:sz w:val="26"/>
          <w:szCs w:val="26"/>
        </w:rPr>
        <w:t>) and digital exclusion</w:t>
      </w:r>
      <w:r w:rsidR="44C59DF4" w:rsidRPr="0036471F">
        <w:rPr>
          <w:rFonts w:ascii="Arial" w:eastAsia="Arial" w:hAnsi="Arial" w:cs="Arial"/>
          <w:sz w:val="26"/>
          <w:szCs w:val="26"/>
        </w:rPr>
        <w:t>.</w:t>
      </w:r>
      <w:r w:rsidR="00DB0B36" w:rsidRPr="0036471F">
        <w:rPr>
          <w:rStyle w:val="FootnoteReference"/>
          <w:rFonts w:ascii="Arial" w:eastAsia="Arial" w:hAnsi="Arial" w:cs="Arial"/>
          <w:sz w:val="26"/>
          <w:szCs w:val="26"/>
        </w:rPr>
        <w:footnoteReference w:id="412"/>
      </w:r>
      <w:r w:rsidRPr="0036471F">
        <w:rPr>
          <w:rFonts w:ascii="Arial" w:eastAsia="Arial" w:hAnsi="Arial" w:cs="Arial"/>
          <w:sz w:val="26"/>
          <w:szCs w:val="26"/>
        </w:rPr>
        <w:t xml:space="preserve"> In a survey of disabled people,</w:t>
      </w:r>
      <w:r w:rsidR="00DB0B36" w:rsidRPr="0036471F">
        <w:rPr>
          <w:rStyle w:val="FootnoteReference"/>
          <w:rFonts w:ascii="Arial" w:eastAsia="Arial" w:hAnsi="Arial" w:cs="Arial"/>
          <w:sz w:val="26"/>
          <w:szCs w:val="26"/>
        </w:rPr>
        <w:footnoteReference w:id="413"/>
      </w:r>
      <w:r w:rsidRPr="0036471F">
        <w:rPr>
          <w:rFonts w:ascii="Arial" w:eastAsia="Arial" w:hAnsi="Arial" w:cs="Arial"/>
          <w:sz w:val="26"/>
          <w:szCs w:val="26"/>
        </w:rPr>
        <w:t xml:space="preserve"> over 75% of respondents reported that they were </w:t>
      </w:r>
      <w:r w:rsidR="006E657D" w:rsidRPr="0036471F">
        <w:rPr>
          <w:rFonts w:ascii="Arial" w:eastAsia="Arial" w:hAnsi="Arial" w:cs="Arial"/>
          <w:sz w:val="26"/>
          <w:szCs w:val="26"/>
        </w:rPr>
        <w:t>“</w:t>
      </w:r>
      <w:r w:rsidRPr="0036471F">
        <w:rPr>
          <w:rFonts w:ascii="Arial" w:eastAsia="Arial" w:hAnsi="Arial" w:cs="Arial"/>
          <w:sz w:val="26"/>
          <w:szCs w:val="26"/>
        </w:rPr>
        <w:t>going without or cutting back</w:t>
      </w:r>
      <w:r w:rsidR="006E657D" w:rsidRPr="0036471F">
        <w:rPr>
          <w:rFonts w:ascii="Arial" w:eastAsia="Arial" w:hAnsi="Arial" w:cs="Arial"/>
          <w:sz w:val="26"/>
          <w:szCs w:val="26"/>
        </w:rPr>
        <w:t>”</w:t>
      </w:r>
      <w:r w:rsidRPr="0036471F">
        <w:rPr>
          <w:rFonts w:ascii="Arial" w:eastAsia="Arial" w:hAnsi="Arial" w:cs="Arial"/>
          <w:sz w:val="26"/>
          <w:szCs w:val="26"/>
        </w:rPr>
        <w:t xml:space="preserve"> on essentials like food, heating and energy, as well as medication and personal hygiene items. Respondents reported being fearful of hospitalisation or dying at home.</w:t>
      </w:r>
    </w:p>
    <w:p w14:paraId="158506E2" w14:textId="77777777" w:rsidR="00DB0B36" w:rsidRPr="0036471F" w:rsidRDefault="00DB0B36" w:rsidP="00CB402C">
      <w:pPr>
        <w:spacing w:line="276" w:lineRule="auto"/>
        <w:rPr>
          <w:rFonts w:ascii="Arial" w:eastAsia="Arial" w:hAnsi="Arial" w:cs="Arial"/>
          <w:sz w:val="26"/>
          <w:szCs w:val="26"/>
        </w:rPr>
      </w:pPr>
    </w:p>
    <w:p w14:paraId="2B65C187" w14:textId="2827CCAB" w:rsidR="00DB0B36" w:rsidRPr="0036471F" w:rsidRDefault="525A4105" w:rsidP="00CB402C">
      <w:pPr>
        <w:spacing w:line="276" w:lineRule="auto"/>
        <w:contextualSpacing/>
        <w:rPr>
          <w:rFonts w:ascii="Arial" w:eastAsia="Arial" w:hAnsi="Arial" w:cs="Arial"/>
          <w:sz w:val="26"/>
          <w:szCs w:val="26"/>
        </w:rPr>
      </w:pPr>
      <w:r w:rsidRPr="0036471F">
        <w:rPr>
          <w:rFonts w:ascii="Arial" w:eastAsia="Arial" w:hAnsi="Arial" w:cs="Arial"/>
          <w:sz w:val="26"/>
          <w:szCs w:val="26"/>
        </w:rPr>
        <w:lastRenderedPageBreak/>
        <w:t>Scottish local authorities operate a Scottish Welfare Fund (SWF) that issues grants to households in crisis. Applications increased sharply at the start of the pandemic (50</w:t>
      </w:r>
      <w:r w:rsidR="005950CA" w:rsidRPr="0036471F">
        <w:rPr>
          <w:rFonts w:ascii="Arial" w:eastAsia="Arial" w:hAnsi="Arial" w:cs="Arial"/>
          <w:sz w:val="26"/>
          <w:szCs w:val="26"/>
        </w:rPr>
        <w:t>%</w:t>
      </w:r>
      <w:r w:rsidR="4CE0AB63" w:rsidRPr="0036471F">
        <w:rPr>
          <w:rFonts w:ascii="Arial" w:eastAsia="Arial" w:hAnsi="Arial" w:cs="Arial"/>
          <w:sz w:val="26"/>
          <w:szCs w:val="26"/>
        </w:rPr>
        <w:t xml:space="preserve"> between</w:t>
      </w:r>
      <w:r w:rsidRPr="0036471F">
        <w:rPr>
          <w:rFonts w:ascii="Arial" w:eastAsia="Arial" w:hAnsi="Arial" w:cs="Arial"/>
          <w:sz w:val="26"/>
          <w:szCs w:val="26"/>
        </w:rPr>
        <w:t xml:space="preserve"> March 2019 and 2020). Scottish Government increased funding for the SWF in 2020</w:t>
      </w:r>
      <w:r w:rsidR="006E657D" w:rsidRPr="0036471F">
        <w:rPr>
          <w:rFonts w:ascii="Arial" w:eastAsia="Arial" w:hAnsi="Arial" w:cs="Arial"/>
          <w:sz w:val="26"/>
          <w:szCs w:val="26"/>
        </w:rPr>
        <w:t>;</w:t>
      </w:r>
      <w:r w:rsidRPr="0036471F">
        <w:rPr>
          <w:rFonts w:ascii="Arial" w:eastAsia="Arial" w:hAnsi="Arial" w:cs="Arial"/>
          <w:sz w:val="26"/>
          <w:szCs w:val="26"/>
        </w:rPr>
        <w:t xml:space="preserve"> however</w:t>
      </w:r>
      <w:r w:rsidR="006E657D" w:rsidRPr="0036471F">
        <w:rPr>
          <w:rFonts w:ascii="Arial" w:eastAsia="Arial" w:hAnsi="Arial" w:cs="Arial"/>
          <w:sz w:val="26"/>
          <w:szCs w:val="26"/>
        </w:rPr>
        <w:t>,</w:t>
      </w:r>
      <w:r w:rsidRPr="0036471F">
        <w:rPr>
          <w:rFonts w:ascii="Arial" w:eastAsia="Arial" w:hAnsi="Arial" w:cs="Arial"/>
          <w:sz w:val="26"/>
          <w:szCs w:val="26"/>
        </w:rPr>
        <w:t xml:space="preserve"> a consistent underspend is present in most local authorities.</w:t>
      </w:r>
      <w:r w:rsidR="00DB0B36" w:rsidRPr="0036471F">
        <w:rPr>
          <w:rStyle w:val="FootnoteReference"/>
          <w:rFonts w:ascii="Arial" w:eastAsia="Arial" w:hAnsi="Arial" w:cs="Arial"/>
          <w:sz w:val="26"/>
          <w:szCs w:val="26"/>
        </w:rPr>
        <w:footnoteReference w:id="414"/>
      </w:r>
      <w:r w:rsidRPr="0036471F">
        <w:rPr>
          <w:rFonts w:ascii="Arial" w:eastAsia="Arial" w:hAnsi="Arial" w:cs="Arial"/>
          <w:sz w:val="26"/>
          <w:szCs w:val="26"/>
        </w:rPr>
        <w:t xml:space="preserve"> Data is not disaggregated by households with a disabled person</w:t>
      </w:r>
      <w:r w:rsidR="3188CE7A" w:rsidRPr="0036471F">
        <w:rPr>
          <w:rFonts w:ascii="Arial" w:eastAsia="Arial" w:hAnsi="Arial" w:cs="Arial"/>
          <w:sz w:val="26"/>
          <w:szCs w:val="26"/>
        </w:rPr>
        <w:t>.</w:t>
      </w:r>
      <w:r w:rsidR="00DB0B36" w:rsidRPr="0036471F">
        <w:rPr>
          <w:rStyle w:val="FootnoteReference"/>
          <w:rFonts w:ascii="Arial" w:eastAsia="Arial" w:hAnsi="Arial" w:cs="Arial"/>
          <w:sz w:val="26"/>
          <w:szCs w:val="26"/>
        </w:rPr>
        <w:footnoteReference w:id="415"/>
      </w:r>
    </w:p>
    <w:p w14:paraId="47A7996C" w14:textId="2A2040B5" w:rsidR="2FA9D085" w:rsidRPr="0036471F" w:rsidRDefault="2FA9D085" w:rsidP="00CB402C">
      <w:pPr>
        <w:spacing w:line="276" w:lineRule="auto"/>
        <w:rPr>
          <w:rFonts w:ascii="Arial" w:eastAsia="Arial" w:hAnsi="Arial" w:cs="Arial"/>
          <w:b/>
          <w:bCs/>
          <w:color w:val="000000" w:themeColor="text1"/>
          <w:sz w:val="26"/>
          <w:szCs w:val="26"/>
        </w:rPr>
      </w:pPr>
    </w:p>
    <w:p w14:paraId="44FAC3C3" w14:textId="609F6708" w:rsidR="0B23A22E" w:rsidRPr="0036471F" w:rsidRDefault="446BC6BD" w:rsidP="00CB402C">
      <w:pPr>
        <w:spacing w:line="276" w:lineRule="auto"/>
        <w:rPr>
          <w:rFonts w:ascii="Arial" w:eastAsia="Arial" w:hAnsi="Arial" w:cs="Arial"/>
          <w:b/>
          <w:bCs/>
          <w:color w:val="000000" w:themeColor="text1"/>
          <w:sz w:val="26"/>
          <w:szCs w:val="26"/>
        </w:rPr>
      </w:pPr>
      <w:r w:rsidRPr="0036471F">
        <w:rPr>
          <w:rFonts w:ascii="Arial" w:eastAsia="Arial" w:hAnsi="Arial" w:cs="Arial"/>
          <w:b/>
          <w:bCs/>
          <w:color w:val="000000" w:themeColor="text1"/>
          <w:sz w:val="26"/>
          <w:szCs w:val="26"/>
        </w:rPr>
        <w:t>Northern Ireland</w:t>
      </w:r>
    </w:p>
    <w:p w14:paraId="3F68C209" w14:textId="49042344" w:rsidR="003C0E5E" w:rsidRPr="0036471F" w:rsidRDefault="78C1485C" w:rsidP="00CB402C">
      <w:pPr>
        <w:spacing w:line="276" w:lineRule="auto"/>
        <w:rPr>
          <w:rFonts w:ascii="Arial" w:eastAsia="Arial" w:hAnsi="Arial" w:cs="Arial"/>
          <w:sz w:val="26"/>
          <w:szCs w:val="26"/>
          <w:vertAlign w:val="superscript"/>
        </w:rPr>
      </w:pPr>
      <w:r w:rsidRPr="0036471F">
        <w:rPr>
          <w:rFonts w:ascii="Arial" w:eastAsia="Arial" w:hAnsi="Arial" w:cs="Arial"/>
          <w:sz w:val="26"/>
          <w:szCs w:val="26"/>
        </w:rPr>
        <w:t>There continues to be a disproportionate number of disabled people living on a low income or in poverty</w:t>
      </w:r>
      <w:r w:rsidR="00506B5C" w:rsidRPr="0036471F">
        <w:rPr>
          <w:rFonts w:ascii="Arial" w:eastAsia="Arial" w:hAnsi="Arial" w:cs="Arial"/>
          <w:sz w:val="26"/>
          <w:szCs w:val="26"/>
        </w:rPr>
        <w:t>.</w:t>
      </w:r>
      <w:r w:rsidRPr="0036471F">
        <w:rPr>
          <w:rFonts w:ascii="Arial" w:eastAsia="Arial" w:hAnsi="Arial" w:cs="Arial"/>
          <w:sz w:val="26"/>
          <w:szCs w:val="26"/>
        </w:rPr>
        <w:t xml:space="preserve"> </w:t>
      </w:r>
      <w:r w:rsidR="00506B5C" w:rsidRPr="0036471F">
        <w:rPr>
          <w:rFonts w:ascii="Arial" w:eastAsia="Arial" w:hAnsi="Arial" w:cs="Arial"/>
          <w:sz w:val="26"/>
          <w:szCs w:val="26"/>
        </w:rPr>
        <w:t>T</w:t>
      </w:r>
      <w:r w:rsidRPr="0036471F">
        <w:rPr>
          <w:rFonts w:ascii="Arial" w:eastAsia="Arial" w:hAnsi="Arial" w:cs="Arial"/>
          <w:sz w:val="26"/>
          <w:szCs w:val="26"/>
        </w:rPr>
        <w:t>hey are particularly vulnerable to waiting periods when receiving benefits and are more likely to use resources such as food banks.</w:t>
      </w:r>
      <w:r w:rsidR="50BC0A38" w:rsidRPr="0036471F">
        <w:rPr>
          <w:rStyle w:val="FootnoteReference"/>
          <w:rFonts w:ascii="Arial" w:eastAsia="Arial" w:hAnsi="Arial" w:cs="Arial"/>
          <w:sz w:val="26"/>
          <w:szCs w:val="26"/>
        </w:rPr>
        <w:footnoteReference w:id="416"/>
      </w:r>
    </w:p>
    <w:p w14:paraId="4DF78075" w14:textId="5FADA52A" w:rsidR="003C0E5E" w:rsidRPr="0036471F" w:rsidRDefault="78C1485C" w:rsidP="00CB402C">
      <w:pPr>
        <w:spacing w:line="276" w:lineRule="auto"/>
        <w:rPr>
          <w:rFonts w:ascii="Arial" w:eastAsia="Arial" w:hAnsi="Arial" w:cs="Arial"/>
          <w:sz w:val="26"/>
          <w:szCs w:val="26"/>
          <w:vertAlign w:val="superscript"/>
        </w:rPr>
      </w:pPr>
      <w:r w:rsidRPr="0036471F">
        <w:rPr>
          <w:rFonts w:ascii="Arial" w:eastAsia="Arial" w:hAnsi="Arial" w:cs="Arial"/>
          <w:sz w:val="26"/>
          <w:szCs w:val="26"/>
        </w:rPr>
        <w:t>There is a need for Government, Departments and Public Authorities to collect comprehensive equality data to identify equality impacts</w:t>
      </w:r>
      <w:r w:rsidR="0006105C" w:rsidRPr="0036471F">
        <w:rPr>
          <w:rFonts w:ascii="Arial" w:eastAsia="Arial" w:hAnsi="Arial" w:cs="Arial"/>
          <w:sz w:val="26"/>
          <w:szCs w:val="26"/>
        </w:rPr>
        <w:t>,</w:t>
      </w:r>
      <w:r w:rsidRPr="0036471F">
        <w:rPr>
          <w:rFonts w:ascii="Arial" w:eastAsia="Arial" w:hAnsi="Arial" w:cs="Arial"/>
          <w:sz w:val="26"/>
          <w:szCs w:val="26"/>
        </w:rPr>
        <w:t xml:space="preserve"> shape targeted actions to advance equality and to address key gaps in equality data.</w:t>
      </w:r>
      <w:r w:rsidR="50BC0A38" w:rsidRPr="0036471F">
        <w:rPr>
          <w:rStyle w:val="FootnoteReference"/>
          <w:rFonts w:ascii="Arial" w:eastAsia="Arial" w:hAnsi="Arial" w:cs="Arial"/>
          <w:sz w:val="26"/>
          <w:szCs w:val="26"/>
        </w:rPr>
        <w:footnoteReference w:id="417"/>
      </w:r>
    </w:p>
    <w:p w14:paraId="79BC7033" w14:textId="46445C6F" w:rsidR="003C0E5E" w:rsidRPr="0036471F" w:rsidRDefault="67A22B24" w:rsidP="00CB402C">
      <w:pPr>
        <w:spacing w:line="276" w:lineRule="auto"/>
        <w:rPr>
          <w:rFonts w:ascii="Arial" w:eastAsia="Arial" w:hAnsi="Arial" w:cs="Arial"/>
          <w:sz w:val="26"/>
          <w:szCs w:val="26"/>
        </w:rPr>
      </w:pPr>
      <w:r w:rsidRPr="0036471F">
        <w:rPr>
          <w:rFonts w:ascii="Arial" w:eastAsia="Arial" w:hAnsi="Arial" w:cs="Arial"/>
          <w:sz w:val="26"/>
          <w:szCs w:val="26"/>
        </w:rPr>
        <w:t>All key measures of Government (including across the Programme for Government and key strategies) should not only be tracked in aggregate but also across the full range of equality grounds, including disability. The key measures of government will be more fully delivered if they target and track delivery across the full range of equality groups. Embedding equality into all key measures would further assist equality considerations to come to the fore and be a core component of delivery.</w:t>
      </w:r>
      <w:r w:rsidRPr="0036471F">
        <w:rPr>
          <w:rFonts w:ascii="Arial" w:eastAsia="Arial" w:hAnsi="Arial" w:cs="Arial"/>
          <w:b/>
          <w:bCs/>
          <w:sz w:val="26"/>
          <w:szCs w:val="26"/>
        </w:rPr>
        <w:t xml:space="preserve"> </w:t>
      </w:r>
    </w:p>
    <w:p w14:paraId="58062437" w14:textId="68E497DD" w:rsidR="003C0E5E" w:rsidRPr="0036471F" w:rsidRDefault="003C0E5E" w:rsidP="00CB402C">
      <w:pPr>
        <w:spacing w:line="276" w:lineRule="auto"/>
        <w:rPr>
          <w:rFonts w:ascii="Arial" w:eastAsia="Arial" w:hAnsi="Arial" w:cs="Arial"/>
          <w:sz w:val="26"/>
          <w:szCs w:val="26"/>
        </w:rPr>
      </w:pPr>
    </w:p>
    <w:p w14:paraId="02C45644" w14:textId="77777777" w:rsidR="00DB0B36" w:rsidRPr="0036471F" w:rsidRDefault="00DB0B36" w:rsidP="00CB402C">
      <w:pPr>
        <w:spacing w:line="276" w:lineRule="auto"/>
        <w:rPr>
          <w:rFonts w:ascii="Arial" w:eastAsia="Arial" w:hAnsi="Arial" w:cs="Arial"/>
          <w:b/>
          <w:bCs/>
          <w:color w:val="2E74B5" w:themeColor="accent5" w:themeShade="BF"/>
          <w:sz w:val="26"/>
          <w:szCs w:val="26"/>
        </w:rPr>
      </w:pPr>
      <w:r w:rsidRPr="0036471F">
        <w:rPr>
          <w:rFonts w:ascii="Arial" w:eastAsia="Arial" w:hAnsi="Arial" w:cs="Arial"/>
          <w:b/>
          <w:bCs/>
          <w:color w:val="2E74B5" w:themeColor="accent5" w:themeShade="BF"/>
          <w:sz w:val="26"/>
          <w:szCs w:val="26"/>
        </w:rPr>
        <w:br w:type="page"/>
      </w:r>
    </w:p>
    <w:p w14:paraId="0980103D" w14:textId="47076BEE" w:rsidR="003C0E5E" w:rsidRPr="0036471F" w:rsidRDefault="1365D227" w:rsidP="00CB402C">
      <w:pPr>
        <w:pStyle w:val="Heading2"/>
        <w:spacing w:before="0" w:after="160" w:line="276" w:lineRule="auto"/>
        <w:rPr>
          <w:rFonts w:ascii="Arial" w:eastAsia="Arial" w:hAnsi="Arial" w:cs="Arial"/>
          <w:b/>
          <w:bCs/>
          <w:color w:val="2E74B5" w:themeColor="accent5" w:themeShade="BF"/>
        </w:rPr>
      </w:pPr>
      <w:bookmarkStart w:id="21" w:name="_Toc141368571"/>
      <w:r w:rsidRPr="0036471F">
        <w:rPr>
          <w:rFonts w:ascii="Arial" w:eastAsia="Arial" w:hAnsi="Arial" w:cs="Arial"/>
          <w:b/>
          <w:bCs/>
          <w:color w:val="2E74B5" w:themeColor="accent5" w:themeShade="BF"/>
        </w:rPr>
        <w:lastRenderedPageBreak/>
        <w:t>114(j): Establishing mechanisms and indicators to monitor impact</w:t>
      </w:r>
      <w:bookmarkEnd w:id="21"/>
    </w:p>
    <w:p w14:paraId="22ED645C" w14:textId="76AC1633" w:rsidR="00DB0B36" w:rsidRPr="0036471F" w:rsidRDefault="00DB0B36" w:rsidP="00CB402C">
      <w:pPr>
        <w:spacing w:line="276" w:lineRule="auto"/>
        <w:rPr>
          <w:rFonts w:ascii="Arial" w:eastAsia="Arial" w:hAnsi="Arial" w:cs="Arial"/>
          <w:sz w:val="26"/>
          <w:szCs w:val="26"/>
        </w:rPr>
      </w:pPr>
    </w:p>
    <w:p w14:paraId="42DC9159" w14:textId="559D5E4A" w:rsidR="00A938D7" w:rsidRPr="0036471F" w:rsidRDefault="00A938D7" w:rsidP="00CB402C">
      <w:pPr>
        <w:spacing w:line="276" w:lineRule="auto"/>
        <w:rPr>
          <w:rFonts w:ascii="Arial" w:hAnsi="Arial" w:cs="Arial"/>
          <w:bCs/>
          <w:iCs/>
          <w:sz w:val="26"/>
          <w:szCs w:val="26"/>
        </w:rPr>
      </w:pPr>
      <w:r w:rsidRPr="0036471F">
        <w:rPr>
          <w:rFonts w:ascii="Arial" w:hAnsi="Arial" w:cs="Arial"/>
          <w:bCs/>
          <w:iCs/>
          <w:sz w:val="26"/>
          <w:szCs w:val="26"/>
        </w:rPr>
        <w:t>“</w:t>
      </w:r>
      <w:r w:rsidRPr="0036471F">
        <w:rPr>
          <w:rFonts w:ascii="Arial" w:hAnsi="Arial" w:cs="Arial"/>
          <w:iCs/>
          <w:sz w:val="26"/>
          <w:szCs w:val="26"/>
        </w:rPr>
        <w:t>Set up a mechanism and a system of human rights-based indicators to permanently monitor the impact of the different policies and programmes</w:t>
      </w:r>
      <w:r w:rsidRPr="0036471F">
        <w:rPr>
          <w:rFonts w:ascii="Arial" w:hAnsi="Arial" w:cs="Arial"/>
          <w:bCs/>
          <w:iCs/>
          <w:sz w:val="26"/>
          <w:szCs w:val="26"/>
        </w:rPr>
        <w:t xml:space="preserve"> relating to the access to and enjoyment by persons with disabilities of the right to social protection and an adequate standard of living, the right to live independently and to be included in the community and the right to work, in close consultation with persons with disabilities and their representative organizations in all regions and countries that constitute the State party.”</w:t>
      </w:r>
    </w:p>
    <w:p w14:paraId="76174B2E" w14:textId="77777777" w:rsidR="00A938D7" w:rsidRPr="0036471F" w:rsidRDefault="00A938D7" w:rsidP="00CB402C">
      <w:pPr>
        <w:spacing w:line="276" w:lineRule="auto"/>
        <w:rPr>
          <w:rFonts w:ascii="Arial" w:eastAsia="Arial" w:hAnsi="Arial" w:cs="Arial"/>
          <w:sz w:val="26"/>
          <w:szCs w:val="26"/>
        </w:rPr>
      </w:pPr>
    </w:p>
    <w:tbl>
      <w:tblPr>
        <w:tblStyle w:val="TableGrid"/>
        <w:tblW w:w="0" w:type="auto"/>
        <w:tblLayout w:type="fixed"/>
        <w:tblLook w:val="06A0" w:firstRow="1" w:lastRow="0" w:firstColumn="1" w:lastColumn="0" w:noHBand="1" w:noVBand="1"/>
      </w:tblPr>
      <w:tblGrid>
        <w:gridCol w:w="9015"/>
      </w:tblGrid>
      <w:tr w:rsidR="2FA9D085" w:rsidRPr="0036471F" w14:paraId="15FB30EF" w14:textId="77777777" w:rsidTr="0615F56B">
        <w:trPr>
          <w:trHeight w:val="300"/>
        </w:trPr>
        <w:tc>
          <w:tcPr>
            <w:tcW w:w="9015" w:type="dxa"/>
          </w:tcPr>
          <w:p w14:paraId="3662F140" w14:textId="4C02E137" w:rsidR="1455EFD3" w:rsidRPr="0036471F" w:rsidRDefault="1F7E8975" w:rsidP="00CB402C">
            <w:pPr>
              <w:spacing w:after="160" w:line="276" w:lineRule="auto"/>
              <w:rPr>
                <w:rFonts w:ascii="Arial" w:eastAsia="Arial" w:hAnsi="Arial" w:cs="Arial"/>
                <w:sz w:val="26"/>
                <w:szCs w:val="26"/>
              </w:rPr>
            </w:pPr>
            <w:r w:rsidRPr="0036471F">
              <w:rPr>
                <w:rFonts w:ascii="Arial" w:eastAsia="Arial" w:hAnsi="Arial" w:cs="Arial"/>
                <w:color w:val="000000" w:themeColor="text1"/>
                <w:sz w:val="26"/>
                <w:szCs w:val="26"/>
              </w:rPr>
              <w:t xml:space="preserve">There has been </w:t>
            </w:r>
            <w:r w:rsidRPr="0036471F">
              <w:rPr>
                <w:rFonts w:ascii="Arial" w:eastAsia="Arial" w:hAnsi="Arial" w:cs="Arial"/>
                <w:b/>
                <w:color w:val="000000" w:themeColor="text1"/>
                <w:sz w:val="26"/>
                <w:szCs w:val="26"/>
              </w:rPr>
              <w:t>no progress</w:t>
            </w:r>
            <w:r w:rsidRPr="0036471F">
              <w:rPr>
                <w:rFonts w:ascii="Arial" w:eastAsia="Arial" w:hAnsi="Arial" w:cs="Arial"/>
                <w:color w:val="000000" w:themeColor="text1"/>
                <w:sz w:val="26"/>
                <w:szCs w:val="26"/>
              </w:rPr>
              <w:t xml:space="preserve"> towards implementing recommendation 114(j), and it remains relevant. The UK Government has not established a mechanism within government to monitor its human rights obligations or the impact of policies and programmes on human rights, including on the rights of disabled people. No such mechanism has been established within devolved jurisdictions.</w:t>
            </w:r>
          </w:p>
        </w:tc>
      </w:tr>
    </w:tbl>
    <w:p w14:paraId="709BEDA2" w14:textId="00553631" w:rsidR="2FA9D085" w:rsidRPr="0036471F" w:rsidRDefault="2FA9D085" w:rsidP="00CB402C">
      <w:pPr>
        <w:spacing w:line="276" w:lineRule="auto"/>
        <w:rPr>
          <w:rFonts w:ascii="Arial" w:eastAsia="Arial" w:hAnsi="Arial" w:cs="Arial"/>
          <w:b/>
          <w:bCs/>
          <w:color w:val="000000" w:themeColor="text1"/>
          <w:sz w:val="26"/>
          <w:szCs w:val="26"/>
          <w:u w:val="single"/>
        </w:rPr>
      </w:pPr>
    </w:p>
    <w:p w14:paraId="312E6C24" w14:textId="61D64FD8" w:rsidR="346EAB25" w:rsidRPr="0036471F" w:rsidRDefault="395C0C6C" w:rsidP="00CB402C">
      <w:pPr>
        <w:spacing w:line="276" w:lineRule="auto"/>
        <w:rPr>
          <w:rFonts w:ascii="Arial" w:eastAsia="Arial" w:hAnsi="Arial" w:cs="Arial"/>
          <w:b/>
          <w:bCs/>
          <w:color w:val="000000" w:themeColor="text1"/>
          <w:sz w:val="26"/>
          <w:szCs w:val="26"/>
          <w:u w:val="single"/>
        </w:rPr>
      </w:pPr>
      <w:r w:rsidRPr="0036471F">
        <w:rPr>
          <w:rFonts w:ascii="Arial" w:eastAsia="Arial" w:hAnsi="Arial" w:cs="Arial"/>
          <w:b/>
          <w:bCs/>
          <w:color w:val="000000" w:themeColor="text1"/>
          <w:sz w:val="26"/>
          <w:szCs w:val="26"/>
        </w:rPr>
        <w:t>UK / England</w:t>
      </w:r>
    </w:p>
    <w:p w14:paraId="7CC7239F" w14:textId="009E531B" w:rsidR="7796D61F" w:rsidRPr="0036471F" w:rsidRDefault="064B02E2" w:rsidP="00CB402C">
      <w:pPr>
        <w:spacing w:line="276" w:lineRule="auto"/>
        <w:rPr>
          <w:rFonts w:ascii="Arial" w:eastAsia="Arial" w:hAnsi="Arial" w:cs="Arial"/>
          <w:sz w:val="26"/>
          <w:szCs w:val="26"/>
          <w:vertAlign w:val="superscript"/>
        </w:rPr>
      </w:pPr>
      <w:r w:rsidRPr="0036471F">
        <w:rPr>
          <w:rFonts w:ascii="Arial" w:eastAsia="Arial" w:hAnsi="Arial" w:cs="Arial"/>
          <w:sz w:val="26"/>
          <w:szCs w:val="26"/>
        </w:rPr>
        <w:t>In 2019, the UK Government formed a Disability Unit within the Equality Hub in the Cabinet Office, replacing the Office for Disability Issues. The Disability Unit is responsible for ensuring the views of disabled people are brought into the policy</w:t>
      </w:r>
      <w:r w:rsidR="00914CA0" w:rsidRPr="0036471F">
        <w:rPr>
          <w:rFonts w:ascii="Arial" w:eastAsia="Arial" w:hAnsi="Arial" w:cs="Arial"/>
          <w:sz w:val="26"/>
          <w:szCs w:val="26"/>
        </w:rPr>
        <w:t>-</w:t>
      </w:r>
      <w:r w:rsidRPr="0036471F">
        <w:rPr>
          <w:rFonts w:ascii="Arial" w:eastAsia="Arial" w:hAnsi="Arial" w:cs="Arial"/>
          <w:sz w:val="26"/>
          <w:szCs w:val="26"/>
        </w:rPr>
        <w:t>making process, working with other departments to consider barriers faced by disabled people in their policy</w:t>
      </w:r>
      <w:r w:rsidR="00914CA0" w:rsidRPr="0036471F">
        <w:rPr>
          <w:rFonts w:ascii="Arial" w:eastAsia="Arial" w:hAnsi="Arial" w:cs="Arial"/>
          <w:sz w:val="26"/>
          <w:szCs w:val="26"/>
        </w:rPr>
        <w:t>-</w:t>
      </w:r>
      <w:r w:rsidRPr="0036471F">
        <w:rPr>
          <w:rFonts w:ascii="Arial" w:eastAsia="Arial" w:hAnsi="Arial" w:cs="Arial"/>
          <w:sz w:val="26"/>
          <w:szCs w:val="26"/>
        </w:rPr>
        <w:t>making processes and co-ordinating work related to the CRPD, among other priorities.</w:t>
      </w:r>
      <w:r w:rsidR="7796D61F" w:rsidRPr="0036471F">
        <w:rPr>
          <w:rFonts w:ascii="Arial" w:eastAsia="Arial" w:hAnsi="Arial" w:cs="Arial"/>
          <w:sz w:val="26"/>
          <w:szCs w:val="26"/>
          <w:vertAlign w:val="superscript"/>
        </w:rPr>
        <w:footnoteReference w:id="418"/>
      </w:r>
    </w:p>
    <w:p w14:paraId="1CBD8E45" w14:textId="477BCA53" w:rsidR="7796D61F" w:rsidRPr="0036471F" w:rsidRDefault="064B02E2" w:rsidP="00CB402C">
      <w:pPr>
        <w:spacing w:line="276" w:lineRule="auto"/>
        <w:rPr>
          <w:rFonts w:ascii="Arial" w:eastAsia="Arial" w:hAnsi="Arial" w:cs="Arial"/>
          <w:sz w:val="26"/>
          <w:szCs w:val="26"/>
        </w:rPr>
      </w:pPr>
      <w:r w:rsidRPr="0036471F">
        <w:rPr>
          <w:rFonts w:ascii="Arial" w:eastAsia="Arial" w:hAnsi="Arial" w:cs="Arial"/>
          <w:sz w:val="26"/>
          <w:szCs w:val="26"/>
        </w:rPr>
        <w:t>The UK Government maintains that the EHRC is adequate for monitoring human rights and equality issues in Great Britain, and that the Office for National Statistics is sufficient for the publication of statistics on disability.</w:t>
      </w:r>
      <w:r w:rsidR="7796D61F" w:rsidRPr="0036471F">
        <w:rPr>
          <w:rFonts w:ascii="Arial" w:eastAsia="Arial" w:hAnsi="Arial" w:cs="Arial"/>
          <w:sz w:val="26"/>
          <w:szCs w:val="26"/>
          <w:vertAlign w:val="superscript"/>
        </w:rPr>
        <w:footnoteReference w:id="419"/>
      </w:r>
      <w:r w:rsidR="040063D7" w:rsidRPr="0036471F">
        <w:rPr>
          <w:rFonts w:ascii="Arial" w:eastAsia="Arial" w:hAnsi="Arial" w:cs="Arial"/>
          <w:sz w:val="26"/>
          <w:szCs w:val="26"/>
        </w:rPr>
        <w:t xml:space="preserve"> </w:t>
      </w:r>
      <w:r w:rsidRPr="0036471F">
        <w:rPr>
          <w:rFonts w:ascii="Arial" w:eastAsia="Arial" w:hAnsi="Arial" w:cs="Arial"/>
          <w:sz w:val="26"/>
          <w:szCs w:val="26"/>
        </w:rPr>
        <w:t xml:space="preserve">While the EHRC does monitor human rights and equality issues, its remit is only for England and Wales and those issues in Scotland that are reserved to the UK Parliament. The Scottish Human Rights Commission’s remit is Scotland, the Northern Ireland Human Rights Commission’s remit is Northern </w:t>
      </w:r>
      <w:r w:rsidRPr="0036471F">
        <w:rPr>
          <w:rFonts w:ascii="Arial" w:eastAsia="Arial" w:hAnsi="Arial" w:cs="Arial"/>
          <w:sz w:val="26"/>
          <w:szCs w:val="26"/>
        </w:rPr>
        <w:lastRenderedPageBreak/>
        <w:t>Ireland, and the Equality Commission for Northern Ireland’s remit also covers Northern Ireland.</w:t>
      </w:r>
    </w:p>
    <w:p w14:paraId="297B19C5" w14:textId="4072F45E" w:rsidR="7796D61F" w:rsidRPr="0036471F" w:rsidRDefault="0E716689" w:rsidP="00CB402C">
      <w:pPr>
        <w:spacing w:line="276" w:lineRule="auto"/>
        <w:rPr>
          <w:rFonts w:ascii="Arial" w:eastAsia="Arial" w:hAnsi="Arial" w:cs="Arial"/>
          <w:sz w:val="26"/>
          <w:szCs w:val="26"/>
        </w:rPr>
      </w:pPr>
      <w:r w:rsidRPr="0036471F">
        <w:rPr>
          <w:rFonts w:ascii="Arial" w:eastAsia="Arial" w:hAnsi="Arial" w:cs="Arial"/>
          <w:sz w:val="26"/>
          <w:szCs w:val="26"/>
        </w:rPr>
        <w:t>The EHRC may, in pursuance of its duties under sections 8 and 9 of the Equality Act 2006, give advice or guidance about the effect or operation of any enactment. Under its mandate, the EHRC also continues to monitor human rights and equality using its legal, inquiry and research functions, and it has a statutory requirement to publish a report on progress towards equality and human rights in Great Britain every five years. However, the EHRC has also called for the UK Government to increase its powers by implementing section 28(8) of the Equality Act 2006, which would enable it to support human rights cases relating to disability, including arranging for legal advice to help disabled people seek redress for breaches of their human rights.</w:t>
      </w:r>
    </w:p>
    <w:p w14:paraId="5F4C4F90" w14:textId="3A963FE7" w:rsidR="7796D61F" w:rsidRPr="0036471F" w:rsidRDefault="064B02E2" w:rsidP="00CB402C">
      <w:pPr>
        <w:spacing w:line="276" w:lineRule="auto"/>
        <w:rPr>
          <w:rFonts w:ascii="Arial" w:eastAsia="Arial" w:hAnsi="Arial" w:cs="Arial"/>
          <w:sz w:val="26"/>
          <w:szCs w:val="26"/>
        </w:rPr>
      </w:pPr>
      <w:r w:rsidRPr="0036471F">
        <w:rPr>
          <w:rFonts w:ascii="Arial" w:eastAsia="Arial" w:hAnsi="Arial" w:cs="Arial"/>
          <w:sz w:val="26"/>
          <w:szCs w:val="26"/>
        </w:rPr>
        <w:t>The EHRC also supports the creation of a National Mechanism for Implementation, Reporting and Follow-up (NMIRF) on international human rights obligations. In support of this monitoring, EHRC developed an online Human Rights Tracker tool to monitor to what extent the UK and Welsh Governments are putting their human rights duties into practice,</w:t>
      </w:r>
      <w:r w:rsidR="00DB0B36" w:rsidRPr="0036471F">
        <w:rPr>
          <w:rStyle w:val="FootnoteReference"/>
          <w:rFonts w:ascii="Arial" w:eastAsia="Arial" w:hAnsi="Arial" w:cs="Arial"/>
          <w:sz w:val="26"/>
          <w:szCs w:val="26"/>
        </w:rPr>
        <w:footnoteReference w:id="420"/>
      </w:r>
      <w:r w:rsidR="525A4105" w:rsidRPr="0036471F">
        <w:rPr>
          <w:rFonts w:ascii="Arial" w:eastAsia="Arial" w:hAnsi="Arial" w:cs="Arial"/>
          <w:sz w:val="26"/>
          <w:szCs w:val="26"/>
        </w:rPr>
        <w:t xml:space="preserve"> </w:t>
      </w:r>
      <w:r w:rsidRPr="0036471F">
        <w:rPr>
          <w:rFonts w:ascii="Arial" w:eastAsia="Arial" w:hAnsi="Arial" w:cs="Arial"/>
          <w:sz w:val="26"/>
          <w:szCs w:val="26"/>
        </w:rPr>
        <w:t xml:space="preserve">but this is no substitute for a formal, government-led mechanism. </w:t>
      </w:r>
    </w:p>
    <w:p w14:paraId="5E156CA8" w14:textId="606A9327" w:rsidR="2FA9D085" w:rsidRPr="0036471F" w:rsidRDefault="2FA9D085" w:rsidP="00CB402C">
      <w:pPr>
        <w:spacing w:line="276" w:lineRule="auto"/>
        <w:rPr>
          <w:rFonts w:ascii="Arial" w:eastAsia="Arial" w:hAnsi="Arial" w:cs="Arial"/>
          <w:b/>
          <w:bCs/>
          <w:color w:val="000000" w:themeColor="text1"/>
          <w:sz w:val="26"/>
          <w:szCs w:val="26"/>
        </w:rPr>
      </w:pPr>
    </w:p>
    <w:p w14:paraId="6169310B" w14:textId="01CDBA94" w:rsidR="00EE19B0" w:rsidRPr="0036471F" w:rsidRDefault="611F3951" w:rsidP="00CB402C">
      <w:pPr>
        <w:spacing w:line="276" w:lineRule="auto"/>
        <w:rPr>
          <w:rFonts w:ascii="Arial" w:eastAsia="Arial" w:hAnsi="Arial" w:cs="Arial"/>
          <w:b/>
          <w:bCs/>
          <w:color w:val="000000" w:themeColor="text1"/>
          <w:sz w:val="26"/>
          <w:szCs w:val="26"/>
          <w:u w:val="single"/>
        </w:rPr>
      </w:pPr>
      <w:r w:rsidRPr="0036471F">
        <w:rPr>
          <w:rFonts w:ascii="Arial" w:eastAsia="Arial" w:hAnsi="Arial" w:cs="Arial"/>
          <w:b/>
          <w:bCs/>
          <w:color w:val="000000" w:themeColor="text1"/>
          <w:sz w:val="26"/>
          <w:szCs w:val="26"/>
        </w:rPr>
        <w:t>Wales</w:t>
      </w:r>
    </w:p>
    <w:p w14:paraId="7DC5A161" w14:textId="58BE05F0" w:rsidR="5CEA6405" w:rsidRPr="0036471F" w:rsidRDefault="62DF82F9" w:rsidP="00CB402C">
      <w:pPr>
        <w:spacing w:line="276" w:lineRule="auto"/>
        <w:rPr>
          <w:rFonts w:ascii="Arial" w:eastAsia="Arial" w:hAnsi="Arial" w:cs="Arial"/>
          <w:sz w:val="26"/>
          <w:szCs w:val="26"/>
        </w:rPr>
      </w:pPr>
      <w:r w:rsidRPr="0036471F">
        <w:rPr>
          <w:rFonts w:ascii="Arial" w:eastAsia="Arial" w:hAnsi="Arial" w:cs="Arial"/>
          <w:sz w:val="26"/>
          <w:szCs w:val="26"/>
        </w:rPr>
        <w:t>In January 2022, the Welsh Government created distinct evidence units in relation to inequalities in Wales, one of which is the Disability Disparity Unit.</w:t>
      </w:r>
      <w:r w:rsidR="00DB0B36" w:rsidRPr="0036471F">
        <w:rPr>
          <w:rStyle w:val="FootnoteReference"/>
          <w:rFonts w:ascii="Arial" w:eastAsia="Arial" w:hAnsi="Arial" w:cs="Arial"/>
          <w:sz w:val="26"/>
          <w:szCs w:val="26"/>
        </w:rPr>
        <w:footnoteReference w:id="421"/>
      </w:r>
      <w:r w:rsidRPr="0036471F">
        <w:rPr>
          <w:rFonts w:ascii="Arial" w:eastAsia="Arial" w:hAnsi="Arial" w:cs="Arial"/>
          <w:sz w:val="26"/>
          <w:szCs w:val="26"/>
        </w:rPr>
        <w:t xml:space="preserve"> The aims of the </w:t>
      </w:r>
      <w:r w:rsidR="00CE59EF" w:rsidRPr="0036471F">
        <w:rPr>
          <w:rFonts w:ascii="Arial" w:eastAsia="Arial" w:hAnsi="Arial" w:cs="Arial"/>
          <w:sz w:val="26"/>
          <w:szCs w:val="26"/>
        </w:rPr>
        <w:t>u</w:t>
      </w:r>
      <w:r w:rsidRPr="0036471F">
        <w:rPr>
          <w:rFonts w:ascii="Arial" w:eastAsia="Arial" w:hAnsi="Arial" w:cs="Arial"/>
          <w:sz w:val="26"/>
          <w:szCs w:val="26"/>
        </w:rPr>
        <w:t xml:space="preserve">nit are to improve the availability, quality, </w:t>
      </w:r>
      <w:r w:rsidR="00D63718" w:rsidRPr="0036471F">
        <w:rPr>
          <w:rFonts w:ascii="Arial" w:eastAsia="Arial" w:hAnsi="Arial" w:cs="Arial"/>
          <w:sz w:val="26"/>
          <w:szCs w:val="26"/>
        </w:rPr>
        <w:t xml:space="preserve">level of detail </w:t>
      </w:r>
      <w:r w:rsidRPr="0036471F">
        <w:rPr>
          <w:rFonts w:ascii="Arial" w:eastAsia="Arial" w:hAnsi="Arial" w:cs="Arial"/>
          <w:sz w:val="26"/>
          <w:szCs w:val="26"/>
        </w:rPr>
        <w:t xml:space="preserve">and accessibility of evidence about disabled people so that the Welsh Government can fully understand the level and types of inequalities disabled people experience across Wales. </w:t>
      </w:r>
    </w:p>
    <w:p w14:paraId="5B869708" w14:textId="23BEB3BC" w:rsidR="2FA9D085" w:rsidRPr="0036471F" w:rsidRDefault="2FA9D085" w:rsidP="00CB402C">
      <w:pPr>
        <w:spacing w:line="276" w:lineRule="auto"/>
        <w:rPr>
          <w:rFonts w:ascii="Arial" w:eastAsia="Arial" w:hAnsi="Arial" w:cs="Arial"/>
          <w:sz w:val="26"/>
          <w:szCs w:val="26"/>
        </w:rPr>
      </w:pPr>
    </w:p>
    <w:p w14:paraId="5D95AF1E" w14:textId="58069A61" w:rsidR="00EE19B0" w:rsidRPr="0036471F" w:rsidRDefault="33A6B8F5" w:rsidP="00CB402C">
      <w:pPr>
        <w:spacing w:line="276" w:lineRule="auto"/>
        <w:rPr>
          <w:rFonts w:ascii="Arial" w:eastAsia="Arial" w:hAnsi="Arial" w:cs="Arial"/>
          <w:b/>
          <w:bCs/>
          <w:color w:val="000000" w:themeColor="text1"/>
          <w:sz w:val="26"/>
          <w:szCs w:val="26"/>
        </w:rPr>
      </w:pPr>
      <w:r w:rsidRPr="0036471F">
        <w:rPr>
          <w:rFonts w:ascii="Arial" w:eastAsia="Arial" w:hAnsi="Arial" w:cs="Arial"/>
          <w:b/>
          <w:bCs/>
          <w:color w:val="000000" w:themeColor="text1"/>
          <w:sz w:val="26"/>
          <w:szCs w:val="26"/>
        </w:rPr>
        <w:t>Scotland</w:t>
      </w:r>
    </w:p>
    <w:p w14:paraId="0627C78D" w14:textId="77777777" w:rsidR="00DB0B36" w:rsidRPr="0036471F" w:rsidRDefault="33EF2918" w:rsidP="00CB402C">
      <w:pPr>
        <w:spacing w:line="276" w:lineRule="auto"/>
        <w:rPr>
          <w:rFonts w:ascii="Arial" w:eastAsia="Arial" w:hAnsi="Arial" w:cs="Arial"/>
          <w:sz w:val="26"/>
          <w:szCs w:val="26"/>
        </w:rPr>
      </w:pPr>
      <w:r w:rsidRPr="0036471F">
        <w:rPr>
          <w:rFonts w:ascii="Arial" w:eastAsia="Arial" w:hAnsi="Arial" w:cs="Arial"/>
          <w:sz w:val="26"/>
          <w:szCs w:val="26"/>
        </w:rPr>
        <w:t xml:space="preserve">While there has been a notable increase of human rights-related language in Scottish national level policies, there is a noted implementation gap across all areas of policy and practice that limits realisation of rights, including for disabled people. Accountability for implementation, protection and progressive realisation of human rights is fragmented and often weak. </w:t>
      </w:r>
    </w:p>
    <w:p w14:paraId="3F1F2CE3" w14:textId="12E7B993" w:rsidR="00DB0B36" w:rsidRPr="0036471F" w:rsidRDefault="33EF2918" w:rsidP="00CB402C">
      <w:pPr>
        <w:spacing w:line="276" w:lineRule="auto"/>
        <w:rPr>
          <w:rFonts w:ascii="Arial" w:eastAsia="Arial" w:hAnsi="Arial" w:cs="Arial"/>
          <w:sz w:val="26"/>
          <w:szCs w:val="26"/>
        </w:rPr>
      </w:pPr>
      <w:r w:rsidRPr="0036471F">
        <w:rPr>
          <w:rFonts w:ascii="Arial" w:eastAsia="Arial" w:hAnsi="Arial" w:cs="Arial"/>
          <w:sz w:val="26"/>
          <w:szCs w:val="26"/>
        </w:rPr>
        <w:lastRenderedPageBreak/>
        <w:t xml:space="preserve">A system of human-rights based indicators to monitor impacts of policies for all groups is currently lacking. </w:t>
      </w:r>
      <w:r w:rsidR="00664F1F" w:rsidRPr="0036471F">
        <w:rPr>
          <w:rFonts w:ascii="Arial" w:eastAsia="Arial" w:hAnsi="Arial" w:cs="Arial"/>
          <w:sz w:val="26"/>
          <w:szCs w:val="26"/>
        </w:rPr>
        <w:t xml:space="preserve">The </w:t>
      </w:r>
      <w:r w:rsidRPr="0036471F">
        <w:rPr>
          <w:rFonts w:ascii="Arial" w:eastAsia="Arial" w:hAnsi="Arial" w:cs="Arial"/>
          <w:sz w:val="26"/>
          <w:szCs w:val="26"/>
        </w:rPr>
        <w:t>Scottish Government has a National Performance Framework</w:t>
      </w:r>
      <w:r w:rsidR="00351D51" w:rsidRPr="0036471F">
        <w:rPr>
          <w:rFonts w:ascii="Arial" w:eastAsia="Arial" w:hAnsi="Arial" w:cs="Arial"/>
          <w:sz w:val="26"/>
          <w:szCs w:val="26"/>
        </w:rPr>
        <w:t xml:space="preserve"> (NPF)</w:t>
      </w:r>
      <w:r w:rsidRPr="0036471F">
        <w:rPr>
          <w:rFonts w:ascii="Arial" w:eastAsia="Arial" w:hAnsi="Arial" w:cs="Arial"/>
          <w:sz w:val="26"/>
          <w:szCs w:val="26"/>
        </w:rPr>
        <w:t xml:space="preserve"> linked</w:t>
      </w:r>
      <w:r w:rsidR="00686A24" w:rsidRPr="0036471F">
        <w:rPr>
          <w:rFonts w:ascii="Arial" w:eastAsia="Arial" w:hAnsi="Arial" w:cs="Arial"/>
          <w:sz w:val="26"/>
          <w:szCs w:val="26"/>
        </w:rPr>
        <w:t>,</w:t>
      </w:r>
      <w:r w:rsidRPr="0036471F">
        <w:rPr>
          <w:rFonts w:ascii="Arial" w:eastAsia="Arial" w:hAnsi="Arial" w:cs="Arial"/>
          <w:sz w:val="26"/>
          <w:szCs w:val="26"/>
        </w:rPr>
        <w:t xml:space="preserve"> in part</w:t>
      </w:r>
      <w:r w:rsidR="00686A24" w:rsidRPr="0036471F">
        <w:rPr>
          <w:rFonts w:ascii="Arial" w:eastAsia="Arial" w:hAnsi="Arial" w:cs="Arial"/>
          <w:sz w:val="26"/>
          <w:szCs w:val="26"/>
        </w:rPr>
        <w:t>,</w:t>
      </w:r>
      <w:r w:rsidRPr="0036471F">
        <w:rPr>
          <w:rFonts w:ascii="Arial" w:eastAsia="Arial" w:hAnsi="Arial" w:cs="Arial"/>
          <w:sz w:val="26"/>
          <w:szCs w:val="26"/>
        </w:rPr>
        <w:t xml:space="preserve"> to the sustainable development goals</w:t>
      </w:r>
      <w:r w:rsidR="00686A24" w:rsidRPr="0036471F">
        <w:rPr>
          <w:rFonts w:ascii="Arial" w:eastAsia="Arial" w:hAnsi="Arial" w:cs="Arial"/>
          <w:sz w:val="26"/>
          <w:szCs w:val="26"/>
        </w:rPr>
        <w:t xml:space="preserve"> (SDGs);</w:t>
      </w:r>
      <w:r w:rsidRPr="0036471F">
        <w:rPr>
          <w:rFonts w:ascii="Arial" w:eastAsia="Arial" w:hAnsi="Arial" w:cs="Arial"/>
          <w:sz w:val="26"/>
          <w:szCs w:val="26"/>
        </w:rPr>
        <w:t xml:space="preserve"> however</w:t>
      </w:r>
      <w:r w:rsidR="00686A24" w:rsidRPr="0036471F">
        <w:rPr>
          <w:rFonts w:ascii="Arial" w:eastAsia="Arial" w:hAnsi="Arial" w:cs="Arial"/>
          <w:sz w:val="26"/>
          <w:szCs w:val="26"/>
        </w:rPr>
        <w:t>,</w:t>
      </w:r>
      <w:r w:rsidRPr="0036471F">
        <w:rPr>
          <w:rFonts w:ascii="Arial" w:eastAsia="Arial" w:hAnsi="Arial" w:cs="Arial"/>
          <w:sz w:val="26"/>
          <w:szCs w:val="26"/>
        </w:rPr>
        <w:t xml:space="preserve"> it is not possible to determine progress due to a lack of inbuilt targets. </w:t>
      </w:r>
      <w:r w:rsidR="002958D0" w:rsidRPr="0036471F">
        <w:rPr>
          <w:rFonts w:ascii="Arial" w:eastAsia="Arial" w:hAnsi="Arial" w:cs="Arial"/>
          <w:sz w:val="26"/>
          <w:szCs w:val="26"/>
        </w:rPr>
        <w:t>‘</w:t>
      </w:r>
      <w:r w:rsidRPr="0036471F">
        <w:rPr>
          <w:rFonts w:ascii="Arial" w:eastAsia="Arial" w:hAnsi="Arial" w:cs="Arial"/>
          <w:sz w:val="26"/>
          <w:szCs w:val="26"/>
        </w:rPr>
        <w:t>Equality / inequality</w:t>
      </w:r>
      <w:r w:rsidR="002958D0" w:rsidRPr="0036471F">
        <w:rPr>
          <w:rFonts w:ascii="Arial" w:eastAsia="Arial" w:hAnsi="Arial" w:cs="Arial"/>
          <w:sz w:val="26"/>
          <w:szCs w:val="26"/>
        </w:rPr>
        <w:t>’</w:t>
      </w:r>
      <w:r w:rsidRPr="0036471F">
        <w:rPr>
          <w:rFonts w:ascii="Arial" w:eastAsia="Arial" w:hAnsi="Arial" w:cs="Arial"/>
          <w:sz w:val="26"/>
          <w:szCs w:val="26"/>
        </w:rPr>
        <w:t xml:space="preserve"> is not a specific outcome. Equality is instead alluded to in the ‘Values’ of </w:t>
      </w:r>
      <w:r w:rsidR="00351D51" w:rsidRPr="0036471F">
        <w:rPr>
          <w:rFonts w:ascii="Arial" w:eastAsia="Arial" w:hAnsi="Arial" w:cs="Arial"/>
          <w:sz w:val="26"/>
          <w:szCs w:val="26"/>
        </w:rPr>
        <w:t xml:space="preserve">the </w:t>
      </w:r>
      <w:r w:rsidRPr="0036471F">
        <w:rPr>
          <w:rFonts w:ascii="Arial" w:eastAsia="Arial" w:hAnsi="Arial" w:cs="Arial"/>
          <w:sz w:val="26"/>
          <w:szCs w:val="26"/>
        </w:rPr>
        <w:t xml:space="preserve">NPF. While there was a commitment in 2018 to develop a human rights outcome this has not been delivered and the only indicators developed foreground civil and political rights. </w:t>
      </w:r>
    </w:p>
    <w:p w14:paraId="2A09DC70" w14:textId="77777777" w:rsidR="00DB0B36" w:rsidRPr="0036471F" w:rsidRDefault="33EF2918" w:rsidP="00CB402C">
      <w:pPr>
        <w:spacing w:line="276" w:lineRule="auto"/>
        <w:rPr>
          <w:rFonts w:ascii="Arial" w:eastAsia="Arial" w:hAnsi="Arial" w:cs="Arial"/>
          <w:sz w:val="26"/>
          <w:szCs w:val="26"/>
        </w:rPr>
      </w:pPr>
      <w:r w:rsidRPr="0036471F">
        <w:rPr>
          <w:rFonts w:ascii="Arial" w:eastAsia="Arial" w:hAnsi="Arial" w:cs="Arial"/>
          <w:sz w:val="26"/>
          <w:szCs w:val="26"/>
        </w:rPr>
        <w:t>The Scottish Government has also previously indicated support to develop a system for tracking and reporting on progress under international human rights treaties. Work to implement this has stalled due to prioritisation of the pandemic and cost of living.</w:t>
      </w:r>
    </w:p>
    <w:p w14:paraId="1656270F" w14:textId="12A8087F" w:rsidR="1ABAEB73" w:rsidRPr="0036471F" w:rsidRDefault="33EF2918" w:rsidP="00CB402C">
      <w:pPr>
        <w:spacing w:line="276" w:lineRule="auto"/>
        <w:rPr>
          <w:rFonts w:ascii="Arial" w:eastAsia="Arial" w:hAnsi="Arial" w:cs="Arial"/>
          <w:i/>
          <w:iCs/>
          <w:color w:val="000000" w:themeColor="text1"/>
          <w:sz w:val="26"/>
          <w:szCs w:val="26"/>
        </w:rPr>
      </w:pPr>
      <w:r w:rsidRPr="0036471F">
        <w:rPr>
          <w:rFonts w:ascii="Arial" w:eastAsia="Arial" w:hAnsi="Arial" w:cs="Arial"/>
          <w:sz w:val="26"/>
          <w:szCs w:val="26"/>
        </w:rPr>
        <w:t>The Scottish Government’s commitment to incorporation of human rights treaties including the CRPD will require development of a mechanism to measure progress, including read across to the NPF. The Office of the High Commissioner for Human Rights has developed specific indicators for disabled people’s human rights with an SDG perspective that should inform development of performance measurement tools.</w:t>
      </w:r>
    </w:p>
    <w:p w14:paraId="5F9C2BC5" w14:textId="3F3B991B" w:rsidR="2FA9D085" w:rsidRPr="0036471F" w:rsidRDefault="2FA9D085" w:rsidP="00CB402C">
      <w:pPr>
        <w:spacing w:line="276" w:lineRule="auto"/>
        <w:rPr>
          <w:rFonts w:ascii="Arial" w:eastAsia="Arial" w:hAnsi="Arial" w:cs="Arial"/>
          <w:b/>
          <w:bCs/>
          <w:color w:val="000000" w:themeColor="text1"/>
          <w:sz w:val="26"/>
          <w:szCs w:val="26"/>
        </w:rPr>
      </w:pPr>
    </w:p>
    <w:p w14:paraId="2D1C9837" w14:textId="2BBC517E" w:rsidR="00EE19B0" w:rsidRPr="0036471F" w:rsidRDefault="611F3951" w:rsidP="00CB402C">
      <w:pPr>
        <w:spacing w:line="276" w:lineRule="auto"/>
        <w:rPr>
          <w:rFonts w:ascii="Arial" w:eastAsia="Arial" w:hAnsi="Arial" w:cs="Arial"/>
          <w:b/>
          <w:bCs/>
          <w:color w:val="000000" w:themeColor="text1"/>
          <w:sz w:val="26"/>
          <w:szCs w:val="26"/>
        </w:rPr>
      </w:pPr>
      <w:r w:rsidRPr="0036471F">
        <w:rPr>
          <w:rFonts w:ascii="Arial" w:eastAsia="Arial" w:hAnsi="Arial" w:cs="Arial"/>
          <w:b/>
          <w:bCs/>
          <w:color w:val="000000" w:themeColor="text1"/>
          <w:sz w:val="26"/>
          <w:szCs w:val="26"/>
        </w:rPr>
        <w:t>Northern Ireland</w:t>
      </w:r>
    </w:p>
    <w:p w14:paraId="413F022A" w14:textId="6ACD5C13" w:rsidR="003C0E5E" w:rsidRPr="0036471F" w:rsidRDefault="656B66DF" w:rsidP="00CB402C">
      <w:pPr>
        <w:spacing w:line="276" w:lineRule="auto"/>
        <w:rPr>
          <w:rFonts w:ascii="Arial" w:eastAsia="Arial" w:hAnsi="Arial" w:cs="Arial"/>
          <w:sz w:val="26"/>
          <w:szCs w:val="26"/>
        </w:rPr>
      </w:pPr>
      <w:r w:rsidRPr="0036471F">
        <w:rPr>
          <w:rFonts w:ascii="Arial" w:eastAsia="Arial" w:hAnsi="Arial" w:cs="Arial"/>
          <w:color w:val="000000" w:themeColor="text1"/>
          <w:sz w:val="26"/>
          <w:szCs w:val="26"/>
        </w:rPr>
        <w:t xml:space="preserve">Research undertaken in respect of Northern Ireland highlights the lack of progress in the development of </w:t>
      </w:r>
      <w:r w:rsidR="003F4FD4" w:rsidRPr="0036471F">
        <w:rPr>
          <w:rFonts w:ascii="Arial" w:eastAsia="Arial" w:hAnsi="Arial" w:cs="Arial"/>
          <w:color w:val="000000" w:themeColor="text1"/>
          <w:sz w:val="26"/>
          <w:szCs w:val="26"/>
        </w:rPr>
        <w:t xml:space="preserve">a </w:t>
      </w:r>
      <w:r w:rsidRPr="0036471F">
        <w:rPr>
          <w:rFonts w:ascii="Arial" w:eastAsia="Arial" w:hAnsi="Arial" w:cs="Arial"/>
          <w:color w:val="000000" w:themeColor="text1"/>
          <w:sz w:val="26"/>
          <w:szCs w:val="26"/>
        </w:rPr>
        <w:t>mechanism and indicators to measure the implementation of CRPD rights.</w:t>
      </w:r>
      <w:r w:rsidR="003A5F96" w:rsidRPr="0036471F">
        <w:rPr>
          <w:rStyle w:val="FootnoteReference"/>
          <w:rFonts w:ascii="Arial" w:eastAsia="Arial" w:hAnsi="Arial" w:cs="Arial"/>
          <w:color w:val="000000" w:themeColor="text1"/>
          <w:sz w:val="26"/>
          <w:szCs w:val="26"/>
        </w:rPr>
        <w:footnoteReference w:id="422"/>
      </w:r>
      <w:r w:rsidRPr="0036471F">
        <w:rPr>
          <w:rFonts w:ascii="Arial" w:eastAsia="Arial" w:hAnsi="Arial" w:cs="Arial"/>
          <w:color w:val="000000" w:themeColor="text1"/>
          <w:sz w:val="26"/>
          <w:szCs w:val="26"/>
        </w:rPr>
        <w:t xml:space="preserve"> Indicators </w:t>
      </w:r>
      <w:r w:rsidR="00AA2676" w:rsidRPr="0036471F">
        <w:rPr>
          <w:rFonts w:ascii="Arial" w:eastAsia="Arial" w:hAnsi="Arial" w:cs="Arial"/>
          <w:color w:val="000000" w:themeColor="text1"/>
          <w:sz w:val="26"/>
          <w:szCs w:val="26"/>
        </w:rPr>
        <w:t xml:space="preserve">would </w:t>
      </w:r>
      <w:r w:rsidRPr="0036471F">
        <w:rPr>
          <w:rFonts w:ascii="Arial" w:eastAsia="Arial" w:hAnsi="Arial" w:cs="Arial"/>
          <w:color w:val="000000" w:themeColor="text1"/>
          <w:sz w:val="26"/>
          <w:szCs w:val="26"/>
        </w:rPr>
        <w:t>accompany a disability strategy. The absence of a disability strategy means that discussions on the use of human rights</w:t>
      </w:r>
      <w:r w:rsidR="00E35275" w:rsidRPr="0036471F">
        <w:rPr>
          <w:rFonts w:ascii="Arial" w:eastAsia="Arial" w:hAnsi="Arial" w:cs="Arial"/>
          <w:color w:val="000000" w:themeColor="text1"/>
          <w:sz w:val="26"/>
          <w:szCs w:val="26"/>
        </w:rPr>
        <w:t>-</w:t>
      </w:r>
      <w:r w:rsidRPr="0036471F">
        <w:rPr>
          <w:rFonts w:ascii="Arial" w:eastAsia="Arial" w:hAnsi="Arial" w:cs="Arial"/>
          <w:color w:val="000000" w:themeColor="text1"/>
          <w:sz w:val="26"/>
          <w:szCs w:val="26"/>
        </w:rPr>
        <w:t>based indicators in Northern Ireland have not taken place.</w:t>
      </w:r>
      <w:r w:rsidR="003A5F96" w:rsidRPr="0036471F">
        <w:rPr>
          <w:rStyle w:val="FootnoteReference"/>
          <w:rFonts w:ascii="Arial" w:eastAsia="Arial" w:hAnsi="Arial" w:cs="Arial"/>
          <w:color w:val="000000" w:themeColor="text1"/>
          <w:sz w:val="26"/>
          <w:szCs w:val="26"/>
        </w:rPr>
        <w:footnoteReference w:id="423"/>
      </w:r>
      <w:r w:rsidRPr="0036471F">
        <w:rPr>
          <w:rFonts w:ascii="Arial" w:eastAsia="Arial" w:hAnsi="Arial" w:cs="Arial"/>
          <w:color w:val="000000" w:themeColor="text1"/>
          <w:sz w:val="26"/>
          <w:szCs w:val="26"/>
        </w:rPr>
        <w:t xml:space="preserve">  </w:t>
      </w:r>
      <w:r w:rsidRPr="0036471F">
        <w:rPr>
          <w:rFonts w:ascii="Arial" w:eastAsia="Arial" w:hAnsi="Arial" w:cs="Arial"/>
          <w:sz w:val="26"/>
          <w:szCs w:val="26"/>
        </w:rPr>
        <w:t xml:space="preserve"> </w:t>
      </w:r>
    </w:p>
    <w:p w14:paraId="4DD321B9" w14:textId="77777777" w:rsidR="007E5706" w:rsidRPr="0036471F" w:rsidRDefault="007E5706" w:rsidP="00CB402C">
      <w:pPr>
        <w:spacing w:line="276" w:lineRule="auto"/>
        <w:rPr>
          <w:rFonts w:ascii="Arial" w:hAnsi="Arial" w:cs="Arial"/>
          <w:sz w:val="26"/>
          <w:szCs w:val="26"/>
        </w:rPr>
      </w:pPr>
    </w:p>
    <w:p w14:paraId="3AD66AE4" w14:textId="77777777" w:rsidR="007E5706" w:rsidRPr="0036471F" w:rsidRDefault="007E5706" w:rsidP="00CB402C">
      <w:pPr>
        <w:spacing w:line="276" w:lineRule="auto"/>
        <w:rPr>
          <w:rFonts w:ascii="Arial" w:hAnsi="Arial" w:cs="Arial"/>
          <w:sz w:val="26"/>
          <w:szCs w:val="26"/>
        </w:rPr>
      </w:pPr>
    </w:p>
    <w:p w14:paraId="4E9DDF87" w14:textId="77777777" w:rsidR="00A938D7" w:rsidRPr="0036471F" w:rsidRDefault="00A938D7" w:rsidP="00CB402C">
      <w:pPr>
        <w:spacing w:line="276" w:lineRule="auto"/>
        <w:rPr>
          <w:rFonts w:ascii="Arial" w:hAnsi="Arial" w:cs="Arial"/>
          <w:sz w:val="26"/>
          <w:szCs w:val="26"/>
        </w:rPr>
      </w:pPr>
    </w:p>
    <w:p w14:paraId="3600287B" w14:textId="4EDCC281" w:rsidR="003C0E5E" w:rsidRPr="0036471F" w:rsidRDefault="00FD0E24" w:rsidP="006537B6">
      <w:pPr>
        <w:rPr>
          <w:rFonts w:ascii="Arial" w:eastAsia="Arial" w:hAnsi="Arial" w:cs="Arial"/>
          <w:color w:val="2E74B5" w:themeColor="accent5" w:themeShade="BF"/>
          <w:sz w:val="26"/>
          <w:szCs w:val="26"/>
        </w:rPr>
      </w:pPr>
      <w:r w:rsidRPr="0036471F">
        <w:rPr>
          <w:rFonts w:ascii="Arial" w:eastAsia="Arial" w:hAnsi="Arial" w:cs="Arial"/>
          <w:b/>
          <w:bCs/>
          <w:color w:val="2E74B5" w:themeColor="accent5" w:themeShade="BF"/>
          <w:sz w:val="26"/>
          <w:szCs w:val="26"/>
        </w:rPr>
        <w:br w:type="page"/>
      </w:r>
      <w:r w:rsidR="1365D227" w:rsidRPr="0036471F">
        <w:rPr>
          <w:rFonts w:ascii="Arial" w:eastAsia="Arial" w:hAnsi="Arial" w:cs="Arial"/>
          <w:b/>
          <w:bCs/>
          <w:color w:val="2E74B5" w:themeColor="accent5" w:themeShade="BF"/>
          <w:sz w:val="26"/>
          <w:szCs w:val="26"/>
        </w:rPr>
        <w:lastRenderedPageBreak/>
        <w:t>114(k): Responding under the Optional Protocol</w:t>
      </w:r>
    </w:p>
    <w:p w14:paraId="5399F587" w14:textId="77777777" w:rsidR="00A938D7" w:rsidRPr="0036471F" w:rsidRDefault="00A938D7" w:rsidP="00CB402C">
      <w:pPr>
        <w:spacing w:line="276" w:lineRule="auto"/>
        <w:rPr>
          <w:rStyle w:val="normaltextrun"/>
          <w:rFonts w:ascii="Arial" w:hAnsi="Arial" w:cs="Arial"/>
          <w:i/>
          <w:iCs/>
          <w:color w:val="000000"/>
          <w:sz w:val="26"/>
          <w:szCs w:val="26"/>
          <w:shd w:val="clear" w:color="auto" w:fill="FFFFFF"/>
        </w:rPr>
      </w:pPr>
    </w:p>
    <w:p w14:paraId="7B92028C" w14:textId="79FE38F9" w:rsidR="00DB0B36" w:rsidRPr="0036471F" w:rsidRDefault="00A938D7" w:rsidP="00CB402C">
      <w:pPr>
        <w:spacing w:line="276" w:lineRule="auto"/>
        <w:rPr>
          <w:rFonts w:ascii="Arial" w:hAnsi="Arial" w:cs="Arial"/>
          <w:color w:val="000000"/>
          <w:sz w:val="26"/>
          <w:szCs w:val="26"/>
          <w:shd w:val="clear" w:color="auto" w:fill="FFFFFF"/>
        </w:rPr>
      </w:pPr>
      <w:r w:rsidRPr="0036471F">
        <w:rPr>
          <w:rStyle w:val="normaltextrun"/>
          <w:rFonts w:ascii="Arial" w:hAnsi="Arial" w:cs="Arial"/>
          <w:color w:val="000000"/>
          <w:sz w:val="26"/>
          <w:szCs w:val="26"/>
          <w:shd w:val="clear" w:color="auto" w:fill="FFFFFF"/>
        </w:rPr>
        <w:t>“Respond to the present report within the time limit prescribed under the Optional Protocol, widely disseminate the Committee’s findings and recommendations and provide appropriate follow-up to the recommendations of the present report, including during the consideration of the State party’s initial report before the Committee.”</w:t>
      </w:r>
      <w:r w:rsidRPr="0036471F">
        <w:rPr>
          <w:rStyle w:val="normaltextrun"/>
          <w:rFonts w:ascii="Arial" w:hAnsi="Arial" w:cs="Arial"/>
          <w:color w:val="000000"/>
          <w:sz w:val="26"/>
          <w:szCs w:val="26"/>
          <w:shd w:val="clear" w:color="auto" w:fill="FFFFFF"/>
        </w:rPr>
        <w:br/>
      </w:r>
    </w:p>
    <w:tbl>
      <w:tblPr>
        <w:tblStyle w:val="TableGrid"/>
        <w:tblW w:w="0" w:type="auto"/>
        <w:tblLayout w:type="fixed"/>
        <w:tblLook w:val="06A0" w:firstRow="1" w:lastRow="0" w:firstColumn="1" w:lastColumn="0" w:noHBand="1" w:noVBand="1"/>
      </w:tblPr>
      <w:tblGrid>
        <w:gridCol w:w="9015"/>
      </w:tblGrid>
      <w:tr w:rsidR="2FA9D085" w:rsidRPr="0036471F" w14:paraId="55C8C590" w14:textId="77777777" w:rsidTr="0615F56B">
        <w:trPr>
          <w:trHeight w:val="300"/>
        </w:trPr>
        <w:tc>
          <w:tcPr>
            <w:tcW w:w="9015" w:type="dxa"/>
          </w:tcPr>
          <w:p w14:paraId="6817B1F2" w14:textId="061EA0C4" w:rsidR="04F9D07E" w:rsidRPr="0036471F" w:rsidRDefault="51CC1561" w:rsidP="00CB402C">
            <w:pPr>
              <w:spacing w:after="160" w:line="276" w:lineRule="auto"/>
              <w:rPr>
                <w:rFonts w:ascii="Arial" w:eastAsia="Arial" w:hAnsi="Arial" w:cs="Arial"/>
                <w:sz w:val="26"/>
                <w:szCs w:val="26"/>
              </w:rPr>
            </w:pPr>
            <w:r w:rsidRPr="0036471F">
              <w:rPr>
                <w:rFonts w:ascii="Arial" w:eastAsia="Arial" w:hAnsi="Arial" w:cs="Arial"/>
                <w:color w:val="000000" w:themeColor="text1"/>
                <w:sz w:val="26"/>
                <w:szCs w:val="26"/>
              </w:rPr>
              <w:t xml:space="preserve">There has been </w:t>
            </w:r>
            <w:r w:rsidRPr="0036471F">
              <w:rPr>
                <w:rFonts w:ascii="Arial" w:eastAsia="Arial" w:hAnsi="Arial" w:cs="Arial"/>
                <w:b/>
                <w:bCs/>
                <w:color w:val="000000" w:themeColor="text1"/>
                <w:sz w:val="26"/>
                <w:szCs w:val="26"/>
              </w:rPr>
              <w:t>some progress</w:t>
            </w:r>
            <w:r w:rsidRPr="0036471F">
              <w:rPr>
                <w:rFonts w:ascii="Arial" w:eastAsia="Arial" w:hAnsi="Arial" w:cs="Arial"/>
                <w:color w:val="000000" w:themeColor="text1"/>
                <w:sz w:val="26"/>
                <w:szCs w:val="26"/>
              </w:rPr>
              <w:t xml:space="preserve"> towards implementing recommendation 114(</w:t>
            </w:r>
            <w:r w:rsidR="005A001B" w:rsidRPr="0036471F">
              <w:rPr>
                <w:rFonts w:ascii="Arial" w:eastAsia="Arial" w:hAnsi="Arial" w:cs="Arial"/>
                <w:color w:val="000000" w:themeColor="text1"/>
                <w:sz w:val="26"/>
                <w:szCs w:val="26"/>
              </w:rPr>
              <w:t>k</w:t>
            </w:r>
            <w:r w:rsidRPr="0036471F">
              <w:rPr>
                <w:rFonts w:ascii="Arial" w:eastAsia="Arial" w:hAnsi="Arial" w:cs="Arial"/>
                <w:color w:val="000000" w:themeColor="text1"/>
                <w:sz w:val="26"/>
                <w:szCs w:val="26"/>
              </w:rPr>
              <w:t>). The UK Government has responded to the Committee’s recommendations, although it has not widely disseminated the inquiry findings</w:t>
            </w:r>
            <w:r w:rsidRPr="0036471F">
              <w:rPr>
                <w:rFonts w:ascii="Arial" w:eastAsia="Arial" w:hAnsi="Arial" w:cs="Arial"/>
                <w:b/>
                <w:bCs/>
                <w:color w:val="000000" w:themeColor="text1"/>
                <w:sz w:val="26"/>
                <w:szCs w:val="26"/>
              </w:rPr>
              <w:t>.</w:t>
            </w:r>
          </w:p>
        </w:tc>
      </w:tr>
    </w:tbl>
    <w:p w14:paraId="6D150AEB" w14:textId="3968B643" w:rsidR="723C2FB1" w:rsidRPr="0036471F" w:rsidRDefault="723C2FB1" w:rsidP="00CB402C">
      <w:pPr>
        <w:spacing w:line="276" w:lineRule="auto"/>
        <w:rPr>
          <w:rFonts w:ascii="Arial" w:eastAsia="Arial" w:hAnsi="Arial" w:cs="Arial"/>
          <w:b/>
          <w:bCs/>
          <w:color w:val="000000" w:themeColor="text1"/>
          <w:sz w:val="26"/>
          <w:szCs w:val="26"/>
          <w:u w:val="single"/>
        </w:rPr>
      </w:pPr>
    </w:p>
    <w:p w14:paraId="04D0CB3F" w14:textId="600A20C5" w:rsidR="2DB8334F" w:rsidRPr="0036471F" w:rsidRDefault="7A7F16D1" w:rsidP="00CB402C">
      <w:pPr>
        <w:spacing w:line="276" w:lineRule="auto"/>
        <w:rPr>
          <w:rFonts w:ascii="Arial" w:eastAsia="Arial" w:hAnsi="Arial" w:cs="Arial"/>
          <w:b/>
          <w:bCs/>
          <w:color w:val="000000" w:themeColor="text1"/>
          <w:sz w:val="26"/>
          <w:szCs w:val="26"/>
        </w:rPr>
      </w:pPr>
      <w:r w:rsidRPr="0036471F">
        <w:rPr>
          <w:rFonts w:ascii="Arial" w:eastAsia="Arial" w:hAnsi="Arial" w:cs="Arial"/>
          <w:b/>
          <w:bCs/>
          <w:color w:val="000000" w:themeColor="text1"/>
          <w:sz w:val="26"/>
          <w:szCs w:val="26"/>
        </w:rPr>
        <w:t>UK</w:t>
      </w:r>
      <w:r w:rsidR="3ECCAB13" w:rsidRPr="0036471F">
        <w:rPr>
          <w:rFonts w:ascii="Arial" w:eastAsia="Arial" w:hAnsi="Arial" w:cs="Arial"/>
          <w:b/>
          <w:bCs/>
          <w:color w:val="000000" w:themeColor="text1"/>
          <w:sz w:val="26"/>
          <w:szCs w:val="26"/>
        </w:rPr>
        <w:t xml:space="preserve"> </w:t>
      </w:r>
      <w:r w:rsidR="00686A24" w:rsidRPr="0036471F">
        <w:rPr>
          <w:rFonts w:ascii="Arial" w:eastAsia="Arial" w:hAnsi="Arial" w:cs="Arial"/>
          <w:b/>
          <w:bCs/>
          <w:color w:val="000000" w:themeColor="text1"/>
          <w:sz w:val="26"/>
          <w:szCs w:val="26"/>
        </w:rPr>
        <w:t>/ England</w:t>
      </w:r>
    </w:p>
    <w:p w14:paraId="715CC226" w14:textId="072348B1" w:rsidR="2340555E" w:rsidRPr="0036471F" w:rsidRDefault="10F5CA71" w:rsidP="00CB402C">
      <w:pPr>
        <w:spacing w:line="276" w:lineRule="auto"/>
        <w:rPr>
          <w:rFonts w:ascii="Arial" w:eastAsia="Arial" w:hAnsi="Arial" w:cs="Arial"/>
          <w:b/>
          <w:bCs/>
          <w:color w:val="000000" w:themeColor="text1"/>
          <w:sz w:val="26"/>
          <w:szCs w:val="26"/>
        </w:rPr>
      </w:pPr>
      <w:r w:rsidRPr="0036471F">
        <w:rPr>
          <w:rFonts w:ascii="Arial" w:eastAsia="Arial" w:hAnsi="Arial" w:cs="Arial"/>
          <w:color w:val="000000" w:themeColor="text1"/>
          <w:sz w:val="26"/>
          <w:szCs w:val="26"/>
        </w:rPr>
        <w:t>The UK Government responded to the recommendations from the Committee’s inquiry</w:t>
      </w:r>
      <w:r w:rsidR="00686A24" w:rsidRPr="0036471F">
        <w:rPr>
          <w:rFonts w:ascii="Arial" w:eastAsia="Arial" w:hAnsi="Arial" w:cs="Arial"/>
          <w:color w:val="000000" w:themeColor="text1"/>
          <w:sz w:val="26"/>
          <w:szCs w:val="26"/>
        </w:rPr>
        <w:t>,</w:t>
      </w:r>
      <w:r w:rsidRPr="0036471F">
        <w:rPr>
          <w:rFonts w:ascii="Arial" w:eastAsia="Arial" w:hAnsi="Arial" w:cs="Arial"/>
          <w:color w:val="000000" w:themeColor="text1"/>
          <w:sz w:val="26"/>
          <w:szCs w:val="26"/>
        </w:rPr>
        <w:t xml:space="preserve"> most recently in December 2022,</w:t>
      </w:r>
      <w:r w:rsidR="00EC711B" w:rsidRPr="0036471F">
        <w:rPr>
          <w:rStyle w:val="FootnoteReference"/>
          <w:rFonts w:ascii="Arial" w:eastAsia="Arial" w:hAnsi="Arial" w:cs="Arial"/>
          <w:color w:val="000000" w:themeColor="text1"/>
          <w:sz w:val="26"/>
          <w:szCs w:val="26"/>
        </w:rPr>
        <w:footnoteReference w:id="424"/>
      </w:r>
      <w:r w:rsidR="2C1FD8A6" w:rsidRPr="0036471F">
        <w:rPr>
          <w:rFonts w:ascii="Arial" w:eastAsia="Arial" w:hAnsi="Arial" w:cs="Arial"/>
          <w:color w:val="000000" w:themeColor="text1"/>
          <w:sz w:val="26"/>
          <w:szCs w:val="26"/>
        </w:rPr>
        <w:t xml:space="preserve"> </w:t>
      </w:r>
      <w:r w:rsidRPr="0036471F">
        <w:rPr>
          <w:rFonts w:ascii="Arial" w:eastAsia="Arial" w:hAnsi="Arial" w:cs="Arial"/>
          <w:color w:val="000000" w:themeColor="text1"/>
          <w:sz w:val="26"/>
          <w:szCs w:val="26"/>
        </w:rPr>
        <w:t>although there was a notable gap in update reports during the COVID-19 pandemic. The UK Government has not widely disseminated the Committee’s findings and recommendations from 2016.</w:t>
      </w:r>
      <w:r w:rsidR="1ABAEB73" w:rsidRPr="0036471F">
        <w:rPr>
          <w:rFonts w:ascii="Arial" w:hAnsi="Arial" w:cs="Arial"/>
          <w:sz w:val="26"/>
          <w:szCs w:val="26"/>
        </w:rPr>
        <w:br/>
      </w:r>
      <w:r w:rsidR="1ABAEB73" w:rsidRPr="0036471F">
        <w:rPr>
          <w:rFonts w:ascii="Arial" w:hAnsi="Arial" w:cs="Arial"/>
          <w:sz w:val="26"/>
          <w:szCs w:val="26"/>
        </w:rPr>
        <w:br/>
      </w:r>
      <w:r w:rsidR="6EE5AD53" w:rsidRPr="0036471F">
        <w:rPr>
          <w:rFonts w:ascii="Arial" w:eastAsia="Arial" w:hAnsi="Arial" w:cs="Arial"/>
          <w:b/>
          <w:bCs/>
          <w:color w:val="000000" w:themeColor="text1"/>
          <w:sz w:val="26"/>
          <w:szCs w:val="26"/>
        </w:rPr>
        <w:t>Scotland</w:t>
      </w:r>
    </w:p>
    <w:p w14:paraId="323D2311" w14:textId="3B42E445" w:rsidR="00EC711B" w:rsidRPr="0036471F" w:rsidRDefault="2C1FD8A6" w:rsidP="00CB402C">
      <w:pPr>
        <w:spacing w:line="276" w:lineRule="auto"/>
        <w:rPr>
          <w:rFonts w:ascii="Arial" w:eastAsia="Arial" w:hAnsi="Arial" w:cs="Arial"/>
          <w:sz w:val="26"/>
          <w:szCs w:val="26"/>
          <w:shd w:val="clear" w:color="auto" w:fill="FFFFFF"/>
        </w:rPr>
      </w:pPr>
      <w:r w:rsidRPr="0036471F">
        <w:rPr>
          <w:rFonts w:ascii="Arial" w:eastAsia="Arial" w:hAnsi="Arial" w:cs="Arial"/>
          <w:sz w:val="26"/>
          <w:szCs w:val="26"/>
          <w:shd w:val="clear" w:color="auto" w:fill="FFFFFF"/>
        </w:rPr>
        <w:t xml:space="preserve">The Scottish Government </w:t>
      </w:r>
      <w:r w:rsidR="0036471F" w:rsidRPr="0036471F">
        <w:rPr>
          <w:rFonts w:ascii="Arial" w:eastAsia="Arial" w:hAnsi="Arial" w:cs="Arial"/>
          <w:sz w:val="26"/>
          <w:szCs w:val="26"/>
          <w:shd w:val="clear" w:color="auto" w:fill="FFFFFF"/>
        </w:rPr>
        <w:t>participates</w:t>
      </w:r>
      <w:r w:rsidRPr="0036471F">
        <w:rPr>
          <w:rFonts w:ascii="Arial" w:eastAsia="Arial" w:hAnsi="Arial" w:cs="Arial"/>
          <w:sz w:val="26"/>
          <w:szCs w:val="26"/>
          <w:shd w:val="clear" w:color="auto" w:fill="FFFFFF"/>
        </w:rPr>
        <w:t xml:space="preserve"> in the UK’s annual follow up reporting</w:t>
      </w:r>
      <w:r w:rsidR="00686A24" w:rsidRPr="0036471F">
        <w:rPr>
          <w:rFonts w:ascii="Arial" w:eastAsia="Arial" w:hAnsi="Arial" w:cs="Arial"/>
          <w:sz w:val="26"/>
          <w:szCs w:val="26"/>
          <w:shd w:val="clear" w:color="auto" w:fill="FFFFFF"/>
        </w:rPr>
        <w:t>;</w:t>
      </w:r>
      <w:r w:rsidRPr="0036471F">
        <w:rPr>
          <w:rFonts w:ascii="Arial" w:eastAsia="Arial" w:hAnsi="Arial" w:cs="Arial"/>
          <w:sz w:val="26"/>
          <w:szCs w:val="26"/>
          <w:shd w:val="clear" w:color="auto" w:fill="FFFFFF"/>
        </w:rPr>
        <w:t xml:space="preserve"> however</w:t>
      </w:r>
      <w:r w:rsidR="00487C5E" w:rsidRPr="0036471F">
        <w:rPr>
          <w:rFonts w:ascii="Arial" w:eastAsia="Arial" w:hAnsi="Arial" w:cs="Arial"/>
          <w:sz w:val="26"/>
          <w:szCs w:val="26"/>
        </w:rPr>
        <w:t>,</w:t>
      </w:r>
      <w:r w:rsidRPr="0036471F">
        <w:rPr>
          <w:rFonts w:ascii="Arial" w:eastAsia="Arial" w:hAnsi="Arial" w:cs="Arial"/>
          <w:sz w:val="26"/>
          <w:szCs w:val="26"/>
          <w:shd w:val="clear" w:color="auto" w:fill="FFFFFF"/>
        </w:rPr>
        <w:t xml:space="preserve"> no standalone work to promote the findings of the 2016 inquiry has been undertaken.</w:t>
      </w:r>
      <w:r w:rsidR="00EC711B" w:rsidRPr="0036471F">
        <w:rPr>
          <w:rStyle w:val="FootnoteReference"/>
          <w:rFonts w:ascii="Arial" w:eastAsia="Arial" w:hAnsi="Arial" w:cs="Arial"/>
          <w:sz w:val="26"/>
          <w:szCs w:val="26"/>
          <w:shd w:val="clear" w:color="auto" w:fill="FFFFFF"/>
        </w:rPr>
        <w:footnoteReference w:id="425"/>
      </w:r>
      <w:r w:rsidRPr="0036471F">
        <w:rPr>
          <w:rFonts w:ascii="Arial" w:eastAsia="Arial" w:hAnsi="Arial" w:cs="Arial"/>
          <w:sz w:val="26"/>
          <w:szCs w:val="26"/>
          <w:shd w:val="clear" w:color="auto" w:fill="FFFFFF"/>
        </w:rPr>
        <w:t xml:space="preserve"> As a number of key policy levers relevant to the inquiry have now been </w:t>
      </w:r>
      <w:r w:rsidR="0036471F" w:rsidRPr="0036471F">
        <w:rPr>
          <w:rFonts w:ascii="Arial" w:eastAsia="Arial" w:hAnsi="Arial" w:cs="Arial"/>
          <w:sz w:val="26"/>
          <w:szCs w:val="26"/>
          <w:shd w:val="clear" w:color="auto" w:fill="FFFFFF"/>
        </w:rPr>
        <w:t>devolved</w:t>
      </w:r>
      <w:r w:rsidRPr="0036471F">
        <w:rPr>
          <w:rFonts w:ascii="Arial" w:eastAsia="Arial" w:hAnsi="Arial" w:cs="Arial"/>
          <w:sz w:val="26"/>
          <w:szCs w:val="26"/>
          <w:shd w:val="clear" w:color="auto" w:fill="FFFFFF"/>
        </w:rPr>
        <w:t xml:space="preserve"> to Scotland, it is essential that the findings of the inquiry and follow-up procedure are integrated into development of </w:t>
      </w:r>
      <w:r w:rsidR="0036471F" w:rsidRPr="0036471F">
        <w:rPr>
          <w:rFonts w:ascii="Arial" w:eastAsia="Arial" w:hAnsi="Arial" w:cs="Arial"/>
          <w:sz w:val="26"/>
          <w:szCs w:val="26"/>
          <w:shd w:val="clear" w:color="auto" w:fill="FFFFFF"/>
        </w:rPr>
        <w:t>devolved</w:t>
      </w:r>
      <w:r w:rsidRPr="0036471F">
        <w:rPr>
          <w:rFonts w:ascii="Arial" w:eastAsia="Arial" w:hAnsi="Arial" w:cs="Arial"/>
          <w:sz w:val="26"/>
          <w:szCs w:val="26"/>
          <w:shd w:val="clear" w:color="auto" w:fill="FFFFFF"/>
        </w:rPr>
        <w:t xml:space="preserve"> policy and services. </w:t>
      </w:r>
    </w:p>
    <w:p w14:paraId="6ACC122F" w14:textId="5C3A0E97" w:rsidR="00EC711B" w:rsidRPr="0036471F" w:rsidRDefault="2C1FD8A6" w:rsidP="00CB402C">
      <w:pPr>
        <w:spacing w:line="276" w:lineRule="auto"/>
        <w:rPr>
          <w:rFonts w:ascii="Arial" w:eastAsia="Arial" w:hAnsi="Arial" w:cs="Arial"/>
          <w:sz w:val="26"/>
          <w:szCs w:val="26"/>
        </w:rPr>
      </w:pPr>
      <w:r w:rsidRPr="0036471F">
        <w:rPr>
          <w:rFonts w:ascii="Arial" w:eastAsia="Arial" w:hAnsi="Arial" w:cs="Arial"/>
          <w:sz w:val="26"/>
          <w:szCs w:val="26"/>
        </w:rPr>
        <w:lastRenderedPageBreak/>
        <w:t>There is cross-party</w:t>
      </w:r>
      <w:r w:rsidR="00EC711B" w:rsidRPr="0036471F">
        <w:rPr>
          <w:rStyle w:val="Hyperlink"/>
          <w:rFonts w:ascii="Arial" w:eastAsia="Arial" w:hAnsi="Arial" w:cs="Arial"/>
          <w:color w:val="auto"/>
          <w:sz w:val="26"/>
          <w:szCs w:val="26"/>
          <w:u w:val="none"/>
          <w:vertAlign w:val="superscript"/>
        </w:rPr>
        <w:footnoteReference w:id="426"/>
      </w:r>
      <w:r w:rsidRPr="0036471F">
        <w:rPr>
          <w:rFonts w:ascii="Arial" w:eastAsia="Arial" w:hAnsi="Arial" w:cs="Arial"/>
          <w:sz w:val="26"/>
          <w:szCs w:val="26"/>
        </w:rPr>
        <w:t xml:space="preserve"> support for stronger human rights laws in Scotland and the Scottish Government has committed</w:t>
      </w:r>
      <w:r w:rsidR="00EC711B" w:rsidRPr="0036471F">
        <w:rPr>
          <w:rStyle w:val="Hyperlink"/>
          <w:rFonts w:ascii="Arial" w:eastAsia="Arial" w:hAnsi="Arial" w:cs="Arial"/>
          <w:color w:val="auto"/>
          <w:sz w:val="26"/>
          <w:szCs w:val="26"/>
          <w:u w:val="none"/>
          <w:vertAlign w:val="superscript"/>
        </w:rPr>
        <w:footnoteReference w:id="427"/>
      </w:r>
      <w:r w:rsidRPr="0036471F">
        <w:rPr>
          <w:rFonts w:ascii="Arial" w:eastAsia="Arial" w:hAnsi="Arial" w:cs="Arial"/>
          <w:sz w:val="26"/>
          <w:szCs w:val="26"/>
        </w:rPr>
        <w:t xml:space="preserve"> to introducing new legislation incorporating a range of UN treaties into Scots law. The legislation would include the CRPD</w:t>
      </w:r>
      <w:r w:rsidR="00686A24" w:rsidRPr="0036471F">
        <w:rPr>
          <w:rFonts w:ascii="Arial" w:eastAsia="Arial" w:hAnsi="Arial" w:cs="Arial"/>
          <w:sz w:val="26"/>
          <w:szCs w:val="26"/>
        </w:rPr>
        <w:t>;</w:t>
      </w:r>
      <w:r w:rsidRPr="0036471F">
        <w:rPr>
          <w:rFonts w:ascii="Arial" w:eastAsia="Arial" w:hAnsi="Arial" w:cs="Arial"/>
          <w:sz w:val="26"/>
          <w:szCs w:val="26"/>
        </w:rPr>
        <w:t xml:space="preserve"> the International Covenant on Economic, Social and Cultural Rights (ICESCR); the Convention on </w:t>
      </w:r>
      <w:r w:rsidR="00686A24" w:rsidRPr="0036471F">
        <w:rPr>
          <w:rFonts w:ascii="Arial" w:eastAsia="Arial" w:hAnsi="Arial" w:cs="Arial"/>
          <w:sz w:val="26"/>
          <w:szCs w:val="26"/>
        </w:rPr>
        <w:t xml:space="preserve">the </w:t>
      </w:r>
      <w:r w:rsidRPr="0036471F">
        <w:rPr>
          <w:rFonts w:ascii="Arial" w:eastAsia="Arial" w:hAnsi="Arial" w:cs="Arial"/>
          <w:sz w:val="26"/>
          <w:szCs w:val="26"/>
        </w:rPr>
        <w:t>Elimination of All Forms of Racial Discrimination (CERD); the Convention on the Elimination of All Forms of Discrimination Against Women (CEDAW)</w:t>
      </w:r>
      <w:r w:rsidR="00686A24" w:rsidRPr="0036471F">
        <w:rPr>
          <w:rFonts w:ascii="Arial" w:eastAsia="Arial" w:hAnsi="Arial" w:cs="Arial"/>
          <w:sz w:val="26"/>
          <w:szCs w:val="26"/>
        </w:rPr>
        <w:t>;</w:t>
      </w:r>
      <w:r w:rsidRPr="0036471F">
        <w:rPr>
          <w:rFonts w:ascii="Arial" w:eastAsia="Arial" w:hAnsi="Arial" w:cs="Arial"/>
          <w:sz w:val="26"/>
          <w:szCs w:val="26"/>
        </w:rPr>
        <w:t xml:space="preserve"> and developing further protections for environmental rights, older persons and </w:t>
      </w:r>
      <w:r w:rsidR="00686A24" w:rsidRPr="0036471F">
        <w:rPr>
          <w:rFonts w:ascii="Arial" w:eastAsia="Arial" w:hAnsi="Arial" w:cs="Arial"/>
          <w:sz w:val="26"/>
          <w:szCs w:val="26"/>
        </w:rPr>
        <w:t>lesbian, gay, bisexual and trans (</w:t>
      </w:r>
      <w:r w:rsidRPr="0036471F">
        <w:rPr>
          <w:rFonts w:ascii="Arial" w:eastAsia="Arial" w:hAnsi="Arial" w:cs="Arial"/>
          <w:sz w:val="26"/>
          <w:szCs w:val="26"/>
        </w:rPr>
        <w:t>LGBT+</w:t>
      </w:r>
      <w:r w:rsidR="00686A24" w:rsidRPr="0036471F">
        <w:rPr>
          <w:rFonts w:ascii="Arial" w:eastAsia="Arial" w:hAnsi="Arial" w:cs="Arial"/>
          <w:sz w:val="26"/>
          <w:szCs w:val="26"/>
        </w:rPr>
        <w:t>)</w:t>
      </w:r>
      <w:r w:rsidRPr="0036471F">
        <w:rPr>
          <w:rFonts w:ascii="Arial" w:eastAsia="Arial" w:hAnsi="Arial" w:cs="Arial"/>
          <w:sz w:val="26"/>
          <w:szCs w:val="26"/>
        </w:rPr>
        <w:t xml:space="preserve"> people. These proposals would enable domestic courts to review compliance with international standards and </w:t>
      </w:r>
      <w:r w:rsidR="00947962" w:rsidRPr="0036471F">
        <w:rPr>
          <w:rFonts w:ascii="Arial" w:eastAsia="Arial" w:hAnsi="Arial" w:cs="Arial"/>
          <w:sz w:val="26"/>
          <w:szCs w:val="26"/>
        </w:rPr>
        <w:t xml:space="preserve">the </w:t>
      </w:r>
      <w:r w:rsidRPr="0036471F">
        <w:rPr>
          <w:rFonts w:ascii="Arial" w:eastAsia="Arial" w:hAnsi="Arial" w:cs="Arial"/>
          <w:sz w:val="26"/>
          <w:szCs w:val="26"/>
        </w:rPr>
        <w:t xml:space="preserve">Scottish Government has indicated this will include new obligations for public bodies, including Scottish Government and Scottish Parliament, to demonstrate compliance across devolved policy, such as duties to conduct human rights impact assessments. Proposals for the Bill are </w:t>
      </w:r>
      <w:r w:rsidR="190F3D0E" w:rsidRPr="0036471F">
        <w:rPr>
          <w:rFonts w:ascii="Arial" w:eastAsia="Arial" w:hAnsi="Arial" w:cs="Arial"/>
          <w:sz w:val="26"/>
          <w:szCs w:val="26"/>
        </w:rPr>
        <w:t>currently being consulted on</w:t>
      </w:r>
      <w:r w:rsidRPr="0036471F">
        <w:rPr>
          <w:rFonts w:ascii="Arial" w:eastAsia="Arial" w:hAnsi="Arial" w:cs="Arial"/>
          <w:sz w:val="26"/>
          <w:szCs w:val="26"/>
        </w:rPr>
        <w:t>.</w:t>
      </w:r>
      <w:r w:rsidR="00EC711B" w:rsidRPr="0036471F">
        <w:rPr>
          <w:rFonts w:ascii="Arial" w:eastAsia="Arial" w:hAnsi="Arial" w:cs="Arial"/>
          <w:sz w:val="26"/>
          <w:szCs w:val="26"/>
          <w:vertAlign w:val="superscript"/>
        </w:rPr>
        <w:footnoteReference w:id="428"/>
      </w:r>
      <w:r w:rsidRPr="0036471F">
        <w:rPr>
          <w:rFonts w:ascii="Arial" w:eastAsia="Arial" w:hAnsi="Arial" w:cs="Arial"/>
          <w:sz w:val="26"/>
          <w:szCs w:val="26"/>
        </w:rPr>
        <w:t xml:space="preserve"> </w:t>
      </w:r>
    </w:p>
    <w:p w14:paraId="31E27D73" w14:textId="478A8CB9" w:rsidR="00EC711B" w:rsidRPr="0036471F" w:rsidRDefault="2C1FD8A6" w:rsidP="00CB402C">
      <w:pPr>
        <w:spacing w:line="276" w:lineRule="auto"/>
        <w:rPr>
          <w:rFonts w:ascii="Arial" w:hAnsi="Arial" w:cs="Arial"/>
          <w:sz w:val="26"/>
          <w:szCs w:val="26"/>
        </w:rPr>
      </w:pPr>
      <w:r w:rsidRPr="0036471F">
        <w:rPr>
          <w:rFonts w:ascii="Arial" w:eastAsia="Arial" w:hAnsi="Arial" w:cs="Arial"/>
          <w:sz w:val="26"/>
          <w:szCs w:val="26"/>
        </w:rPr>
        <w:t xml:space="preserve">There is strong support for incorporation among </w:t>
      </w:r>
      <w:r w:rsidR="00914CA0" w:rsidRPr="0036471F">
        <w:rPr>
          <w:rFonts w:ascii="Arial" w:eastAsia="Arial" w:hAnsi="Arial" w:cs="Arial"/>
          <w:sz w:val="26"/>
          <w:szCs w:val="26"/>
        </w:rPr>
        <w:t>DPOs</w:t>
      </w:r>
      <w:r w:rsidRPr="0036471F">
        <w:rPr>
          <w:rFonts w:ascii="Arial" w:eastAsia="Arial" w:hAnsi="Arial" w:cs="Arial"/>
          <w:sz w:val="26"/>
          <w:szCs w:val="26"/>
        </w:rPr>
        <w:t>. The Scottish Human Rights Commission called for the legislation to ensure the strongest protection possible within the devolution settlement, including the CRPD. Successful implementation will require dedicated resources to deliver progressive realisation</w:t>
      </w:r>
      <w:r w:rsidRPr="0036471F">
        <w:rPr>
          <w:rStyle w:val="FootnoteReference"/>
          <w:rFonts w:ascii="Arial" w:eastAsia="Arial" w:hAnsi="Arial" w:cs="Arial"/>
          <w:sz w:val="26"/>
          <w:szCs w:val="26"/>
        </w:rPr>
        <w:t xml:space="preserve"> </w:t>
      </w:r>
      <w:r w:rsidRPr="0036471F">
        <w:rPr>
          <w:rFonts w:ascii="Arial" w:eastAsia="Arial" w:hAnsi="Arial" w:cs="Arial"/>
          <w:sz w:val="26"/>
          <w:szCs w:val="26"/>
        </w:rPr>
        <w:t>of rights and for capacity building to support access to justice.</w:t>
      </w:r>
      <w:r w:rsidR="00EC711B" w:rsidRPr="0036471F">
        <w:rPr>
          <w:rStyle w:val="FootnoteReference"/>
          <w:rFonts w:ascii="Arial" w:eastAsia="Arial" w:hAnsi="Arial" w:cs="Arial"/>
          <w:sz w:val="26"/>
          <w:szCs w:val="26"/>
        </w:rPr>
        <w:footnoteReference w:id="429"/>
      </w:r>
    </w:p>
    <w:p w14:paraId="54E993D4" w14:textId="4586783D" w:rsidR="64B10A1F" w:rsidRPr="0036471F" w:rsidRDefault="64B10A1F" w:rsidP="00CB402C">
      <w:pPr>
        <w:spacing w:line="276" w:lineRule="auto"/>
        <w:rPr>
          <w:rFonts w:ascii="Arial" w:eastAsia="Arial" w:hAnsi="Arial" w:cs="Arial"/>
          <w:b/>
          <w:bCs/>
          <w:color w:val="D13438"/>
          <w:sz w:val="26"/>
          <w:szCs w:val="26"/>
          <w:u w:val="single"/>
        </w:rPr>
      </w:pPr>
    </w:p>
    <w:p w14:paraId="6F387AD4" w14:textId="2F3E20CE" w:rsidR="141C89FD" w:rsidRPr="0036471F" w:rsidRDefault="141C89FD" w:rsidP="00CB402C">
      <w:pPr>
        <w:spacing w:line="276" w:lineRule="auto"/>
        <w:rPr>
          <w:rFonts w:ascii="Arial" w:eastAsia="Arial" w:hAnsi="Arial" w:cs="Arial"/>
          <w:sz w:val="26"/>
          <w:szCs w:val="26"/>
        </w:rPr>
      </w:pPr>
      <w:r w:rsidRPr="0036471F">
        <w:rPr>
          <w:rFonts w:ascii="Arial" w:eastAsia="Arial" w:hAnsi="Arial" w:cs="Arial"/>
          <w:b/>
          <w:bCs/>
          <w:sz w:val="26"/>
          <w:szCs w:val="26"/>
        </w:rPr>
        <w:t>Northern Ireland</w:t>
      </w:r>
    </w:p>
    <w:p w14:paraId="352C1CDA" w14:textId="53E8D958" w:rsidR="141C89FD" w:rsidRPr="0036471F" w:rsidRDefault="141C89FD" w:rsidP="00CB402C">
      <w:pPr>
        <w:spacing w:line="276" w:lineRule="auto"/>
        <w:rPr>
          <w:rFonts w:ascii="Arial" w:eastAsia="Arial" w:hAnsi="Arial" w:cs="Arial"/>
          <w:sz w:val="26"/>
          <w:szCs w:val="26"/>
        </w:rPr>
      </w:pPr>
      <w:r w:rsidRPr="0036471F">
        <w:rPr>
          <w:rFonts w:ascii="Arial" w:eastAsia="Arial" w:hAnsi="Arial" w:cs="Arial"/>
          <w:sz w:val="26"/>
          <w:szCs w:val="26"/>
        </w:rPr>
        <w:t>The Northern Ireland Executive has not undertaken any work to promote the findings of the 2016 inquiry.</w:t>
      </w:r>
    </w:p>
    <w:p w14:paraId="73491A31" w14:textId="52845794" w:rsidR="141C89FD" w:rsidRPr="0036471F" w:rsidRDefault="141C89FD" w:rsidP="00CB402C">
      <w:pPr>
        <w:spacing w:line="276" w:lineRule="auto"/>
        <w:rPr>
          <w:rFonts w:ascii="Arial" w:eastAsia="Arial" w:hAnsi="Arial" w:cs="Arial"/>
          <w:sz w:val="26"/>
          <w:szCs w:val="26"/>
          <w:vertAlign w:val="superscript"/>
        </w:rPr>
      </w:pPr>
      <w:r w:rsidRPr="0036471F">
        <w:rPr>
          <w:rFonts w:ascii="Arial" w:eastAsia="Arial" w:hAnsi="Arial" w:cs="Arial"/>
          <w:sz w:val="26"/>
          <w:szCs w:val="26"/>
        </w:rPr>
        <w:lastRenderedPageBreak/>
        <w:t>There is a growing body of support for the incorporation of the CRPD within domestic law in Northern Ireland.</w:t>
      </w:r>
      <w:r w:rsidRPr="0036471F">
        <w:rPr>
          <w:rFonts w:ascii="Arial" w:eastAsia="Arial" w:hAnsi="Arial" w:cs="Arial"/>
          <w:sz w:val="26"/>
          <w:szCs w:val="26"/>
          <w:vertAlign w:val="superscript"/>
        </w:rPr>
        <w:footnoteReference w:id="430"/>
      </w:r>
    </w:p>
    <w:p w14:paraId="2EF18C92" w14:textId="6215DBA6" w:rsidR="64B10A1F" w:rsidRPr="0036471F" w:rsidRDefault="64B10A1F" w:rsidP="00CB402C">
      <w:pPr>
        <w:spacing w:line="276" w:lineRule="auto"/>
        <w:rPr>
          <w:rFonts w:ascii="Arial" w:eastAsia="Arial" w:hAnsi="Arial" w:cs="Arial"/>
          <w:sz w:val="26"/>
          <w:szCs w:val="26"/>
        </w:rPr>
      </w:pPr>
    </w:p>
    <w:p w14:paraId="12B7DA44" w14:textId="77777777" w:rsidR="00EC711B" w:rsidRPr="0036471F" w:rsidRDefault="00EC711B" w:rsidP="00CB402C">
      <w:pPr>
        <w:spacing w:line="276" w:lineRule="auto"/>
        <w:rPr>
          <w:rFonts w:ascii="Arial" w:eastAsia="Arial" w:hAnsi="Arial" w:cs="Arial"/>
          <w:sz w:val="26"/>
          <w:szCs w:val="26"/>
        </w:rPr>
      </w:pPr>
    </w:p>
    <w:p w14:paraId="71798F14" w14:textId="0C28194D" w:rsidR="1ABAEB73" w:rsidRPr="0036471F" w:rsidRDefault="1ABAEB73" w:rsidP="00CB402C">
      <w:pPr>
        <w:spacing w:line="276" w:lineRule="auto"/>
        <w:rPr>
          <w:rFonts w:ascii="Arial" w:eastAsia="Arial" w:hAnsi="Arial" w:cs="Arial"/>
          <w:sz w:val="26"/>
          <w:szCs w:val="26"/>
        </w:rPr>
      </w:pPr>
    </w:p>
    <w:p w14:paraId="795F5AFD" w14:textId="5A3288B4" w:rsidR="00EE3462" w:rsidRPr="0036471F" w:rsidRDefault="00EE3462" w:rsidP="00CB402C">
      <w:pPr>
        <w:spacing w:line="276" w:lineRule="auto"/>
        <w:rPr>
          <w:rFonts w:ascii="Arial" w:eastAsia="Arial" w:hAnsi="Arial" w:cs="Arial"/>
          <w:sz w:val="26"/>
          <w:szCs w:val="26"/>
        </w:rPr>
      </w:pPr>
    </w:p>
    <w:p w14:paraId="5FB357B3" w14:textId="35DB88E1" w:rsidR="00EE3462" w:rsidRPr="0036471F" w:rsidRDefault="00EE3462" w:rsidP="00CB402C">
      <w:pPr>
        <w:spacing w:line="276" w:lineRule="auto"/>
        <w:rPr>
          <w:rFonts w:ascii="Arial" w:eastAsia="Arial" w:hAnsi="Arial" w:cs="Arial"/>
          <w:sz w:val="26"/>
          <w:szCs w:val="26"/>
        </w:rPr>
      </w:pPr>
    </w:p>
    <w:p w14:paraId="421EF6F4" w14:textId="0550C466" w:rsidR="00EE3462" w:rsidRPr="0036471F" w:rsidRDefault="00EE3462" w:rsidP="00CB402C">
      <w:pPr>
        <w:spacing w:line="276" w:lineRule="auto"/>
        <w:rPr>
          <w:rFonts w:ascii="Arial" w:eastAsia="Arial" w:hAnsi="Arial" w:cs="Arial"/>
          <w:sz w:val="26"/>
          <w:szCs w:val="26"/>
        </w:rPr>
      </w:pPr>
    </w:p>
    <w:p w14:paraId="7EFF6886" w14:textId="77777777" w:rsidR="007E5706" w:rsidRPr="0036471F" w:rsidRDefault="007E5706" w:rsidP="00CB402C">
      <w:pPr>
        <w:spacing w:line="276" w:lineRule="auto"/>
        <w:rPr>
          <w:rFonts w:ascii="Arial" w:eastAsia="Arial" w:hAnsi="Arial" w:cs="Arial"/>
          <w:sz w:val="26"/>
          <w:szCs w:val="26"/>
        </w:rPr>
      </w:pPr>
    </w:p>
    <w:p w14:paraId="4E6E6024" w14:textId="77777777" w:rsidR="007E5706" w:rsidRPr="0036471F" w:rsidRDefault="007E5706" w:rsidP="00CB402C">
      <w:pPr>
        <w:spacing w:line="276" w:lineRule="auto"/>
        <w:rPr>
          <w:rFonts w:ascii="Arial" w:eastAsia="Arial" w:hAnsi="Arial" w:cs="Arial"/>
          <w:sz w:val="26"/>
          <w:szCs w:val="26"/>
        </w:rPr>
      </w:pPr>
    </w:p>
    <w:p w14:paraId="74C73F60" w14:textId="77777777" w:rsidR="007E5706" w:rsidRPr="0036471F" w:rsidRDefault="007E5706" w:rsidP="00CB402C">
      <w:pPr>
        <w:spacing w:line="276" w:lineRule="auto"/>
        <w:rPr>
          <w:rFonts w:ascii="Arial" w:eastAsia="Arial" w:hAnsi="Arial" w:cs="Arial"/>
          <w:sz w:val="26"/>
          <w:szCs w:val="26"/>
        </w:rPr>
      </w:pPr>
    </w:p>
    <w:p w14:paraId="34681C95" w14:textId="77777777" w:rsidR="007E5706" w:rsidRPr="0036471F" w:rsidRDefault="007E5706" w:rsidP="00CB402C">
      <w:pPr>
        <w:spacing w:line="276" w:lineRule="auto"/>
        <w:rPr>
          <w:rFonts w:ascii="Arial" w:eastAsia="Arial" w:hAnsi="Arial" w:cs="Arial"/>
          <w:sz w:val="26"/>
          <w:szCs w:val="26"/>
        </w:rPr>
      </w:pPr>
    </w:p>
    <w:p w14:paraId="11F2603B" w14:textId="77777777" w:rsidR="007E5706" w:rsidRPr="0036471F" w:rsidRDefault="007E5706" w:rsidP="00CB402C">
      <w:pPr>
        <w:spacing w:line="276" w:lineRule="auto"/>
        <w:rPr>
          <w:rFonts w:ascii="Arial" w:eastAsia="Arial" w:hAnsi="Arial" w:cs="Arial"/>
          <w:sz w:val="26"/>
          <w:szCs w:val="26"/>
        </w:rPr>
      </w:pPr>
    </w:p>
    <w:p w14:paraId="4F0AC307" w14:textId="77777777" w:rsidR="007E5706" w:rsidRPr="0036471F" w:rsidRDefault="007E5706" w:rsidP="00CB402C">
      <w:pPr>
        <w:spacing w:line="276" w:lineRule="auto"/>
        <w:rPr>
          <w:rFonts w:ascii="Arial" w:eastAsia="Arial" w:hAnsi="Arial" w:cs="Arial"/>
          <w:sz w:val="26"/>
          <w:szCs w:val="26"/>
        </w:rPr>
      </w:pPr>
    </w:p>
    <w:p w14:paraId="7F9074EE" w14:textId="77777777" w:rsidR="007E5706" w:rsidRPr="0036471F" w:rsidRDefault="007E5706" w:rsidP="00CB402C">
      <w:pPr>
        <w:spacing w:line="276" w:lineRule="auto"/>
        <w:rPr>
          <w:rFonts w:ascii="Arial" w:eastAsia="Arial" w:hAnsi="Arial" w:cs="Arial"/>
          <w:sz w:val="26"/>
          <w:szCs w:val="26"/>
        </w:rPr>
      </w:pPr>
    </w:p>
    <w:p w14:paraId="10A60FEB" w14:textId="6E6C274C" w:rsidR="007E5706" w:rsidRPr="0036471F" w:rsidRDefault="007E5706" w:rsidP="00CB402C">
      <w:pPr>
        <w:spacing w:line="276" w:lineRule="auto"/>
        <w:rPr>
          <w:rFonts w:ascii="Arial" w:eastAsia="Arial" w:hAnsi="Arial" w:cs="Arial"/>
          <w:sz w:val="26"/>
          <w:szCs w:val="26"/>
        </w:rPr>
      </w:pPr>
    </w:p>
    <w:p w14:paraId="462C7D94" w14:textId="33DA710E" w:rsidR="003926EB" w:rsidRPr="0036471F" w:rsidRDefault="003926EB" w:rsidP="00CB402C">
      <w:pPr>
        <w:spacing w:line="276" w:lineRule="auto"/>
        <w:rPr>
          <w:rFonts w:ascii="Arial" w:eastAsia="Arial" w:hAnsi="Arial" w:cs="Arial"/>
          <w:sz w:val="26"/>
          <w:szCs w:val="26"/>
        </w:rPr>
      </w:pPr>
    </w:p>
    <w:p w14:paraId="5E2FFB34" w14:textId="71C4E0EA" w:rsidR="003926EB" w:rsidRPr="0036471F" w:rsidRDefault="003926EB" w:rsidP="00CB402C">
      <w:pPr>
        <w:spacing w:line="276" w:lineRule="auto"/>
        <w:rPr>
          <w:rFonts w:ascii="Arial" w:eastAsia="Arial" w:hAnsi="Arial" w:cs="Arial"/>
          <w:sz w:val="26"/>
          <w:szCs w:val="26"/>
        </w:rPr>
      </w:pPr>
    </w:p>
    <w:p w14:paraId="28F567D9" w14:textId="699DA69A" w:rsidR="003926EB" w:rsidRPr="0036471F" w:rsidRDefault="003926EB" w:rsidP="00CB402C">
      <w:pPr>
        <w:spacing w:line="276" w:lineRule="auto"/>
        <w:rPr>
          <w:rFonts w:ascii="Arial" w:eastAsia="Arial" w:hAnsi="Arial" w:cs="Arial"/>
          <w:sz w:val="26"/>
          <w:szCs w:val="26"/>
        </w:rPr>
      </w:pPr>
    </w:p>
    <w:p w14:paraId="600D59AE" w14:textId="77777777" w:rsidR="003926EB" w:rsidRPr="0036471F" w:rsidRDefault="003926EB" w:rsidP="00CB402C">
      <w:pPr>
        <w:spacing w:line="276" w:lineRule="auto"/>
        <w:rPr>
          <w:rFonts w:ascii="Arial" w:eastAsia="Arial" w:hAnsi="Arial" w:cs="Arial"/>
          <w:sz w:val="26"/>
          <w:szCs w:val="26"/>
        </w:rPr>
      </w:pPr>
    </w:p>
    <w:p w14:paraId="77FF1A62" w14:textId="77777777" w:rsidR="007E5706" w:rsidRPr="0036471F" w:rsidRDefault="007E5706" w:rsidP="00CB402C">
      <w:pPr>
        <w:spacing w:line="276" w:lineRule="auto"/>
        <w:rPr>
          <w:rFonts w:ascii="Arial" w:eastAsia="Arial" w:hAnsi="Arial" w:cs="Arial"/>
          <w:sz w:val="26"/>
          <w:szCs w:val="26"/>
        </w:rPr>
      </w:pPr>
    </w:p>
    <w:p w14:paraId="67A6D29C" w14:textId="77777777" w:rsidR="007E5706" w:rsidRPr="0036471F" w:rsidRDefault="007E5706" w:rsidP="00CB402C">
      <w:pPr>
        <w:spacing w:line="276" w:lineRule="auto"/>
        <w:rPr>
          <w:rFonts w:ascii="Arial" w:eastAsia="Arial" w:hAnsi="Arial" w:cs="Arial"/>
          <w:sz w:val="26"/>
          <w:szCs w:val="26"/>
        </w:rPr>
      </w:pPr>
    </w:p>
    <w:p w14:paraId="53E23518" w14:textId="77777777" w:rsidR="007E5706" w:rsidRPr="0036471F" w:rsidRDefault="007E5706" w:rsidP="00CB402C">
      <w:pPr>
        <w:spacing w:line="276" w:lineRule="auto"/>
        <w:rPr>
          <w:rFonts w:ascii="Arial" w:eastAsia="Arial" w:hAnsi="Arial" w:cs="Arial"/>
          <w:sz w:val="26"/>
          <w:szCs w:val="26"/>
        </w:rPr>
      </w:pPr>
    </w:p>
    <w:p w14:paraId="55D4C37C" w14:textId="77777777" w:rsidR="00686A24" w:rsidRPr="0036471F" w:rsidRDefault="00686A24">
      <w:pPr>
        <w:rPr>
          <w:rFonts w:ascii="Arial" w:eastAsia="Arial" w:hAnsi="Arial" w:cs="Arial"/>
          <w:b/>
          <w:bCs/>
          <w:color w:val="2F5496" w:themeColor="accent1" w:themeShade="BF"/>
          <w:sz w:val="32"/>
          <w:szCs w:val="32"/>
        </w:rPr>
      </w:pPr>
      <w:r w:rsidRPr="0036471F">
        <w:rPr>
          <w:rFonts w:ascii="Arial" w:eastAsia="Arial" w:hAnsi="Arial" w:cs="Arial"/>
          <w:b/>
          <w:bCs/>
        </w:rPr>
        <w:br w:type="page"/>
      </w:r>
    </w:p>
    <w:p w14:paraId="6E96A5E4" w14:textId="4986DCE3" w:rsidR="003C0E5E" w:rsidRPr="0036471F" w:rsidRDefault="1365D227" w:rsidP="00FD0E24">
      <w:pPr>
        <w:pStyle w:val="Heading1"/>
        <w:spacing w:before="0" w:after="160" w:line="276" w:lineRule="auto"/>
        <w:rPr>
          <w:rFonts w:ascii="Arial" w:eastAsia="Arial" w:hAnsi="Arial" w:cs="Arial"/>
          <w:b/>
          <w:bCs/>
        </w:rPr>
      </w:pPr>
      <w:bookmarkStart w:id="22" w:name="_Toc141368572"/>
      <w:r w:rsidRPr="0036471F">
        <w:rPr>
          <w:rFonts w:ascii="Arial" w:eastAsia="Arial" w:hAnsi="Arial" w:cs="Arial"/>
          <w:b/>
          <w:bCs/>
        </w:rPr>
        <w:lastRenderedPageBreak/>
        <w:t>Chapter 3: Supplementary recommendations for consideration</w:t>
      </w:r>
      <w:bookmarkEnd w:id="22"/>
    </w:p>
    <w:p w14:paraId="383B79CB" w14:textId="20BE7DD7" w:rsidR="003C0E5E" w:rsidRPr="0036471F" w:rsidRDefault="1365D227" w:rsidP="00FD0E24">
      <w:pPr>
        <w:spacing w:line="276" w:lineRule="auto"/>
        <w:rPr>
          <w:rFonts w:ascii="Arial" w:eastAsia="Arial" w:hAnsi="Arial" w:cs="Arial"/>
          <w:sz w:val="26"/>
          <w:szCs w:val="26"/>
        </w:rPr>
      </w:pPr>
      <w:r w:rsidRPr="0036471F">
        <w:rPr>
          <w:rFonts w:ascii="Arial" w:eastAsia="Arial" w:hAnsi="Arial" w:cs="Arial"/>
          <w:sz w:val="26"/>
          <w:szCs w:val="26"/>
        </w:rPr>
        <w:t xml:space="preserve"> </w:t>
      </w:r>
    </w:p>
    <w:p w14:paraId="6E72C6A8" w14:textId="218710C7" w:rsidR="00FD0E24" w:rsidRPr="0036471F" w:rsidRDefault="001F312E" w:rsidP="00200239">
      <w:pPr>
        <w:pStyle w:val="EN1"/>
        <w:rPr>
          <w:rFonts w:ascii="Arial" w:hAnsi="Arial" w:cs="Arial"/>
        </w:rPr>
      </w:pPr>
      <w:r w:rsidRPr="0036471F">
        <w:rPr>
          <w:rFonts w:ascii="Arial" w:hAnsi="Arial" w:cs="Arial"/>
          <w:sz w:val="26"/>
          <w:szCs w:val="26"/>
        </w:rPr>
        <w:t>Individual UKIM members have proposed supplementary recommendations for consideration by the Committee, in respect of the devolved context and their organisational remits.</w:t>
      </w:r>
      <w:r w:rsidR="005E5F02" w:rsidRPr="0036471F">
        <w:rPr>
          <w:rFonts w:ascii="Arial" w:hAnsi="Arial" w:cs="Arial"/>
          <w:sz w:val="26"/>
          <w:szCs w:val="26"/>
        </w:rPr>
        <w:br/>
      </w:r>
    </w:p>
    <w:p w14:paraId="6BBB50DC" w14:textId="730347B5" w:rsidR="4036AA9F" w:rsidRPr="0036471F" w:rsidRDefault="275E1125" w:rsidP="00200239">
      <w:pPr>
        <w:pStyle w:val="Heading2"/>
        <w:spacing w:before="0" w:after="160" w:line="276" w:lineRule="auto"/>
        <w:rPr>
          <w:rFonts w:ascii="Arial" w:eastAsia="Arial" w:hAnsi="Arial" w:cs="Arial"/>
          <w:b/>
          <w:bCs/>
          <w:color w:val="2E74B5" w:themeColor="accent5" w:themeShade="BF"/>
        </w:rPr>
      </w:pPr>
      <w:bookmarkStart w:id="23" w:name="_Toc141368573"/>
      <w:r w:rsidRPr="0036471F">
        <w:rPr>
          <w:rFonts w:ascii="Arial" w:eastAsia="Arial" w:hAnsi="Arial" w:cs="Arial"/>
          <w:b/>
          <w:bCs/>
          <w:color w:val="2E74B5" w:themeColor="accent5" w:themeShade="BF"/>
        </w:rPr>
        <w:t>Scottish Human Rights Commission</w:t>
      </w:r>
      <w:bookmarkEnd w:id="23"/>
      <w:r w:rsidRPr="0036471F">
        <w:rPr>
          <w:rFonts w:ascii="Arial" w:eastAsia="Arial" w:hAnsi="Arial" w:cs="Arial"/>
          <w:b/>
          <w:bCs/>
          <w:color w:val="2E74B5" w:themeColor="accent5" w:themeShade="BF"/>
        </w:rPr>
        <w:t xml:space="preserve"> </w:t>
      </w:r>
    </w:p>
    <w:p w14:paraId="0594F111" w14:textId="62DDA2AA" w:rsidR="003C0E5E" w:rsidRPr="0036471F" w:rsidRDefault="275E1125" w:rsidP="00FD0E24">
      <w:pPr>
        <w:spacing w:line="276" w:lineRule="auto"/>
        <w:rPr>
          <w:rFonts w:ascii="Arial" w:eastAsia="Arial" w:hAnsi="Arial" w:cs="Arial"/>
          <w:sz w:val="26"/>
          <w:szCs w:val="26"/>
        </w:rPr>
      </w:pPr>
      <w:r w:rsidRPr="0036471F">
        <w:rPr>
          <w:rFonts w:ascii="Arial" w:eastAsia="Arial" w:hAnsi="Arial" w:cs="Arial"/>
          <w:sz w:val="26"/>
          <w:szCs w:val="26"/>
        </w:rPr>
        <w:t xml:space="preserve">The Scottish Human Rights Commission </w:t>
      </w:r>
      <w:r w:rsidR="00FD0E24" w:rsidRPr="0036471F">
        <w:rPr>
          <w:rFonts w:ascii="Arial" w:eastAsia="Arial" w:hAnsi="Arial" w:cs="Arial"/>
          <w:sz w:val="26"/>
          <w:szCs w:val="26"/>
        </w:rPr>
        <w:t>r</w:t>
      </w:r>
      <w:r w:rsidRPr="0036471F">
        <w:rPr>
          <w:rFonts w:ascii="Arial" w:eastAsia="Arial" w:hAnsi="Arial" w:cs="Arial"/>
          <w:sz w:val="26"/>
          <w:szCs w:val="26"/>
        </w:rPr>
        <w:t xml:space="preserve">ecommends that the Committee consider how its findings from the UK Inquiry be implemented in Scotland and that: </w:t>
      </w:r>
    </w:p>
    <w:p w14:paraId="5C49431D" w14:textId="37133AB4" w:rsidR="00413930" w:rsidRPr="0036471F" w:rsidRDefault="00413930" w:rsidP="00FD0E24">
      <w:pPr>
        <w:spacing w:line="276" w:lineRule="auto"/>
        <w:rPr>
          <w:rFonts w:ascii="Arial" w:eastAsia="Arial" w:hAnsi="Arial" w:cs="Arial"/>
          <w:sz w:val="26"/>
          <w:szCs w:val="26"/>
        </w:rPr>
      </w:pPr>
      <w:r w:rsidRPr="0036471F">
        <w:rPr>
          <w:rStyle w:val="normaltextrun"/>
          <w:rFonts w:ascii="Arial" w:hAnsi="Arial" w:cs="Arial"/>
          <w:sz w:val="26"/>
          <w:szCs w:val="26"/>
          <w:bdr w:val="none" w:sz="0" w:space="0" w:color="auto" w:frame="1"/>
        </w:rPr>
        <w:t>114(a): Cumulative Impact Assessment</w:t>
      </w:r>
    </w:p>
    <w:p w14:paraId="1C7EB421" w14:textId="11404CBF" w:rsidR="003C0E5E" w:rsidRPr="0036471F" w:rsidRDefault="275E1125" w:rsidP="00FD0E24">
      <w:pPr>
        <w:pStyle w:val="ListParagraph"/>
        <w:numPr>
          <w:ilvl w:val="0"/>
          <w:numId w:val="1"/>
        </w:numPr>
        <w:spacing w:line="276" w:lineRule="auto"/>
        <w:rPr>
          <w:rFonts w:ascii="Arial" w:eastAsia="Arial" w:hAnsi="Arial" w:cs="Arial"/>
          <w:sz w:val="26"/>
          <w:szCs w:val="26"/>
        </w:rPr>
      </w:pPr>
      <w:r w:rsidRPr="0036471F">
        <w:rPr>
          <w:rFonts w:ascii="Arial" w:eastAsia="Arial" w:hAnsi="Arial" w:cs="Arial"/>
          <w:sz w:val="26"/>
          <w:szCs w:val="26"/>
        </w:rPr>
        <w:t>The Scottish Government should conduct a cumulative impact assessment of devolved policy measures, taking into account wider UK analysis of tax and welfare spending decisions. This should be accompanied by training and guidance on impact assessment</w:t>
      </w:r>
      <w:r w:rsidR="00976D9B" w:rsidRPr="0036471F">
        <w:rPr>
          <w:rFonts w:ascii="Arial" w:eastAsia="Arial" w:hAnsi="Arial" w:cs="Arial"/>
          <w:sz w:val="26"/>
          <w:szCs w:val="26"/>
        </w:rPr>
        <w:t>s</w:t>
      </w:r>
      <w:r w:rsidRPr="0036471F">
        <w:rPr>
          <w:rFonts w:ascii="Arial" w:eastAsia="Arial" w:hAnsi="Arial" w:cs="Arial"/>
          <w:sz w:val="26"/>
          <w:szCs w:val="26"/>
        </w:rPr>
        <w:t xml:space="preserve"> for devolved public bodies aimed at improv</w:t>
      </w:r>
      <w:r w:rsidR="0021582A" w:rsidRPr="0036471F">
        <w:rPr>
          <w:rFonts w:ascii="Arial" w:eastAsia="Arial" w:hAnsi="Arial" w:cs="Arial"/>
          <w:sz w:val="26"/>
          <w:szCs w:val="26"/>
        </w:rPr>
        <w:t>ing</w:t>
      </w:r>
      <w:r w:rsidRPr="0036471F">
        <w:rPr>
          <w:rFonts w:ascii="Arial" w:eastAsia="Arial" w:hAnsi="Arial" w:cs="Arial"/>
          <w:sz w:val="26"/>
          <w:szCs w:val="26"/>
        </w:rPr>
        <w:t xml:space="preserve"> disability competence and intersectional analysis. </w:t>
      </w:r>
    </w:p>
    <w:p w14:paraId="7D92FAD8" w14:textId="6ACD08EF" w:rsidR="003C0E5E" w:rsidRPr="0036471F" w:rsidRDefault="275E1125" w:rsidP="00FD0E24">
      <w:pPr>
        <w:pStyle w:val="ListParagraph"/>
        <w:numPr>
          <w:ilvl w:val="0"/>
          <w:numId w:val="1"/>
        </w:numPr>
        <w:spacing w:line="276" w:lineRule="auto"/>
        <w:rPr>
          <w:rFonts w:ascii="Arial" w:eastAsia="Arial" w:hAnsi="Arial" w:cs="Arial"/>
          <w:sz w:val="26"/>
          <w:szCs w:val="26"/>
        </w:rPr>
      </w:pPr>
      <w:r w:rsidRPr="0036471F">
        <w:rPr>
          <w:rFonts w:ascii="Arial" w:eastAsia="Arial" w:hAnsi="Arial" w:cs="Arial"/>
          <w:sz w:val="26"/>
          <w:szCs w:val="26"/>
        </w:rPr>
        <w:t xml:space="preserve">Gaps in availability and quality of data must be addressed across all policy areas in Scotland, including data capable of being analysed by more than one characteristic in order to assess intersectional </w:t>
      </w:r>
      <w:r w:rsidR="00B00271" w:rsidRPr="0036471F">
        <w:rPr>
          <w:rFonts w:ascii="Arial" w:eastAsia="Arial" w:hAnsi="Arial" w:cs="Arial"/>
          <w:sz w:val="26"/>
          <w:szCs w:val="26"/>
        </w:rPr>
        <w:t>and</w:t>
      </w:r>
      <w:r w:rsidRPr="0036471F">
        <w:rPr>
          <w:rFonts w:ascii="Arial" w:eastAsia="Arial" w:hAnsi="Arial" w:cs="Arial"/>
          <w:sz w:val="26"/>
          <w:szCs w:val="26"/>
        </w:rPr>
        <w:t xml:space="preserve"> compounded impacts. </w:t>
      </w:r>
    </w:p>
    <w:p w14:paraId="0922D890" w14:textId="301BE0C9" w:rsidR="00631A1B" w:rsidRPr="0036471F" w:rsidRDefault="00631A1B" w:rsidP="00FD0E24">
      <w:pPr>
        <w:spacing w:line="276" w:lineRule="auto"/>
        <w:rPr>
          <w:rFonts w:ascii="Arial" w:eastAsia="Arial" w:hAnsi="Arial" w:cs="Arial"/>
          <w:sz w:val="26"/>
          <w:szCs w:val="26"/>
        </w:rPr>
      </w:pPr>
      <w:r w:rsidRPr="0036471F">
        <w:rPr>
          <w:rStyle w:val="normaltextrun"/>
          <w:rFonts w:ascii="Arial" w:hAnsi="Arial" w:cs="Arial"/>
          <w:sz w:val="26"/>
          <w:szCs w:val="26"/>
          <w:shd w:val="clear" w:color="auto" w:fill="FFFFFF"/>
        </w:rPr>
        <w:t>114(b): Rights-based welfare reform</w:t>
      </w:r>
      <w:r w:rsidRPr="0036471F">
        <w:rPr>
          <w:rStyle w:val="eop"/>
          <w:rFonts w:ascii="Arial" w:hAnsi="Arial" w:cs="Arial"/>
          <w:sz w:val="26"/>
          <w:szCs w:val="26"/>
          <w:shd w:val="clear" w:color="auto" w:fill="FFFFFF"/>
        </w:rPr>
        <w:t> </w:t>
      </w:r>
    </w:p>
    <w:p w14:paraId="649ADE16" w14:textId="56DCB8F3" w:rsidR="003C0E5E" w:rsidRPr="0036471F" w:rsidRDefault="275E1125" w:rsidP="00FD0E24">
      <w:pPr>
        <w:pStyle w:val="ListParagraph"/>
        <w:numPr>
          <w:ilvl w:val="0"/>
          <w:numId w:val="1"/>
        </w:numPr>
        <w:spacing w:line="276" w:lineRule="auto"/>
        <w:rPr>
          <w:rFonts w:ascii="Arial" w:eastAsia="Arial" w:hAnsi="Arial" w:cs="Arial"/>
          <w:sz w:val="26"/>
          <w:szCs w:val="26"/>
        </w:rPr>
      </w:pPr>
      <w:r w:rsidRPr="0036471F">
        <w:rPr>
          <w:rFonts w:ascii="Arial" w:eastAsia="Arial" w:hAnsi="Arial" w:cs="Arial"/>
          <w:sz w:val="26"/>
          <w:szCs w:val="26"/>
        </w:rPr>
        <w:t>The Scottish Government should ensure that it continuously reviews the rollout of the devolved social security system, including carrying out cumulative impact assessment</w:t>
      </w:r>
      <w:r w:rsidR="00C749A8" w:rsidRPr="0036471F">
        <w:rPr>
          <w:rFonts w:ascii="Arial" w:eastAsia="Arial" w:hAnsi="Arial" w:cs="Arial"/>
          <w:sz w:val="26"/>
          <w:szCs w:val="26"/>
        </w:rPr>
        <w:t>s</w:t>
      </w:r>
      <w:r w:rsidRPr="0036471F">
        <w:rPr>
          <w:rFonts w:ascii="Arial" w:eastAsia="Arial" w:hAnsi="Arial" w:cs="Arial"/>
          <w:sz w:val="26"/>
          <w:szCs w:val="26"/>
        </w:rPr>
        <w:t xml:space="preserve"> to ensure it reflects the human rights model of disability, the Public Sector Equality Duty </w:t>
      </w:r>
      <w:r w:rsidR="00C749A8" w:rsidRPr="0036471F">
        <w:rPr>
          <w:rFonts w:ascii="Arial" w:eastAsia="Arial" w:hAnsi="Arial" w:cs="Arial"/>
          <w:sz w:val="26"/>
          <w:szCs w:val="26"/>
        </w:rPr>
        <w:t>,</w:t>
      </w:r>
      <w:r w:rsidRPr="0036471F">
        <w:rPr>
          <w:rFonts w:ascii="Arial" w:eastAsia="Arial" w:hAnsi="Arial" w:cs="Arial"/>
          <w:sz w:val="26"/>
          <w:szCs w:val="26"/>
        </w:rPr>
        <w:t xml:space="preserve"> Scotland Specific Duties and the Fairer Scotland </w:t>
      </w:r>
      <w:r w:rsidR="003D4144" w:rsidRPr="0036471F">
        <w:rPr>
          <w:rFonts w:ascii="Arial" w:eastAsia="Arial" w:hAnsi="Arial" w:cs="Arial"/>
          <w:sz w:val="26"/>
          <w:szCs w:val="26"/>
        </w:rPr>
        <w:t>S</w:t>
      </w:r>
      <w:r w:rsidRPr="0036471F">
        <w:rPr>
          <w:rFonts w:ascii="Arial" w:eastAsia="Arial" w:hAnsi="Arial" w:cs="Arial"/>
          <w:sz w:val="26"/>
          <w:szCs w:val="26"/>
        </w:rPr>
        <w:t xml:space="preserve">ocio-economic </w:t>
      </w:r>
      <w:r w:rsidR="003D4144" w:rsidRPr="0036471F">
        <w:rPr>
          <w:rFonts w:ascii="Arial" w:eastAsia="Arial" w:hAnsi="Arial" w:cs="Arial"/>
          <w:sz w:val="26"/>
          <w:szCs w:val="26"/>
        </w:rPr>
        <w:t>D</w:t>
      </w:r>
      <w:r w:rsidRPr="0036471F">
        <w:rPr>
          <w:rFonts w:ascii="Arial" w:eastAsia="Arial" w:hAnsi="Arial" w:cs="Arial"/>
          <w:sz w:val="26"/>
          <w:szCs w:val="26"/>
        </w:rPr>
        <w:t>uty.</w:t>
      </w:r>
    </w:p>
    <w:p w14:paraId="68FE3883" w14:textId="2E5D0F53" w:rsidR="003C0E5E" w:rsidRPr="0036471F" w:rsidRDefault="275E1125" w:rsidP="00FD0E24">
      <w:pPr>
        <w:pStyle w:val="ListParagraph"/>
        <w:numPr>
          <w:ilvl w:val="0"/>
          <w:numId w:val="1"/>
        </w:numPr>
        <w:spacing w:line="276" w:lineRule="auto"/>
        <w:rPr>
          <w:rFonts w:ascii="Arial" w:eastAsia="Arial" w:hAnsi="Arial" w:cs="Arial"/>
          <w:sz w:val="26"/>
          <w:szCs w:val="26"/>
        </w:rPr>
      </w:pPr>
      <w:r w:rsidRPr="0036471F">
        <w:rPr>
          <w:rFonts w:ascii="Arial" w:eastAsia="Arial" w:hAnsi="Arial" w:cs="Arial"/>
          <w:sz w:val="26"/>
          <w:szCs w:val="26"/>
        </w:rPr>
        <w:t>The Scottish Government should take steps to improve public awareness about the new benefits and make access to independent advocacy and advice widely available.</w:t>
      </w:r>
    </w:p>
    <w:p w14:paraId="24A7D359" w14:textId="44948D23" w:rsidR="003C0E5E" w:rsidRPr="0036471F" w:rsidRDefault="275E1125" w:rsidP="00FD0E24">
      <w:pPr>
        <w:pStyle w:val="ListParagraph"/>
        <w:numPr>
          <w:ilvl w:val="0"/>
          <w:numId w:val="1"/>
        </w:numPr>
        <w:spacing w:line="276" w:lineRule="auto"/>
        <w:rPr>
          <w:rFonts w:ascii="Arial" w:eastAsia="Arial" w:hAnsi="Arial" w:cs="Arial"/>
          <w:sz w:val="26"/>
          <w:szCs w:val="26"/>
        </w:rPr>
      </w:pPr>
      <w:r w:rsidRPr="0036471F">
        <w:rPr>
          <w:rFonts w:ascii="Arial" w:eastAsia="Arial" w:hAnsi="Arial" w:cs="Arial"/>
          <w:sz w:val="26"/>
          <w:szCs w:val="26"/>
        </w:rPr>
        <w:t xml:space="preserve">The Scottish Government should enhance the legal status of the right to social security as part of the planned incorporation of ICESCR and CRPD. </w:t>
      </w:r>
    </w:p>
    <w:p w14:paraId="33368433" w14:textId="24F76EBA" w:rsidR="00A2500F" w:rsidRPr="0036471F" w:rsidRDefault="00A2500F" w:rsidP="00FD0E24">
      <w:pPr>
        <w:spacing w:line="276" w:lineRule="auto"/>
        <w:rPr>
          <w:rFonts w:ascii="Arial" w:eastAsia="Arial" w:hAnsi="Arial" w:cs="Arial"/>
          <w:sz w:val="26"/>
          <w:szCs w:val="26"/>
        </w:rPr>
      </w:pPr>
      <w:r w:rsidRPr="0036471F">
        <w:rPr>
          <w:rStyle w:val="normaltextrun"/>
          <w:rFonts w:ascii="Arial" w:hAnsi="Arial" w:cs="Arial"/>
          <w:sz w:val="26"/>
          <w:szCs w:val="26"/>
          <w:bdr w:val="none" w:sz="0" w:space="0" w:color="auto" w:frame="1"/>
        </w:rPr>
        <w:t>114(c) Legislation / Policy Change</w:t>
      </w:r>
    </w:p>
    <w:p w14:paraId="74B15D7C" w14:textId="4F490227" w:rsidR="003C0E5E" w:rsidRPr="0036471F" w:rsidRDefault="275E1125" w:rsidP="00FD0E24">
      <w:pPr>
        <w:pStyle w:val="ListParagraph"/>
        <w:numPr>
          <w:ilvl w:val="0"/>
          <w:numId w:val="1"/>
        </w:numPr>
        <w:spacing w:line="276" w:lineRule="auto"/>
        <w:rPr>
          <w:rFonts w:ascii="Arial" w:eastAsia="Arial" w:hAnsi="Arial" w:cs="Arial"/>
          <w:sz w:val="26"/>
          <w:szCs w:val="26"/>
        </w:rPr>
      </w:pPr>
      <w:r w:rsidRPr="0036471F">
        <w:rPr>
          <w:rFonts w:ascii="Arial" w:eastAsia="Arial" w:hAnsi="Arial" w:cs="Arial"/>
          <w:sz w:val="26"/>
          <w:szCs w:val="26"/>
        </w:rPr>
        <w:lastRenderedPageBreak/>
        <w:t>The Scottish Government should deliver existing commitments to end social care charging and ensure that disabled people and DPOs are actively and meaningfully engaged in the design of the National Care Service proposals, including timescales and sufficient resourcing considerations. This must include investment in staffing to ensure available and tailored care-packages</w:t>
      </w:r>
      <w:r w:rsidR="00532991" w:rsidRPr="0036471F">
        <w:rPr>
          <w:rFonts w:ascii="Arial" w:eastAsia="Arial" w:hAnsi="Arial" w:cs="Arial"/>
          <w:sz w:val="26"/>
          <w:szCs w:val="26"/>
        </w:rPr>
        <w:t xml:space="preserve"> which support the right to independent living</w:t>
      </w:r>
      <w:r w:rsidRPr="0036471F">
        <w:rPr>
          <w:rFonts w:ascii="Arial" w:eastAsia="Arial" w:hAnsi="Arial" w:cs="Arial"/>
          <w:sz w:val="26"/>
          <w:szCs w:val="26"/>
        </w:rPr>
        <w:t xml:space="preserve">. </w:t>
      </w:r>
    </w:p>
    <w:p w14:paraId="46935161" w14:textId="7F23691C" w:rsidR="005B27DC" w:rsidRPr="0036471F" w:rsidRDefault="005B27DC" w:rsidP="00FD0E24">
      <w:pPr>
        <w:pStyle w:val="ListParagraph"/>
        <w:numPr>
          <w:ilvl w:val="0"/>
          <w:numId w:val="1"/>
        </w:numPr>
        <w:spacing w:line="276" w:lineRule="auto"/>
        <w:rPr>
          <w:rFonts w:ascii="Arial" w:eastAsia="Arial" w:hAnsi="Arial" w:cs="Arial"/>
          <w:sz w:val="26"/>
          <w:szCs w:val="26"/>
        </w:rPr>
      </w:pPr>
      <w:r w:rsidRPr="0036471F">
        <w:rPr>
          <w:rStyle w:val="normaltextrun"/>
          <w:rFonts w:ascii="Arial" w:hAnsi="Arial" w:cs="Arial"/>
          <w:sz w:val="26"/>
          <w:szCs w:val="26"/>
          <w:shd w:val="clear" w:color="auto" w:fill="FFFFFF"/>
        </w:rPr>
        <w:t>The Scottish Government should deliver existing commitments to end long term hospital detention of people who have a learning disability and</w:t>
      </w:r>
      <w:r w:rsidR="00805416" w:rsidRPr="0036471F">
        <w:rPr>
          <w:rStyle w:val="normaltextrun"/>
          <w:rFonts w:ascii="Arial" w:hAnsi="Arial" w:cs="Arial"/>
          <w:sz w:val="26"/>
          <w:szCs w:val="26"/>
          <w:shd w:val="clear" w:color="auto" w:fill="FFFFFF"/>
        </w:rPr>
        <w:t xml:space="preserve"> </w:t>
      </w:r>
      <w:r w:rsidRPr="0036471F">
        <w:rPr>
          <w:rStyle w:val="normaltextrun"/>
          <w:rFonts w:ascii="Arial" w:hAnsi="Arial" w:cs="Arial"/>
          <w:sz w:val="26"/>
          <w:szCs w:val="26"/>
          <w:shd w:val="clear" w:color="auto" w:fill="FFFFFF"/>
        </w:rPr>
        <w:t>/</w:t>
      </w:r>
      <w:r w:rsidR="00805416" w:rsidRPr="0036471F">
        <w:rPr>
          <w:rStyle w:val="normaltextrun"/>
          <w:rFonts w:ascii="Arial" w:hAnsi="Arial" w:cs="Arial"/>
          <w:sz w:val="26"/>
          <w:szCs w:val="26"/>
          <w:shd w:val="clear" w:color="auto" w:fill="FFFFFF"/>
        </w:rPr>
        <w:t xml:space="preserve"> </w:t>
      </w:r>
      <w:r w:rsidRPr="0036471F">
        <w:rPr>
          <w:rStyle w:val="normaltextrun"/>
          <w:rFonts w:ascii="Arial" w:hAnsi="Arial" w:cs="Arial"/>
          <w:sz w:val="26"/>
          <w:szCs w:val="26"/>
          <w:shd w:val="clear" w:color="auto" w:fill="FFFFFF"/>
        </w:rPr>
        <w:t>or autism.</w:t>
      </w:r>
      <w:r w:rsidRPr="0036471F">
        <w:rPr>
          <w:rStyle w:val="eop"/>
          <w:rFonts w:ascii="Arial" w:hAnsi="Arial" w:cs="Arial"/>
          <w:sz w:val="26"/>
          <w:szCs w:val="26"/>
          <w:shd w:val="clear" w:color="auto" w:fill="FFFFFF"/>
        </w:rPr>
        <w:t> </w:t>
      </w:r>
    </w:p>
    <w:p w14:paraId="38BBBBC2" w14:textId="34C38D03" w:rsidR="003C0E5E" w:rsidRPr="0036471F" w:rsidRDefault="275E1125" w:rsidP="00FD0E24">
      <w:pPr>
        <w:pStyle w:val="ListParagraph"/>
        <w:numPr>
          <w:ilvl w:val="0"/>
          <w:numId w:val="1"/>
        </w:numPr>
        <w:spacing w:line="276" w:lineRule="auto"/>
        <w:rPr>
          <w:rFonts w:ascii="Arial" w:eastAsia="Arial" w:hAnsi="Arial" w:cs="Arial"/>
          <w:sz w:val="26"/>
          <w:szCs w:val="26"/>
        </w:rPr>
      </w:pPr>
      <w:r w:rsidRPr="0036471F">
        <w:rPr>
          <w:rFonts w:ascii="Arial" w:eastAsia="Arial" w:hAnsi="Arial" w:cs="Arial"/>
          <w:sz w:val="26"/>
          <w:szCs w:val="26"/>
        </w:rPr>
        <w:t xml:space="preserve">The Scottish Government should develop targeted employability support for disabled people and improve training and guidance for employers to ensure that disabled people are adequately supported throughout application and ultimately in their workplace. </w:t>
      </w:r>
    </w:p>
    <w:p w14:paraId="1D67B6F3" w14:textId="4B5E3B04" w:rsidR="003C0E5E" w:rsidRPr="0036471F" w:rsidRDefault="275E1125" w:rsidP="00FD0E24">
      <w:pPr>
        <w:pStyle w:val="ListParagraph"/>
        <w:numPr>
          <w:ilvl w:val="0"/>
          <w:numId w:val="1"/>
        </w:numPr>
        <w:spacing w:line="276" w:lineRule="auto"/>
        <w:rPr>
          <w:rFonts w:ascii="Arial" w:eastAsia="Arial" w:hAnsi="Arial" w:cs="Arial"/>
          <w:sz w:val="26"/>
          <w:szCs w:val="26"/>
        </w:rPr>
      </w:pPr>
      <w:r w:rsidRPr="0036471F">
        <w:rPr>
          <w:rFonts w:ascii="Arial" w:eastAsia="Arial" w:hAnsi="Arial" w:cs="Arial"/>
          <w:sz w:val="26"/>
          <w:szCs w:val="26"/>
        </w:rPr>
        <w:t>The Scottish Government should develop a rights-based disability strategy, co-designed with disabled people and with measurable outcomes, to support disabled people</w:t>
      </w:r>
      <w:r w:rsidR="00732A3E" w:rsidRPr="0036471F">
        <w:rPr>
          <w:rFonts w:ascii="Arial" w:eastAsia="Arial" w:hAnsi="Arial" w:cs="Arial"/>
          <w:sz w:val="26"/>
          <w:szCs w:val="26"/>
        </w:rPr>
        <w:t>’s</w:t>
      </w:r>
      <w:r w:rsidRPr="0036471F">
        <w:rPr>
          <w:rFonts w:ascii="Arial" w:eastAsia="Arial" w:hAnsi="Arial" w:cs="Arial"/>
          <w:sz w:val="26"/>
          <w:szCs w:val="26"/>
        </w:rPr>
        <w:t xml:space="preserve"> right to an adequate standard of living.</w:t>
      </w:r>
    </w:p>
    <w:p w14:paraId="4C85FED0" w14:textId="4F6E47E1" w:rsidR="0035319D" w:rsidRPr="0036471F" w:rsidRDefault="0035319D" w:rsidP="00FD0E24">
      <w:pPr>
        <w:spacing w:line="276" w:lineRule="auto"/>
        <w:rPr>
          <w:rFonts w:ascii="Arial" w:eastAsia="Arial" w:hAnsi="Arial" w:cs="Arial"/>
          <w:sz w:val="26"/>
          <w:szCs w:val="26"/>
        </w:rPr>
      </w:pPr>
      <w:r w:rsidRPr="0036471F">
        <w:rPr>
          <w:rStyle w:val="normaltextrun"/>
          <w:rFonts w:ascii="Arial" w:hAnsi="Arial" w:cs="Arial"/>
          <w:sz w:val="26"/>
          <w:szCs w:val="26"/>
          <w:shd w:val="clear" w:color="auto" w:fill="FFFFFF"/>
        </w:rPr>
        <w:t>114(d) Public Budgets</w:t>
      </w:r>
      <w:r w:rsidRPr="0036471F">
        <w:rPr>
          <w:rStyle w:val="eop"/>
          <w:rFonts w:ascii="Arial" w:hAnsi="Arial" w:cs="Arial"/>
          <w:sz w:val="26"/>
          <w:szCs w:val="26"/>
          <w:shd w:val="clear" w:color="auto" w:fill="FFFFFF"/>
        </w:rPr>
        <w:t> </w:t>
      </w:r>
    </w:p>
    <w:p w14:paraId="2625B35D" w14:textId="3E225F9F" w:rsidR="001956A2" w:rsidRPr="0036471F" w:rsidRDefault="0027364F" w:rsidP="00FD0E24">
      <w:pPr>
        <w:pStyle w:val="ListParagraph"/>
        <w:numPr>
          <w:ilvl w:val="0"/>
          <w:numId w:val="1"/>
        </w:numPr>
        <w:spacing w:line="276" w:lineRule="auto"/>
        <w:rPr>
          <w:rStyle w:val="normaltextrun"/>
          <w:rFonts w:ascii="Arial" w:eastAsia="Arial" w:hAnsi="Arial" w:cs="Arial"/>
          <w:sz w:val="26"/>
          <w:szCs w:val="26"/>
        </w:rPr>
      </w:pPr>
      <w:r w:rsidRPr="0036471F">
        <w:rPr>
          <w:rStyle w:val="normaltextrun"/>
          <w:rFonts w:ascii="Arial" w:hAnsi="Arial" w:cs="Arial"/>
          <w:sz w:val="26"/>
          <w:szCs w:val="26"/>
          <w:shd w:val="clear" w:color="auto" w:fill="FFFFFF"/>
        </w:rPr>
        <w:t>The Scottish Government should adopt human rights budgeting, and ensure that it mee</w:t>
      </w:r>
      <w:r w:rsidR="001956A2" w:rsidRPr="0036471F">
        <w:rPr>
          <w:rStyle w:val="normaltextrun"/>
          <w:rFonts w:ascii="Arial" w:hAnsi="Arial" w:cs="Arial"/>
          <w:sz w:val="26"/>
          <w:szCs w:val="26"/>
          <w:shd w:val="clear" w:color="auto" w:fill="FFFFFF"/>
        </w:rPr>
        <w:t>ts</w:t>
      </w:r>
      <w:r w:rsidRPr="0036471F">
        <w:rPr>
          <w:rStyle w:val="normaltextrun"/>
          <w:rFonts w:ascii="Arial" w:hAnsi="Arial" w:cs="Arial"/>
          <w:sz w:val="26"/>
          <w:szCs w:val="26"/>
          <w:shd w:val="clear" w:color="auto" w:fill="FFFFFF"/>
        </w:rPr>
        <w:t xml:space="preserve"> its obligations under the Equality Act 2010 </w:t>
      </w:r>
      <w:r w:rsidR="00E25104" w:rsidRPr="0036471F">
        <w:rPr>
          <w:rStyle w:val="normaltextrun"/>
          <w:rFonts w:ascii="Arial" w:hAnsi="Arial" w:cs="Arial"/>
          <w:sz w:val="26"/>
          <w:szCs w:val="26"/>
          <w:shd w:val="clear" w:color="auto" w:fill="FFFFFF"/>
        </w:rPr>
        <w:t>P</w:t>
      </w:r>
      <w:r w:rsidRPr="0036471F">
        <w:rPr>
          <w:rStyle w:val="normaltextrun"/>
          <w:rFonts w:ascii="Arial" w:hAnsi="Arial" w:cs="Arial"/>
          <w:sz w:val="26"/>
          <w:szCs w:val="26"/>
          <w:shd w:val="clear" w:color="auto" w:fill="FFFFFF"/>
        </w:rPr>
        <w:t>ublic Sector Equality Duty, Scotland Specific Duties and Fairer Scotland</w:t>
      </w:r>
      <w:r w:rsidR="001956A2" w:rsidRPr="0036471F">
        <w:rPr>
          <w:rStyle w:val="normaltextrun"/>
          <w:rFonts w:ascii="Arial" w:hAnsi="Arial" w:cs="Arial"/>
          <w:sz w:val="26"/>
          <w:szCs w:val="26"/>
          <w:shd w:val="clear" w:color="auto" w:fill="FFFFFF"/>
        </w:rPr>
        <w:t xml:space="preserve"> Duty</w:t>
      </w:r>
      <w:r w:rsidRPr="0036471F">
        <w:rPr>
          <w:rStyle w:val="normaltextrun"/>
          <w:rFonts w:ascii="Arial" w:hAnsi="Arial" w:cs="Arial"/>
          <w:sz w:val="26"/>
          <w:szCs w:val="26"/>
          <w:shd w:val="clear" w:color="auto" w:fill="FFFFFF"/>
        </w:rPr>
        <w:t xml:space="preserve"> as part of the annual national budget process. Public bodies should undertake equality and human rights budgeting and good quality equality and human rights impact assessments to ensure sufficient resources are available to realise disabled people’s human rights.</w:t>
      </w:r>
    </w:p>
    <w:p w14:paraId="6EE20040" w14:textId="770AA707" w:rsidR="00DD3CCB" w:rsidRPr="0036471F" w:rsidRDefault="00226A36" w:rsidP="00FD0E24">
      <w:pPr>
        <w:spacing w:line="276" w:lineRule="auto"/>
        <w:ind w:left="360"/>
        <w:rPr>
          <w:rFonts w:ascii="Arial" w:eastAsia="Arial" w:hAnsi="Arial" w:cs="Arial"/>
          <w:sz w:val="26"/>
          <w:szCs w:val="26"/>
        </w:rPr>
      </w:pPr>
      <w:r w:rsidRPr="0036471F">
        <w:rPr>
          <w:rStyle w:val="normaltextrun"/>
          <w:rFonts w:ascii="Arial" w:hAnsi="Arial" w:cs="Arial"/>
          <w:sz w:val="26"/>
          <w:szCs w:val="26"/>
          <w:shd w:val="clear" w:color="auto" w:fill="FFFFFF"/>
        </w:rPr>
        <w:t>114(f) Access to Justice</w:t>
      </w:r>
      <w:r w:rsidRPr="0036471F">
        <w:rPr>
          <w:rStyle w:val="eop"/>
          <w:rFonts w:ascii="Arial" w:hAnsi="Arial" w:cs="Arial"/>
          <w:sz w:val="26"/>
          <w:szCs w:val="26"/>
          <w:shd w:val="clear" w:color="auto" w:fill="FFFFFF"/>
        </w:rPr>
        <w:t> </w:t>
      </w:r>
    </w:p>
    <w:p w14:paraId="1A807F9E" w14:textId="74808763" w:rsidR="003C0E5E" w:rsidRPr="0036471F" w:rsidRDefault="002629B2" w:rsidP="00FD0E24">
      <w:pPr>
        <w:pStyle w:val="ListParagraph"/>
        <w:numPr>
          <w:ilvl w:val="0"/>
          <w:numId w:val="1"/>
        </w:numPr>
        <w:spacing w:line="276" w:lineRule="auto"/>
        <w:rPr>
          <w:rFonts w:ascii="Arial" w:eastAsia="Arial" w:hAnsi="Arial" w:cs="Arial"/>
          <w:sz w:val="26"/>
          <w:szCs w:val="26"/>
        </w:rPr>
      </w:pPr>
      <w:r w:rsidRPr="0036471F">
        <w:rPr>
          <w:rFonts w:ascii="Arial" w:eastAsia="Arial" w:hAnsi="Arial" w:cs="Arial"/>
          <w:sz w:val="26"/>
          <w:szCs w:val="26"/>
        </w:rPr>
        <w:t xml:space="preserve">The </w:t>
      </w:r>
      <w:r w:rsidR="275E1125" w:rsidRPr="0036471F">
        <w:rPr>
          <w:rFonts w:ascii="Arial" w:eastAsia="Arial" w:hAnsi="Arial" w:cs="Arial"/>
          <w:sz w:val="26"/>
          <w:szCs w:val="26"/>
        </w:rPr>
        <w:t xml:space="preserve">Scottish Government should ensure that </w:t>
      </w:r>
      <w:r w:rsidR="00B5294C" w:rsidRPr="0036471F">
        <w:rPr>
          <w:rFonts w:ascii="Arial" w:eastAsia="Arial" w:hAnsi="Arial" w:cs="Arial"/>
          <w:sz w:val="26"/>
          <w:szCs w:val="26"/>
        </w:rPr>
        <w:t>l</w:t>
      </w:r>
      <w:r w:rsidR="275E1125" w:rsidRPr="0036471F">
        <w:rPr>
          <w:rFonts w:ascii="Arial" w:eastAsia="Arial" w:hAnsi="Arial" w:cs="Arial"/>
          <w:sz w:val="26"/>
          <w:szCs w:val="26"/>
        </w:rPr>
        <w:t xml:space="preserve">egal </w:t>
      </w:r>
      <w:r w:rsidR="00B5294C" w:rsidRPr="0036471F">
        <w:rPr>
          <w:rFonts w:ascii="Arial" w:eastAsia="Arial" w:hAnsi="Arial" w:cs="Arial"/>
          <w:sz w:val="26"/>
          <w:szCs w:val="26"/>
        </w:rPr>
        <w:t>a</w:t>
      </w:r>
      <w:r w:rsidR="275E1125" w:rsidRPr="0036471F">
        <w:rPr>
          <w:rFonts w:ascii="Arial" w:eastAsia="Arial" w:hAnsi="Arial" w:cs="Arial"/>
          <w:sz w:val="26"/>
          <w:szCs w:val="26"/>
        </w:rPr>
        <w:t xml:space="preserve">id is available to meet reasonable adjustments required to engage with the justice system, including advice and participation in remote judicial and quasi-judicial processes.  </w:t>
      </w:r>
    </w:p>
    <w:p w14:paraId="18CD916E" w14:textId="01D6E7C4" w:rsidR="00373FC3" w:rsidRPr="0036471F" w:rsidRDefault="00475BD2" w:rsidP="00FD0E24">
      <w:pPr>
        <w:spacing w:line="276" w:lineRule="auto"/>
        <w:ind w:left="360"/>
        <w:rPr>
          <w:rFonts w:ascii="Arial" w:eastAsia="Arial" w:hAnsi="Arial" w:cs="Arial"/>
          <w:sz w:val="26"/>
          <w:szCs w:val="26"/>
        </w:rPr>
      </w:pPr>
      <w:r w:rsidRPr="0036471F">
        <w:rPr>
          <w:rStyle w:val="normaltextrun"/>
          <w:rFonts w:ascii="Arial" w:hAnsi="Arial" w:cs="Arial"/>
          <w:sz w:val="26"/>
          <w:szCs w:val="26"/>
          <w:shd w:val="clear" w:color="auto" w:fill="FFFFFF"/>
        </w:rPr>
        <w:t>114(g) Consulting and Actively Involving Disabled People and their Representative Organisations, 114(i) Considering Disabled People at Risk in the Implementation of Policies or Programmes and 114(j) Establishing Mechanisms and Indicators to Monitor Impact</w:t>
      </w:r>
      <w:r w:rsidRPr="0036471F">
        <w:rPr>
          <w:rStyle w:val="eop"/>
          <w:rFonts w:ascii="Arial" w:hAnsi="Arial" w:cs="Arial"/>
          <w:sz w:val="26"/>
          <w:szCs w:val="26"/>
          <w:shd w:val="clear" w:color="auto" w:fill="FFFFFF"/>
        </w:rPr>
        <w:t> </w:t>
      </w:r>
    </w:p>
    <w:p w14:paraId="0BD9C141" w14:textId="64CF915F" w:rsidR="003C0E5E" w:rsidRPr="0036471F" w:rsidRDefault="275E1125" w:rsidP="00FD0E24">
      <w:pPr>
        <w:pStyle w:val="ListParagraph"/>
        <w:numPr>
          <w:ilvl w:val="0"/>
          <w:numId w:val="1"/>
        </w:numPr>
        <w:spacing w:line="276" w:lineRule="auto"/>
        <w:rPr>
          <w:rFonts w:ascii="Arial" w:eastAsia="Arial" w:hAnsi="Arial" w:cs="Arial"/>
          <w:sz w:val="26"/>
          <w:szCs w:val="26"/>
        </w:rPr>
      </w:pPr>
      <w:r w:rsidRPr="0036471F">
        <w:rPr>
          <w:rFonts w:ascii="Arial" w:eastAsia="Arial" w:hAnsi="Arial" w:cs="Arial"/>
          <w:sz w:val="26"/>
          <w:szCs w:val="26"/>
        </w:rPr>
        <w:t xml:space="preserve">The Scottish Government should set out comprehensive priorities and actions to promote disabled people’s human rights as part of the </w:t>
      </w:r>
      <w:r w:rsidRPr="0036471F">
        <w:rPr>
          <w:rFonts w:ascii="Arial" w:eastAsia="Arial" w:hAnsi="Arial" w:cs="Arial"/>
          <w:sz w:val="26"/>
          <w:szCs w:val="26"/>
        </w:rPr>
        <w:lastRenderedPageBreak/>
        <w:t xml:space="preserve">incorporation process. Information campaigns to tackle prejudice against disabled people, for example anti-hate awareness campaigns to support implementation of the new Act, should be developed in partnership with disabled people and their networks. The COVID-19 inquiry should consider the human rights of disabled people at every stage of the pandemic and the Scottish Government should act on any recommendations to prevent future violations. </w:t>
      </w:r>
    </w:p>
    <w:p w14:paraId="40351A51" w14:textId="7AECC017" w:rsidR="003C0E5E" w:rsidRPr="0036471F" w:rsidRDefault="275E1125" w:rsidP="00FD0E24">
      <w:pPr>
        <w:pStyle w:val="ListParagraph"/>
        <w:numPr>
          <w:ilvl w:val="0"/>
          <w:numId w:val="1"/>
        </w:numPr>
        <w:spacing w:line="276" w:lineRule="auto"/>
        <w:rPr>
          <w:rFonts w:ascii="Arial" w:eastAsia="Arial" w:hAnsi="Arial" w:cs="Arial"/>
          <w:sz w:val="26"/>
          <w:szCs w:val="26"/>
        </w:rPr>
      </w:pPr>
      <w:r w:rsidRPr="0036471F">
        <w:rPr>
          <w:rFonts w:ascii="Arial" w:eastAsia="Arial" w:hAnsi="Arial" w:cs="Arial"/>
          <w:sz w:val="26"/>
          <w:szCs w:val="26"/>
        </w:rPr>
        <w:t xml:space="preserve">The Scottish Government should develop a system for implementation, reporting and follow up that allows human rights progress to be tracked and measured. This system should integrate the OHCHR indicators on the CRPD. </w:t>
      </w:r>
    </w:p>
    <w:p w14:paraId="489D16F6" w14:textId="70457746" w:rsidR="003C0E5E" w:rsidRPr="0036471F" w:rsidRDefault="275E1125" w:rsidP="00FD0E24">
      <w:pPr>
        <w:pStyle w:val="ListParagraph"/>
        <w:numPr>
          <w:ilvl w:val="0"/>
          <w:numId w:val="1"/>
        </w:numPr>
        <w:spacing w:line="276" w:lineRule="auto"/>
        <w:rPr>
          <w:rFonts w:ascii="Arial" w:eastAsia="Arial" w:hAnsi="Arial" w:cs="Arial"/>
          <w:sz w:val="26"/>
          <w:szCs w:val="26"/>
        </w:rPr>
      </w:pPr>
      <w:r w:rsidRPr="0036471F">
        <w:rPr>
          <w:rFonts w:ascii="Arial" w:eastAsia="Arial" w:hAnsi="Arial" w:cs="Arial"/>
          <w:sz w:val="26"/>
          <w:szCs w:val="26"/>
        </w:rPr>
        <w:t>The Scottish Government should ensure sufficient budget to support awareness, monitoring and implementation of the CRPD within devolved policy areas – including health and social care and social security - and ensure that disabled people, DPOs and wide civil society are meaningfully involved in consultation during the incorporation process.</w:t>
      </w:r>
    </w:p>
    <w:p w14:paraId="3586DE66" w14:textId="77777777" w:rsidR="00A938D7" w:rsidRPr="0036471F" w:rsidRDefault="00A938D7" w:rsidP="00FD0E24">
      <w:pPr>
        <w:pStyle w:val="Heading2"/>
        <w:spacing w:before="0" w:after="160" w:line="276" w:lineRule="auto"/>
        <w:rPr>
          <w:rFonts w:ascii="Arial" w:eastAsia="Arial" w:hAnsi="Arial" w:cs="Arial"/>
          <w:b/>
          <w:bCs/>
          <w:color w:val="2E74B5" w:themeColor="accent5" w:themeShade="BF"/>
        </w:rPr>
      </w:pPr>
    </w:p>
    <w:p w14:paraId="7BE9296E" w14:textId="0D56A261" w:rsidR="003C0E5E" w:rsidRPr="0036471F" w:rsidRDefault="4B231579" w:rsidP="00200239">
      <w:pPr>
        <w:pStyle w:val="Heading2"/>
        <w:spacing w:before="0" w:after="160" w:line="276" w:lineRule="auto"/>
      </w:pPr>
      <w:bookmarkStart w:id="24" w:name="_Toc141368574"/>
      <w:r w:rsidRPr="0036471F">
        <w:rPr>
          <w:rFonts w:ascii="Arial" w:eastAsia="Arial" w:hAnsi="Arial" w:cs="Arial"/>
          <w:b/>
          <w:bCs/>
          <w:color w:val="2E74B5" w:themeColor="accent5" w:themeShade="BF"/>
        </w:rPr>
        <w:t>Independent Mechanism for Northern Ireland (IMNI)</w:t>
      </w:r>
      <w:bookmarkEnd w:id="24"/>
      <w:r w:rsidRPr="0036471F">
        <w:rPr>
          <w:rFonts w:ascii="Arial" w:eastAsia="Arial" w:hAnsi="Arial" w:cs="Arial"/>
          <w:b/>
          <w:bCs/>
          <w:color w:val="2E74B5" w:themeColor="accent5" w:themeShade="BF"/>
        </w:rPr>
        <w:t xml:space="preserve"> </w:t>
      </w:r>
    </w:p>
    <w:p w14:paraId="5B5652E2" w14:textId="77777777" w:rsidR="00FD0E24" w:rsidRPr="0036471F" w:rsidRDefault="00FD0E24" w:rsidP="00FD0E24">
      <w:pPr>
        <w:spacing w:line="276" w:lineRule="auto"/>
        <w:rPr>
          <w:rFonts w:ascii="Arial" w:eastAsia="Arial" w:hAnsi="Arial" w:cs="Arial"/>
          <w:color w:val="000000" w:themeColor="text1"/>
          <w:sz w:val="26"/>
          <w:szCs w:val="26"/>
        </w:rPr>
      </w:pPr>
      <w:r w:rsidRPr="0036471F">
        <w:rPr>
          <w:rFonts w:ascii="Arial" w:eastAsia="Arial" w:hAnsi="Arial" w:cs="Arial"/>
          <w:color w:val="000000" w:themeColor="text1"/>
          <w:sz w:val="26"/>
          <w:szCs w:val="26"/>
        </w:rPr>
        <w:t>IMNI recommends that:</w:t>
      </w:r>
    </w:p>
    <w:p w14:paraId="0A735B4A" w14:textId="59603822" w:rsidR="003C0E5E" w:rsidRPr="0036471F" w:rsidRDefault="4B231579" w:rsidP="00FD0E24">
      <w:pPr>
        <w:spacing w:line="276" w:lineRule="auto"/>
        <w:rPr>
          <w:rFonts w:ascii="Arial" w:eastAsia="Arial" w:hAnsi="Arial" w:cs="Arial"/>
          <w:color w:val="000000" w:themeColor="text1"/>
          <w:sz w:val="26"/>
          <w:szCs w:val="26"/>
        </w:rPr>
      </w:pPr>
      <w:r w:rsidRPr="0036471F">
        <w:rPr>
          <w:rFonts w:ascii="Arial" w:eastAsia="Arial" w:hAnsi="Arial" w:cs="Arial"/>
          <w:color w:val="000000" w:themeColor="text1"/>
          <w:sz w:val="26"/>
          <w:szCs w:val="26"/>
        </w:rPr>
        <w:t>114(a): Cumulative Impact Assessment</w:t>
      </w:r>
      <w:r w:rsidR="003C0E5E" w:rsidRPr="0036471F">
        <w:rPr>
          <w:rFonts w:ascii="Arial" w:hAnsi="Arial" w:cs="Arial"/>
          <w:sz w:val="26"/>
          <w:szCs w:val="26"/>
        </w:rPr>
        <w:tab/>
      </w:r>
    </w:p>
    <w:p w14:paraId="3C1766C8" w14:textId="4C12B676" w:rsidR="003C0E5E" w:rsidRPr="0036471F" w:rsidRDefault="005E2614" w:rsidP="00FD0E24">
      <w:pPr>
        <w:pStyle w:val="ListParagraph"/>
        <w:numPr>
          <w:ilvl w:val="0"/>
          <w:numId w:val="12"/>
        </w:numPr>
        <w:spacing w:line="276" w:lineRule="auto"/>
        <w:rPr>
          <w:rFonts w:ascii="Arial" w:eastAsia="Arial" w:hAnsi="Arial" w:cs="Arial"/>
          <w:color w:val="000000" w:themeColor="text1"/>
          <w:sz w:val="26"/>
          <w:szCs w:val="26"/>
        </w:rPr>
      </w:pPr>
      <w:r w:rsidRPr="0036471F">
        <w:rPr>
          <w:rFonts w:ascii="Arial" w:eastAsia="Arial" w:hAnsi="Arial" w:cs="Arial"/>
          <w:color w:val="000000" w:themeColor="text1"/>
          <w:sz w:val="26"/>
          <w:szCs w:val="26"/>
        </w:rPr>
        <w:t>T</w:t>
      </w:r>
      <w:r w:rsidR="4B231579" w:rsidRPr="0036471F">
        <w:rPr>
          <w:rFonts w:ascii="Arial" w:eastAsia="Arial" w:hAnsi="Arial" w:cs="Arial"/>
          <w:color w:val="000000" w:themeColor="text1"/>
          <w:sz w:val="26"/>
          <w:szCs w:val="26"/>
        </w:rPr>
        <w:t>he Committee continue to call on the UK Government and devolved administrations to develop a methodology to assess the cumulative impact of tax and social security reforms.</w:t>
      </w:r>
    </w:p>
    <w:p w14:paraId="15FD01A2" w14:textId="04EEB0C0" w:rsidR="003C0E5E" w:rsidRPr="0036471F" w:rsidRDefault="4B231579" w:rsidP="00FD0E24">
      <w:pPr>
        <w:pStyle w:val="ListParagraph"/>
        <w:numPr>
          <w:ilvl w:val="0"/>
          <w:numId w:val="12"/>
        </w:numPr>
        <w:spacing w:line="276" w:lineRule="auto"/>
        <w:rPr>
          <w:rFonts w:ascii="Arial" w:eastAsia="Arial" w:hAnsi="Arial" w:cs="Arial"/>
          <w:color w:val="000000" w:themeColor="text1"/>
          <w:sz w:val="26"/>
          <w:szCs w:val="26"/>
        </w:rPr>
      </w:pPr>
      <w:r w:rsidRPr="0036471F">
        <w:rPr>
          <w:rFonts w:ascii="Arial" w:eastAsia="Arial" w:hAnsi="Arial" w:cs="Arial"/>
          <w:color w:val="000000" w:themeColor="text1"/>
          <w:sz w:val="26"/>
          <w:szCs w:val="26"/>
        </w:rPr>
        <w:t xml:space="preserve">the Committee call upon the Secretary </w:t>
      </w:r>
      <w:r w:rsidR="00E81AB0" w:rsidRPr="0036471F">
        <w:rPr>
          <w:rFonts w:ascii="Arial" w:eastAsia="Arial" w:hAnsi="Arial" w:cs="Arial"/>
          <w:color w:val="000000" w:themeColor="text1"/>
          <w:sz w:val="26"/>
          <w:szCs w:val="26"/>
        </w:rPr>
        <w:t>of</w:t>
      </w:r>
      <w:r w:rsidRPr="0036471F">
        <w:rPr>
          <w:rFonts w:ascii="Arial" w:eastAsia="Arial" w:hAnsi="Arial" w:cs="Arial"/>
          <w:color w:val="000000" w:themeColor="text1"/>
          <w:sz w:val="26"/>
          <w:szCs w:val="26"/>
        </w:rPr>
        <w:t xml:space="preserve"> State for Northern Ireland and N</w:t>
      </w:r>
      <w:r w:rsidR="00E81AB0" w:rsidRPr="0036471F">
        <w:rPr>
          <w:rFonts w:ascii="Arial" w:eastAsia="Arial" w:hAnsi="Arial" w:cs="Arial"/>
          <w:color w:val="000000" w:themeColor="text1"/>
          <w:sz w:val="26"/>
          <w:szCs w:val="26"/>
        </w:rPr>
        <w:t xml:space="preserve">orthern </w:t>
      </w:r>
      <w:r w:rsidRPr="0036471F">
        <w:rPr>
          <w:rFonts w:ascii="Arial" w:eastAsia="Arial" w:hAnsi="Arial" w:cs="Arial"/>
          <w:color w:val="000000" w:themeColor="text1"/>
          <w:sz w:val="26"/>
          <w:szCs w:val="26"/>
        </w:rPr>
        <w:t>I</w:t>
      </w:r>
      <w:r w:rsidR="00E81AB0" w:rsidRPr="0036471F">
        <w:rPr>
          <w:rFonts w:ascii="Arial" w:eastAsia="Arial" w:hAnsi="Arial" w:cs="Arial"/>
          <w:color w:val="000000" w:themeColor="text1"/>
          <w:sz w:val="26"/>
          <w:szCs w:val="26"/>
        </w:rPr>
        <w:t>reland</w:t>
      </w:r>
      <w:r w:rsidRPr="0036471F">
        <w:rPr>
          <w:rFonts w:ascii="Arial" w:eastAsia="Arial" w:hAnsi="Arial" w:cs="Arial"/>
          <w:color w:val="000000" w:themeColor="text1"/>
          <w:sz w:val="26"/>
          <w:szCs w:val="26"/>
        </w:rPr>
        <w:t xml:space="preserve"> Departments to ensure that further budget cuts do not exacerbate an already difficult situation for disabled people.</w:t>
      </w:r>
    </w:p>
    <w:p w14:paraId="0774ED2A" w14:textId="06C54C5F" w:rsidR="003C0E5E" w:rsidRPr="0036471F" w:rsidRDefault="4B231579" w:rsidP="00FD0E24">
      <w:pPr>
        <w:spacing w:line="276" w:lineRule="auto"/>
        <w:rPr>
          <w:rFonts w:ascii="Arial" w:eastAsia="Arial" w:hAnsi="Arial" w:cs="Arial"/>
          <w:color w:val="000000" w:themeColor="text1"/>
          <w:sz w:val="26"/>
          <w:szCs w:val="26"/>
        </w:rPr>
      </w:pPr>
      <w:r w:rsidRPr="0036471F">
        <w:rPr>
          <w:rFonts w:ascii="Arial" w:eastAsia="Arial" w:hAnsi="Arial" w:cs="Arial"/>
          <w:color w:val="000000" w:themeColor="text1"/>
          <w:sz w:val="26"/>
          <w:szCs w:val="26"/>
        </w:rPr>
        <w:t>114(b): Rights-based welfare reform</w:t>
      </w:r>
    </w:p>
    <w:p w14:paraId="521B6055" w14:textId="5A463C1C" w:rsidR="003C0E5E" w:rsidRPr="0036471F" w:rsidRDefault="005E2614" w:rsidP="00FD0E24">
      <w:pPr>
        <w:pStyle w:val="ListParagraph"/>
        <w:numPr>
          <w:ilvl w:val="0"/>
          <w:numId w:val="11"/>
        </w:numPr>
        <w:spacing w:line="276" w:lineRule="auto"/>
        <w:rPr>
          <w:rFonts w:ascii="Arial" w:eastAsia="Arial" w:hAnsi="Arial" w:cs="Arial"/>
          <w:color w:val="000000" w:themeColor="text1"/>
          <w:sz w:val="26"/>
          <w:szCs w:val="26"/>
        </w:rPr>
      </w:pPr>
      <w:r w:rsidRPr="0036471F">
        <w:rPr>
          <w:rFonts w:ascii="Arial" w:eastAsia="Arial" w:hAnsi="Arial" w:cs="Arial"/>
          <w:color w:val="000000" w:themeColor="text1"/>
          <w:sz w:val="26"/>
          <w:szCs w:val="26"/>
        </w:rPr>
        <w:t>T</w:t>
      </w:r>
      <w:r w:rsidR="4B231579" w:rsidRPr="0036471F">
        <w:rPr>
          <w:rFonts w:ascii="Arial" w:eastAsia="Arial" w:hAnsi="Arial" w:cs="Arial"/>
          <w:color w:val="000000" w:themeColor="text1"/>
          <w:sz w:val="26"/>
          <w:szCs w:val="26"/>
        </w:rPr>
        <w:t>he Committee explore what steps the N</w:t>
      </w:r>
      <w:r w:rsidR="001C307B" w:rsidRPr="0036471F">
        <w:rPr>
          <w:rFonts w:ascii="Arial" w:eastAsia="Arial" w:hAnsi="Arial" w:cs="Arial"/>
          <w:color w:val="000000" w:themeColor="text1"/>
          <w:sz w:val="26"/>
          <w:szCs w:val="26"/>
        </w:rPr>
        <w:t xml:space="preserve">orthern </w:t>
      </w:r>
      <w:r w:rsidR="4B231579" w:rsidRPr="0036471F">
        <w:rPr>
          <w:rFonts w:ascii="Arial" w:eastAsia="Arial" w:hAnsi="Arial" w:cs="Arial"/>
          <w:color w:val="000000" w:themeColor="text1"/>
          <w:sz w:val="26"/>
          <w:szCs w:val="26"/>
        </w:rPr>
        <w:t>I</w:t>
      </w:r>
      <w:r w:rsidR="001C307B" w:rsidRPr="0036471F">
        <w:rPr>
          <w:rFonts w:ascii="Arial" w:eastAsia="Arial" w:hAnsi="Arial" w:cs="Arial"/>
          <w:color w:val="000000" w:themeColor="text1"/>
          <w:sz w:val="26"/>
          <w:szCs w:val="26"/>
        </w:rPr>
        <w:t>reland</w:t>
      </w:r>
      <w:r w:rsidR="4B231579" w:rsidRPr="0036471F">
        <w:rPr>
          <w:rFonts w:ascii="Arial" w:eastAsia="Arial" w:hAnsi="Arial" w:cs="Arial"/>
          <w:color w:val="000000" w:themeColor="text1"/>
          <w:sz w:val="26"/>
          <w:szCs w:val="26"/>
        </w:rPr>
        <w:t xml:space="preserve"> Executive will take to sustain and expand the measures to mitigate the detrimental effects of social security reforms in N</w:t>
      </w:r>
      <w:r w:rsidR="001C307B" w:rsidRPr="0036471F">
        <w:rPr>
          <w:rFonts w:ascii="Arial" w:eastAsia="Arial" w:hAnsi="Arial" w:cs="Arial"/>
          <w:color w:val="000000" w:themeColor="text1"/>
          <w:sz w:val="26"/>
          <w:szCs w:val="26"/>
        </w:rPr>
        <w:t xml:space="preserve">orthern </w:t>
      </w:r>
      <w:r w:rsidR="4B231579" w:rsidRPr="0036471F">
        <w:rPr>
          <w:rFonts w:ascii="Arial" w:eastAsia="Arial" w:hAnsi="Arial" w:cs="Arial"/>
          <w:color w:val="000000" w:themeColor="text1"/>
          <w:sz w:val="26"/>
          <w:szCs w:val="26"/>
        </w:rPr>
        <w:t>I</w:t>
      </w:r>
      <w:r w:rsidR="001C307B" w:rsidRPr="0036471F">
        <w:rPr>
          <w:rFonts w:ascii="Arial" w:eastAsia="Arial" w:hAnsi="Arial" w:cs="Arial"/>
          <w:color w:val="000000" w:themeColor="text1"/>
          <w:sz w:val="26"/>
          <w:szCs w:val="26"/>
        </w:rPr>
        <w:t>reland</w:t>
      </w:r>
      <w:r w:rsidR="4B231579" w:rsidRPr="0036471F">
        <w:rPr>
          <w:rFonts w:ascii="Arial" w:eastAsia="Arial" w:hAnsi="Arial" w:cs="Arial"/>
          <w:color w:val="000000" w:themeColor="text1"/>
          <w:sz w:val="26"/>
          <w:szCs w:val="26"/>
        </w:rPr>
        <w:t>. Such measures should ensure that disabled people are guaranteed an adequate standard of living.</w:t>
      </w:r>
    </w:p>
    <w:p w14:paraId="591B5FDB" w14:textId="1E03F157" w:rsidR="003C0E5E" w:rsidRPr="0036471F" w:rsidRDefault="003C0E5E" w:rsidP="00FD0E24">
      <w:pPr>
        <w:spacing w:line="276" w:lineRule="auto"/>
        <w:rPr>
          <w:rFonts w:ascii="Arial" w:eastAsia="Arial" w:hAnsi="Arial" w:cs="Arial"/>
          <w:color w:val="000000" w:themeColor="text1"/>
          <w:sz w:val="26"/>
          <w:szCs w:val="26"/>
        </w:rPr>
      </w:pPr>
    </w:p>
    <w:p w14:paraId="6357A657" w14:textId="2C902F4A" w:rsidR="003C0E5E" w:rsidRPr="0036471F" w:rsidRDefault="4B231579" w:rsidP="00FD0E24">
      <w:pPr>
        <w:spacing w:line="276" w:lineRule="auto"/>
        <w:rPr>
          <w:rFonts w:ascii="Arial" w:eastAsia="Arial" w:hAnsi="Arial" w:cs="Arial"/>
          <w:color w:val="000000" w:themeColor="text1"/>
          <w:sz w:val="26"/>
          <w:szCs w:val="26"/>
        </w:rPr>
      </w:pPr>
      <w:r w:rsidRPr="0036471F">
        <w:rPr>
          <w:rFonts w:ascii="Arial" w:eastAsia="Arial" w:hAnsi="Arial" w:cs="Arial"/>
          <w:color w:val="000000" w:themeColor="text1"/>
          <w:sz w:val="26"/>
          <w:szCs w:val="26"/>
        </w:rPr>
        <w:t>114(c) Legislation / Policy Change</w:t>
      </w:r>
      <w:r w:rsidR="003C0E5E" w:rsidRPr="0036471F">
        <w:rPr>
          <w:rFonts w:ascii="Arial" w:hAnsi="Arial" w:cs="Arial"/>
          <w:sz w:val="26"/>
          <w:szCs w:val="26"/>
        </w:rPr>
        <w:tab/>
      </w:r>
    </w:p>
    <w:p w14:paraId="25F51C34" w14:textId="4F1D8C84" w:rsidR="003C0E5E" w:rsidRPr="0036471F" w:rsidRDefault="005E2614" w:rsidP="00FD0E24">
      <w:pPr>
        <w:pStyle w:val="ListParagraph"/>
        <w:numPr>
          <w:ilvl w:val="0"/>
          <w:numId w:val="11"/>
        </w:numPr>
        <w:spacing w:line="276" w:lineRule="auto"/>
        <w:rPr>
          <w:rFonts w:ascii="Arial" w:eastAsia="Arial" w:hAnsi="Arial" w:cs="Arial"/>
          <w:color w:val="000000" w:themeColor="text1"/>
          <w:sz w:val="26"/>
          <w:szCs w:val="26"/>
        </w:rPr>
      </w:pPr>
      <w:r w:rsidRPr="0036471F">
        <w:rPr>
          <w:rFonts w:ascii="Arial" w:eastAsia="Arial" w:hAnsi="Arial" w:cs="Arial"/>
          <w:color w:val="000000" w:themeColor="text1"/>
          <w:sz w:val="26"/>
          <w:szCs w:val="26"/>
        </w:rPr>
        <w:lastRenderedPageBreak/>
        <w:t>T</w:t>
      </w:r>
      <w:r w:rsidR="4B231579" w:rsidRPr="0036471F">
        <w:rPr>
          <w:rFonts w:ascii="Arial" w:eastAsia="Arial" w:hAnsi="Arial" w:cs="Arial"/>
          <w:color w:val="000000" w:themeColor="text1"/>
          <w:sz w:val="26"/>
          <w:szCs w:val="26"/>
        </w:rPr>
        <w:t>he N</w:t>
      </w:r>
      <w:r w:rsidR="009577D2" w:rsidRPr="0036471F">
        <w:rPr>
          <w:rFonts w:ascii="Arial" w:eastAsia="Arial" w:hAnsi="Arial" w:cs="Arial"/>
          <w:color w:val="000000" w:themeColor="text1"/>
          <w:sz w:val="26"/>
          <w:szCs w:val="26"/>
        </w:rPr>
        <w:t xml:space="preserve">orthern </w:t>
      </w:r>
      <w:r w:rsidR="4B231579" w:rsidRPr="0036471F">
        <w:rPr>
          <w:rFonts w:ascii="Arial" w:eastAsia="Arial" w:hAnsi="Arial" w:cs="Arial"/>
          <w:color w:val="000000" w:themeColor="text1"/>
          <w:sz w:val="26"/>
          <w:szCs w:val="26"/>
        </w:rPr>
        <w:t>I</w:t>
      </w:r>
      <w:r w:rsidR="009577D2" w:rsidRPr="0036471F">
        <w:rPr>
          <w:rFonts w:ascii="Arial" w:eastAsia="Arial" w:hAnsi="Arial" w:cs="Arial"/>
          <w:color w:val="000000" w:themeColor="text1"/>
          <w:sz w:val="26"/>
          <w:szCs w:val="26"/>
        </w:rPr>
        <w:t>reland</w:t>
      </w:r>
      <w:r w:rsidR="4B231579" w:rsidRPr="0036471F">
        <w:rPr>
          <w:rFonts w:ascii="Arial" w:eastAsia="Arial" w:hAnsi="Arial" w:cs="Arial"/>
          <w:color w:val="000000" w:themeColor="text1"/>
          <w:sz w:val="26"/>
          <w:szCs w:val="26"/>
        </w:rPr>
        <w:t xml:space="preserve"> Executive take immediate steps to finalise, publish and effectively implement a robust disability strategy for N</w:t>
      </w:r>
      <w:r w:rsidR="00C7052D" w:rsidRPr="0036471F">
        <w:rPr>
          <w:rFonts w:ascii="Arial" w:eastAsia="Arial" w:hAnsi="Arial" w:cs="Arial"/>
          <w:color w:val="000000" w:themeColor="text1"/>
          <w:sz w:val="26"/>
          <w:szCs w:val="26"/>
        </w:rPr>
        <w:t xml:space="preserve">orthern </w:t>
      </w:r>
      <w:r w:rsidR="4B231579" w:rsidRPr="0036471F">
        <w:rPr>
          <w:rFonts w:ascii="Arial" w:eastAsia="Arial" w:hAnsi="Arial" w:cs="Arial"/>
          <w:color w:val="000000" w:themeColor="text1"/>
          <w:sz w:val="26"/>
          <w:szCs w:val="26"/>
        </w:rPr>
        <w:t>I</w:t>
      </w:r>
      <w:r w:rsidR="00C7052D" w:rsidRPr="0036471F">
        <w:rPr>
          <w:rFonts w:ascii="Arial" w:eastAsia="Arial" w:hAnsi="Arial" w:cs="Arial"/>
          <w:color w:val="000000" w:themeColor="text1"/>
          <w:sz w:val="26"/>
          <w:szCs w:val="26"/>
        </w:rPr>
        <w:t>reland</w:t>
      </w:r>
      <w:r w:rsidR="006F67BD" w:rsidRPr="0036471F">
        <w:rPr>
          <w:rFonts w:ascii="Arial" w:eastAsia="Arial" w:hAnsi="Arial" w:cs="Arial"/>
          <w:color w:val="000000" w:themeColor="text1"/>
          <w:sz w:val="26"/>
          <w:szCs w:val="26"/>
        </w:rPr>
        <w:t>. This should be</w:t>
      </w:r>
      <w:r w:rsidR="4B231579" w:rsidRPr="0036471F">
        <w:rPr>
          <w:rFonts w:ascii="Arial" w:eastAsia="Arial" w:hAnsi="Arial" w:cs="Arial"/>
          <w:color w:val="000000" w:themeColor="text1"/>
          <w:sz w:val="26"/>
          <w:szCs w:val="26"/>
        </w:rPr>
        <w:t xml:space="preserve"> accompanied by a measurable plan of action for improving the living conditions of all </w:t>
      </w:r>
      <w:r w:rsidR="006F67BD" w:rsidRPr="0036471F">
        <w:rPr>
          <w:rFonts w:ascii="Arial" w:eastAsia="Arial" w:hAnsi="Arial" w:cs="Arial"/>
          <w:color w:val="000000" w:themeColor="text1"/>
          <w:sz w:val="26"/>
          <w:szCs w:val="26"/>
        </w:rPr>
        <w:t>disabled people</w:t>
      </w:r>
      <w:r w:rsidR="4B231579" w:rsidRPr="0036471F">
        <w:rPr>
          <w:rFonts w:ascii="Arial" w:eastAsia="Arial" w:hAnsi="Arial" w:cs="Arial"/>
          <w:color w:val="000000" w:themeColor="text1"/>
          <w:sz w:val="26"/>
          <w:szCs w:val="26"/>
        </w:rPr>
        <w:t xml:space="preserve"> and effective monitoring arrangements. The Disability Strategy should embed consideration of Windsor Framework Article 2 and include monitoring of EU developments in respect of the six Annex 1 Equality Directives, including relevant CJEU case law.</w:t>
      </w:r>
    </w:p>
    <w:p w14:paraId="6084A373" w14:textId="15521925" w:rsidR="003C0E5E" w:rsidRPr="0036471F" w:rsidRDefault="4B231579" w:rsidP="00FD0E24">
      <w:pPr>
        <w:spacing w:line="276" w:lineRule="auto"/>
        <w:rPr>
          <w:rFonts w:ascii="Arial" w:eastAsia="Arial" w:hAnsi="Arial" w:cs="Arial"/>
          <w:color w:val="000000" w:themeColor="text1"/>
          <w:sz w:val="26"/>
          <w:szCs w:val="26"/>
        </w:rPr>
      </w:pPr>
      <w:r w:rsidRPr="0036471F">
        <w:rPr>
          <w:rFonts w:ascii="Arial" w:eastAsia="Arial" w:hAnsi="Arial" w:cs="Arial"/>
          <w:color w:val="000000" w:themeColor="text1"/>
          <w:sz w:val="26"/>
          <w:szCs w:val="26"/>
          <w:u w:val="single"/>
        </w:rPr>
        <w:t>Accessible Housing</w:t>
      </w:r>
    </w:p>
    <w:p w14:paraId="08EF497C" w14:textId="308BE5A5" w:rsidR="003C0E5E" w:rsidRPr="0036471F" w:rsidRDefault="005E2614" w:rsidP="00FD0E24">
      <w:pPr>
        <w:pStyle w:val="ListParagraph"/>
        <w:numPr>
          <w:ilvl w:val="0"/>
          <w:numId w:val="11"/>
        </w:numPr>
        <w:spacing w:line="276" w:lineRule="auto"/>
        <w:rPr>
          <w:rFonts w:ascii="Arial" w:eastAsia="Arial" w:hAnsi="Arial" w:cs="Arial"/>
          <w:color w:val="000000" w:themeColor="text1"/>
          <w:sz w:val="26"/>
          <w:szCs w:val="26"/>
        </w:rPr>
      </w:pPr>
      <w:r w:rsidRPr="0036471F">
        <w:rPr>
          <w:rFonts w:ascii="Arial" w:eastAsia="Arial" w:hAnsi="Arial" w:cs="Arial"/>
          <w:color w:val="000000" w:themeColor="text1"/>
          <w:sz w:val="26"/>
          <w:szCs w:val="26"/>
        </w:rPr>
        <w:t>T</w:t>
      </w:r>
      <w:r w:rsidR="4B231579" w:rsidRPr="0036471F">
        <w:rPr>
          <w:rFonts w:ascii="Arial" w:eastAsia="Arial" w:hAnsi="Arial" w:cs="Arial"/>
          <w:color w:val="000000" w:themeColor="text1"/>
          <w:sz w:val="26"/>
          <w:szCs w:val="26"/>
        </w:rPr>
        <w:t>he N</w:t>
      </w:r>
      <w:r w:rsidR="004E7375" w:rsidRPr="0036471F">
        <w:rPr>
          <w:rFonts w:ascii="Arial" w:eastAsia="Arial" w:hAnsi="Arial" w:cs="Arial"/>
          <w:color w:val="000000" w:themeColor="text1"/>
          <w:sz w:val="26"/>
          <w:szCs w:val="26"/>
        </w:rPr>
        <w:t xml:space="preserve">orthern </w:t>
      </w:r>
      <w:r w:rsidR="4B231579" w:rsidRPr="0036471F">
        <w:rPr>
          <w:rFonts w:ascii="Arial" w:eastAsia="Arial" w:hAnsi="Arial" w:cs="Arial"/>
          <w:color w:val="000000" w:themeColor="text1"/>
          <w:sz w:val="26"/>
          <w:szCs w:val="26"/>
        </w:rPr>
        <w:t>I</w:t>
      </w:r>
      <w:r w:rsidR="004E7375" w:rsidRPr="0036471F">
        <w:rPr>
          <w:rFonts w:ascii="Arial" w:eastAsia="Arial" w:hAnsi="Arial" w:cs="Arial"/>
          <w:color w:val="000000" w:themeColor="text1"/>
          <w:sz w:val="26"/>
          <w:szCs w:val="26"/>
        </w:rPr>
        <w:t>reland</w:t>
      </w:r>
      <w:r w:rsidR="4B231579" w:rsidRPr="0036471F">
        <w:rPr>
          <w:rFonts w:ascii="Arial" w:eastAsia="Arial" w:hAnsi="Arial" w:cs="Arial"/>
          <w:color w:val="000000" w:themeColor="text1"/>
          <w:sz w:val="26"/>
          <w:szCs w:val="26"/>
        </w:rPr>
        <w:t xml:space="preserve"> Executive take steps to increase provision of appropriate accommodation, and related social care, to meet the specific needs of a range of equality groups, advancing the right to independent living.  </w:t>
      </w:r>
    </w:p>
    <w:p w14:paraId="260BD8FE" w14:textId="441AE991" w:rsidR="003C0E5E" w:rsidRPr="0036471F" w:rsidRDefault="4B231579" w:rsidP="00FD0E24">
      <w:pPr>
        <w:spacing w:line="276" w:lineRule="auto"/>
        <w:rPr>
          <w:rFonts w:ascii="Arial" w:eastAsia="Arial" w:hAnsi="Arial" w:cs="Arial"/>
          <w:color w:val="000000" w:themeColor="text1"/>
          <w:sz w:val="26"/>
          <w:szCs w:val="26"/>
        </w:rPr>
      </w:pPr>
      <w:r w:rsidRPr="0036471F">
        <w:rPr>
          <w:rFonts w:ascii="Arial" w:eastAsia="Arial" w:hAnsi="Arial" w:cs="Arial"/>
          <w:color w:val="000000" w:themeColor="text1"/>
          <w:sz w:val="26"/>
          <w:szCs w:val="26"/>
          <w:u w:val="single"/>
        </w:rPr>
        <w:t xml:space="preserve">Independent Living </w:t>
      </w:r>
    </w:p>
    <w:p w14:paraId="0C91A7E5" w14:textId="48C529C8" w:rsidR="003C0E5E" w:rsidRPr="0036471F" w:rsidRDefault="005E2614" w:rsidP="00FD0E24">
      <w:pPr>
        <w:pStyle w:val="ListParagraph"/>
        <w:numPr>
          <w:ilvl w:val="0"/>
          <w:numId w:val="11"/>
        </w:numPr>
        <w:spacing w:line="276" w:lineRule="auto"/>
        <w:rPr>
          <w:rFonts w:ascii="Arial" w:eastAsia="Arial" w:hAnsi="Arial" w:cs="Arial"/>
          <w:color w:val="000000" w:themeColor="text1"/>
          <w:sz w:val="26"/>
          <w:szCs w:val="26"/>
        </w:rPr>
      </w:pPr>
      <w:r w:rsidRPr="0036471F">
        <w:rPr>
          <w:rFonts w:ascii="Arial" w:eastAsia="Arial" w:hAnsi="Arial" w:cs="Arial"/>
          <w:color w:val="000000" w:themeColor="text1"/>
          <w:sz w:val="26"/>
          <w:szCs w:val="26"/>
        </w:rPr>
        <w:t>T</w:t>
      </w:r>
      <w:r w:rsidR="4B231579" w:rsidRPr="0036471F">
        <w:rPr>
          <w:rFonts w:ascii="Arial" w:eastAsia="Arial" w:hAnsi="Arial" w:cs="Arial"/>
          <w:color w:val="000000" w:themeColor="text1"/>
          <w:sz w:val="26"/>
          <w:szCs w:val="26"/>
        </w:rPr>
        <w:t>he Department for Communities reopens the Independent Living Fund for new claimants in N</w:t>
      </w:r>
      <w:r w:rsidR="00EA4248" w:rsidRPr="0036471F">
        <w:rPr>
          <w:rFonts w:ascii="Arial" w:eastAsia="Arial" w:hAnsi="Arial" w:cs="Arial"/>
          <w:color w:val="000000" w:themeColor="text1"/>
          <w:sz w:val="26"/>
          <w:szCs w:val="26"/>
        </w:rPr>
        <w:t xml:space="preserve">orthern </w:t>
      </w:r>
      <w:r w:rsidR="4B231579" w:rsidRPr="0036471F">
        <w:rPr>
          <w:rFonts w:ascii="Arial" w:eastAsia="Arial" w:hAnsi="Arial" w:cs="Arial"/>
          <w:color w:val="000000" w:themeColor="text1"/>
          <w:sz w:val="26"/>
          <w:szCs w:val="26"/>
        </w:rPr>
        <w:t>I</w:t>
      </w:r>
      <w:r w:rsidR="00EA4248" w:rsidRPr="0036471F">
        <w:rPr>
          <w:rFonts w:ascii="Arial" w:eastAsia="Arial" w:hAnsi="Arial" w:cs="Arial"/>
          <w:color w:val="000000" w:themeColor="text1"/>
          <w:sz w:val="26"/>
          <w:szCs w:val="26"/>
        </w:rPr>
        <w:t>reland</w:t>
      </w:r>
      <w:r w:rsidR="4B231579" w:rsidRPr="0036471F">
        <w:rPr>
          <w:rFonts w:ascii="Arial" w:eastAsia="Arial" w:hAnsi="Arial" w:cs="Arial"/>
          <w:color w:val="000000" w:themeColor="text1"/>
          <w:sz w:val="26"/>
          <w:szCs w:val="26"/>
        </w:rPr>
        <w:t xml:space="preserve"> and ensures the fund is resourced to meet demand on a long-term basis.</w:t>
      </w:r>
    </w:p>
    <w:p w14:paraId="3C71B70B" w14:textId="393C744D" w:rsidR="003C0E5E" w:rsidRPr="0036471F" w:rsidRDefault="4B231579" w:rsidP="00FD0E24">
      <w:pPr>
        <w:spacing w:line="276" w:lineRule="auto"/>
        <w:rPr>
          <w:rFonts w:ascii="Arial" w:eastAsia="Arial" w:hAnsi="Arial" w:cs="Arial"/>
          <w:color w:val="000000" w:themeColor="text1"/>
          <w:sz w:val="26"/>
          <w:szCs w:val="26"/>
        </w:rPr>
      </w:pPr>
      <w:r w:rsidRPr="0036471F">
        <w:rPr>
          <w:rFonts w:ascii="Arial" w:eastAsia="Arial" w:hAnsi="Arial" w:cs="Arial"/>
          <w:color w:val="000000" w:themeColor="text1"/>
          <w:sz w:val="26"/>
          <w:szCs w:val="26"/>
          <w:u w:val="single"/>
        </w:rPr>
        <w:t xml:space="preserve">Work and Employment </w:t>
      </w:r>
    </w:p>
    <w:p w14:paraId="00E017FC" w14:textId="1E652662" w:rsidR="003C0E5E" w:rsidRPr="0036471F" w:rsidRDefault="005E2614" w:rsidP="00FD0E24">
      <w:pPr>
        <w:pStyle w:val="ListParagraph"/>
        <w:numPr>
          <w:ilvl w:val="0"/>
          <w:numId w:val="11"/>
        </w:numPr>
        <w:spacing w:line="276" w:lineRule="auto"/>
        <w:rPr>
          <w:rFonts w:ascii="Arial" w:eastAsia="Arial" w:hAnsi="Arial" w:cs="Arial"/>
          <w:color w:val="000000" w:themeColor="text1"/>
          <w:sz w:val="26"/>
          <w:szCs w:val="26"/>
        </w:rPr>
      </w:pPr>
      <w:r w:rsidRPr="0036471F">
        <w:rPr>
          <w:rFonts w:ascii="Arial" w:eastAsia="Arial" w:hAnsi="Arial" w:cs="Arial"/>
          <w:color w:val="000000" w:themeColor="text1"/>
          <w:sz w:val="26"/>
          <w:szCs w:val="26"/>
        </w:rPr>
        <w:t>T</w:t>
      </w:r>
      <w:r w:rsidR="4B231579" w:rsidRPr="0036471F">
        <w:rPr>
          <w:rFonts w:ascii="Arial" w:eastAsia="Arial" w:hAnsi="Arial" w:cs="Arial"/>
          <w:color w:val="000000" w:themeColor="text1"/>
          <w:sz w:val="26"/>
          <w:szCs w:val="26"/>
        </w:rPr>
        <w:t xml:space="preserve">he Department for Communities develop and implement, in partnership with disabled people and their representative organisations, an effective Disability Employment Strategy that aims to reduce the disability employment gap in Northern Ireland.  </w:t>
      </w:r>
    </w:p>
    <w:p w14:paraId="5AA4C791" w14:textId="11E5BA22" w:rsidR="003C0E5E" w:rsidRPr="0036471F" w:rsidRDefault="005E2614" w:rsidP="00FD0E24">
      <w:pPr>
        <w:pStyle w:val="ListParagraph"/>
        <w:numPr>
          <w:ilvl w:val="0"/>
          <w:numId w:val="11"/>
        </w:numPr>
        <w:spacing w:line="276" w:lineRule="auto"/>
        <w:rPr>
          <w:rFonts w:ascii="Arial" w:eastAsia="Arial" w:hAnsi="Arial" w:cs="Arial"/>
          <w:color w:val="000000" w:themeColor="text1"/>
          <w:sz w:val="26"/>
          <w:szCs w:val="26"/>
        </w:rPr>
      </w:pPr>
      <w:r w:rsidRPr="0036471F">
        <w:rPr>
          <w:rFonts w:ascii="Arial" w:eastAsia="Arial" w:hAnsi="Arial" w:cs="Arial"/>
          <w:color w:val="000000" w:themeColor="text1"/>
          <w:sz w:val="26"/>
          <w:szCs w:val="26"/>
        </w:rPr>
        <w:t>T</w:t>
      </w:r>
      <w:r w:rsidR="4B231579" w:rsidRPr="0036471F">
        <w:rPr>
          <w:rFonts w:ascii="Arial" w:eastAsia="Arial" w:hAnsi="Arial" w:cs="Arial"/>
          <w:color w:val="000000" w:themeColor="text1"/>
          <w:sz w:val="26"/>
          <w:szCs w:val="26"/>
        </w:rPr>
        <w:t>he Department for the Economy ensure provision of long-term funding arrangements for existing and new disability employment projects.</w:t>
      </w:r>
    </w:p>
    <w:p w14:paraId="5858814A" w14:textId="71A22A15" w:rsidR="003C0E5E" w:rsidRPr="0036471F" w:rsidRDefault="005E2614" w:rsidP="00FD0E24">
      <w:pPr>
        <w:pStyle w:val="ListParagraph"/>
        <w:numPr>
          <w:ilvl w:val="0"/>
          <w:numId w:val="11"/>
        </w:numPr>
        <w:spacing w:line="276" w:lineRule="auto"/>
        <w:rPr>
          <w:rFonts w:ascii="Arial" w:eastAsia="Arial" w:hAnsi="Arial" w:cs="Arial"/>
          <w:color w:val="000000" w:themeColor="text1"/>
          <w:sz w:val="26"/>
          <w:szCs w:val="26"/>
        </w:rPr>
      </w:pPr>
      <w:r w:rsidRPr="0036471F">
        <w:rPr>
          <w:rFonts w:ascii="Arial" w:eastAsia="Arial" w:hAnsi="Arial" w:cs="Arial"/>
          <w:color w:val="000000" w:themeColor="text1"/>
          <w:sz w:val="26"/>
          <w:szCs w:val="26"/>
        </w:rPr>
        <w:t>T</w:t>
      </w:r>
      <w:r w:rsidR="4B231579" w:rsidRPr="0036471F">
        <w:rPr>
          <w:rFonts w:ascii="Arial" w:eastAsia="Arial" w:hAnsi="Arial" w:cs="Arial"/>
          <w:color w:val="000000" w:themeColor="text1"/>
          <w:sz w:val="26"/>
          <w:szCs w:val="26"/>
        </w:rPr>
        <w:t>he N</w:t>
      </w:r>
      <w:r w:rsidR="00374A45" w:rsidRPr="0036471F">
        <w:rPr>
          <w:rFonts w:ascii="Arial" w:eastAsia="Arial" w:hAnsi="Arial" w:cs="Arial"/>
          <w:color w:val="000000" w:themeColor="text1"/>
          <w:sz w:val="26"/>
          <w:szCs w:val="26"/>
        </w:rPr>
        <w:t xml:space="preserve">orthern </w:t>
      </w:r>
      <w:r w:rsidR="4B231579" w:rsidRPr="0036471F">
        <w:rPr>
          <w:rFonts w:ascii="Arial" w:eastAsia="Arial" w:hAnsi="Arial" w:cs="Arial"/>
          <w:color w:val="000000" w:themeColor="text1"/>
          <w:sz w:val="26"/>
          <w:szCs w:val="26"/>
        </w:rPr>
        <w:t>I</w:t>
      </w:r>
      <w:r w:rsidR="00374A45" w:rsidRPr="0036471F">
        <w:rPr>
          <w:rFonts w:ascii="Arial" w:eastAsia="Arial" w:hAnsi="Arial" w:cs="Arial"/>
          <w:color w:val="000000" w:themeColor="text1"/>
          <w:sz w:val="26"/>
          <w:szCs w:val="26"/>
        </w:rPr>
        <w:t>reland</w:t>
      </w:r>
      <w:r w:rsidR="4B231579" w:rsidRPr="0036471F">
        <w:rPr>
          <w:rFonts w:ascii="Arial" w:eastAsia="Arial" w:hAnsi="Arial" w:cs="Arial"/>
          <w:color w:val="000000" w:themeColor="text1"/>
          <w:sz w:val="26"/>
          <w:szCs w:val="26"/>
        </w:rPr>
        <w:t xml:space="preserve"> Executive take</w:t>
      </w:r>
      <w:r w:rsidR="00374A45" w:rsidRPr="0036471F">
        <w:rPr>
          <w:rFonts w:ascii="Arial" w:eastAsia="Arial" w:hAnsi="Arial" w:cs="Arial"/>
          <w:color w:val="000000" w:themeColor="text1"/>
          <w:sz w:val="26"/>
          <w:szCs w:val="26"/>
        </w:rPr>
        <w:t>s</w:t>
      </w:r>
      <w:r w:rsidR="4B231579" w:rsidRPr="0036471F">
        <w:rPr>
          <w:rFonts w:ascii="Arial" w:eastAsia="Arial" w:hAnsi="Arial" w:cs="Arial"/>
          <w:color w:val="000000" w:themeColor="text1"/>
          <w:sz w:val="26"/>
          <w:szCs w:val="26"/>
        </w:rPr>
        <w:t xml:space="preserve"> immediate action to develop and implement an effective anti-poverty strategy, which includes specific measures to address the additional costs arising from having a disability and supports disabled people into employment. </w:t>
      </w:r>
    </w:p>
    <w:p w14:paraId="064A65CF" w14:textId="0F0A9A7E" w:rsidR="003C0E5E" w:rsidRPr="0036471F" w:rsidRDefault="005E2614" w:rsidP="00200239">
      <w:pPr>
        <w:pStyle w:val="ListParagraph"/>
        <w:numPr>
          <w:ilvl w:val="0"/>
          <w:numId w:val="11"/>
        </w:numPr>
        <w:spacing w:line="276" w:lineRule="auto"/>
        <w:rPr>
          <w:rFonts w:ascii="Arial" w:eastAsia="Arial" w:hAnsi="Arial" w:cs="Arial"/>
          <w:color w:val="000000" w:themeColor="text1"/>
          <w:sz w:val="26"/>
          <w:szCs w:val="26"/>
        </w:rPr>
      </w:pPr>
      <w:r w:rsidRPr="0036471F">
        <w:rPr>
          <w:rFonts w:ascii="Arial" w:eastAsia="Arial" w:hAnsi="Arial" w:cs="Arial"/>
          <w:color w:val="000000" w:themeColor="text1"/>
          <w:sz w:val="26"/>
          <w:szCs w:val="26"/>
        </w:rPr>
        <w:t>T</w:t>
      </w:r>
      <w:r w:rsidR="4B231579" w:rsidRPr="0036471F">
        <w:rPr>
          <w:rFonts w:ascii="Arial" w:eastAsia="Arial" w:hAnsi="Arial" w:cs="Arial"/>
          <w:color w:val="000000" w:themeColor="text1"/>
          <w:sz w:val="26"/>
          <w:szCs w:val="26"/>
        </w:rPr>
        <w:t>he N</w:t>
      </w:r>
      <w:r w:rsidR="001E33AD" w:rsidRPr="0036471F">
        <w:rPr>
          <w:rFonts w:ascii="Arial" w:eastAsia="Arial" w:hAnsi="Arial" w:cs="Arial"/>
          <w:color w:val="000000" w:themeColor="text1"/>
          <w:sz w:val="26"/>
          <w:szCs w:val="26"/>
        </w:rPr>
        <w:t xml:space="preserve">orthern </w:t>
      </w:r>
      <w:r w:rsidR="4B231579" w:rsidRPr="0036471F">
        <w:rPr>
          <w:rFonts w:ascii="Arial" w:eastAsia="Arial" w:hAnsi="Arial" w:cs="Arial"/>
          <w:color w:val="000000" w:themeColor="text1"/>
          <w:sz w:val="26"/>
          <w:szCs w:val="26"/>
        </w:rPr>
        <w:t>I</w:t>
      </w:r>
      <w:r w:rsidR="001E33AD" w:rsidRPr="0036471F">
        <w:rPr>
          <w:rFonts w:ascii="Arial" w:eastAsia="Arial" w:hAnsi="Arial" w:cs="Arial"/>
          <w:color w:val="000000" w:themeColor="text1"/>
          <w:sz w:val="26"/>
          <w:szCs w:val="26"/>
        </w:rPr>
        <w:t>reland</w:t>
      </w:r>
      <w:r w:rsidR="4B231579" w:rsidRPr="0036471F">
        <w:rPr>
          <w:rFonts w:ascii="Arial" w:eastAsia="Arial" w:hAnsi="Arial" w:cs="Arial"/>
          <w:color w:val="000000" w:themeColor="text1"/>
          <w:sz w:val="26"/>
          <w:szCs w:val="26"/>
        </w:rPr>
        <w:t xml:space="preserve"> Executive, N</w:t>
      </w:r>
      <w:r w:rsidR="001E33AD" w:rsidRPr="0036471F">
        <w:rPr>
          <w:rFonts w:ascii="Arial" w:eastAsia="Arial" w:hAnsi="Arial" w:cs="Arial"/>
          <w:color w:val="000000" w:themeColor="text1"/>
          <w:sz w:val="26"/>
          <w:szCs w:val="26"/>
        </w:rPr>
        <w:t xml:space="preserve">orthern </w:t>
      </w:r>
      <w:r w:rsidR="4B231579" w:rsidRPr="0036471F">
        <w:rPr>
          <w:rFonts w:ascii="Arial" w:eastAsia="Arial" w:hAnsi="Arial" w:cs="Arial"/>
          <w:color w:val="000000" w:themeColor="text1"/>
          <w:sz w:val="26"/>
          <w:szCs w:val="26"/>
        </w:rPr>
        <w:t>I</w:t>
      </w:r>
      <w:r w:rsidR="001E33AD" w:rsidRPr="0036471F">
        <w:rPr>
          <w:rFonts w:ascii="Arial" w:eastAsia="Arial" w:hAnsi="Arial" w:cs="Arial"/>
          <w:color w:val="000000" w:themeColor="text1"/>
          <w:sz w:val="26"/>
          <w:szCs w:val="26"/>
        </w:rPr>
        <w:t>reland</w:t>
      </w:r>
      <w:r w:rsidR="4B231579" w:rsidRPr="0036471F">
        <w:rPr>
          <w:rFonts w:ascii="Arial" w:eastAsia="Arial" w:hAnsi="Arial" w:cs="Arial"/>
          <w:color w:val="000000" w:themeColor="text1"/>
          <w:sz w:val="26"/>
          <w:szCs w:val="26"/>
        </w:rPr>
        <w:t xml:space="preserve"> Assembly and the Department for Communities should reform the disability equality legislation</w:t>
      </w:r>
      <w:r w:rsidR="008B6160" w:rsidRPr="0036471F">
        <w:rPr>
          <w:rFonts w:ascii="Arial" w:eastAsia="Arial" w:hAnsi="Arial" w:cs="Arial"/>
          <w:color w:val="000000" w:themeColor="text1"/>
          <w:sz w:val="26"/>
          <w:szCs w:val="26"/>
        </w:rPr>
        <w:t>. They should</w:t>
      </w:r>
      <w:r w:rsidR="4B231579" w:rsidRPr="0036471F">
        <w:rPr>
          <w:rFonts w:ascii="Arial" w:eastAsia="Arial" w:hAnsi="Arial" w:cs="Arial"/>
          <w:color w:val="000000" w:themeColor="text1"/>
          <w:sz w:val="26"/>
          <w:szCs w:val="26"/>
        </w:rPr>
        <w:t xml:space="preserve"> ensure that disability-related discrimination is replaced by provisions prohibiting indirect discrimination and discrimination arising from disability and the use of disability or health related questions in job applications is prohibited.</w:t>
      </w:r>
    </w:p>
    <w:p w14:paraId="6EB9BED9" w14:textId="26E6BB29" w:rsidR="003C0E5E" w:rsidRPr="0036471F" w:rsidRDefault="4B231579" w:rsidP="00FD0E24">
      <w:pPr>
        <w:spacing w:line="276" w:lineRule="auto"/>
        <w:rPr>
          <w:rFonts w:ascii="Arial" w:eastAsia="Arial" w:hAnsi="Arial" w:cs="Arial"/>
          <w:color w:val="000000" w:themeColor="text1"/>
          <w:sz w:val="26"/>
          <w:szCs w:val="26"/>
        </w:rPr>
      </w:pPr>
      <w:r w:rsidRPr="0036471F">
        <w:rPr>
          <w:rFonts w:ascii="Arial" w:eastAsia="Arial" w:hAnsi="Arial" w:cs="Arial"/>
          <w:color w:val="000000" w:themeColor="text1"/>
          <w:sz w:val="26"/>
          <w:szCs w:val="26"/>
        </w:rPr>
        <w:t>114(d) Public Budgets</w:t>
      </w:r>
    </w:p>
    <w:p w14:paraId="7B6C7448" w14:textId="24D599C2" w:rsidR="003C0E5E" w:rsidRPr="0036471F" w:rsidRDefault="4B231579" w:rsidP="00FD0E24">
      <w:pPr>
        <w:spacing w:line="276" w:lineRule="auto"/>
        <w:rPr>
          <w:rFonts w:ascii="Arial" w:eastAsia="Arial" w:hAnsi="Arial" w:cs="Arial"/>
          <w:color w:val="000000" w:themeColor="text1"/>
          <w:sz w:val="26"/>
          <w:szCs w:val="26"/>
        </w:rPr>
      </w:pPr>
      <w:r w:rsidRPr="0036471F">
        <w:rPr>
          <w:rFonts w:ascii="Arial" w:eastAsia="Arial" w:hAnsi="Arial" w:cs="Arial"/>
          <w:color w:val="000000" w:themeColor="text1"/>
          <w:sz w:val="26"/>
          <w:szCs w:val="26"/>
          <w:u w:val="single"/>
        </w:rPr>
        <w:t>Adequate standard of living and social protection</w:t>
      </w:r>
    </w:p>
    <w:p w14:paraId="6954F767" w14:textId="086441F0" w:rsidR="003C0E5E" w:rsidRPr="0036471F" w:rsidRDefault="005E2614" w:rsidP="00FD0E24">
      <w:pPr>
        <w:pStyle w:val="ListParagraph"/>
        <w:numPr>
          <w:ilvl w:val="0"/>
          <w:numId w:val="10"/>
        </w:numPr>
        <w:spacing w:line="276" w:lineRule="auto"/>
        <w:rPr>
          <w:rFonts w:ascii="Arial" w:eastAsia="Arial" w:hAnsi="Arial" w:cs="Arial"/>
          <w:color w:val="000000" w:themeColor="text1"/>
          <w:sz w:val="26"/>
          <w:szCs w:val="26"/>
        </w:rPr>
      </w:pPr>
      <w:r w:rsidRPr="0036471F">
        <w:rPr>
          <w:rFonts w:ascii="Arial" w:eastAsia="Arial" w:hAnsi="Arial" w:cs="Arial"/>
          <w:color w:val="000000" w:themeColor="text1"/>
          <w:sz w:val="26"/>
          <w:szCs w:val="26"/>
        </w:rPr>
        <w:lastRenderedPageBreak/>
        <w:t>T</w:t>
      </w:r>
      <w:r w:rsidR="4B231579" w:rsidRPr="0036471F">
        <w:rPr>
          <w:rFonts w:ascii="Arial" w:eastAsia="Arial" w:hAnsi="Arial" w:cs="Arial"/>
          <w:color w:val="000000" w:themeColor="text1"/>
          <w:sz w:val="26"/>
          <w:szCs w:val="26"/>
        </w:rPr>
        <w:t xml:space="preserve">he Department </w:t>
      </w:r>
      <w:r w:rsidR="000446B1" w:rsidRPr="0036471F">
        <w:rPr>
          <w:rFonts w:ascii="Arial" w:eastAsia="Arial" w:hAnsi="Arial" w:cs="Arial"/>
          <w:color w:val="000000" w:themeColor="text1"/>
          <w:sz w:val="26"/>
          <w:szCs w:val="26"/>
        </w:rPr>
        <w:t>for</w:t>
      </w:r>
      <w:r w:rsidR="4B231579" w:rsidRPr="0036471F">
        <w:rPr>
          <w:rFonts w:ascii="Arial" w:eastAsia="Arial" w:hAnsi="Arial" w:cs="Arial"/>
          <w:color w:val="000000" w:themeColor="text1"/>
          <w:sz w:val="26"/>
          <w:szCs w:val="26"/>
        </w:rPr>
        <w:t xml:space="preserve"> Communities explore the feasibility of introducing a human rights</w:t>
      </w:r>
      <w:r w:rsidR="009333D1" w:rsidRPr="0036471F">
        <w:rPr>
          <w:rFonts w:ascii="Arial" w:eastAsia="Arial" w:hAnsi="Arial" w:cs="Arial"/>
          <w:color w:val="000000" w:themeColor="text1"/>
          <w:sz w:val="26"/>
          <w:szCs w:val="26"/>
        </w:rPr>
        <w:t>-</w:t>
      </w:r>
      <w:r w:rsidR="4B231579" w:rsidRPr="0036471F">
        <w:rPr>
          <w:rFonts w:ascii="Arial" w:eastAsia="Arial" w:hAnsi="Arial" w:cs="Arial"/>
          <w:color w:val="000000" w:themeColor="text1"/>
          <w:sz w:val="26"/>
          <w:szCs w:val="26"/>
        </w:rPr>
        <w:t>based model of social security, drawing on that adopted by the Scottish Government.</w:t>
      </w:r>
    </w:p>
    <w:p w14:paraId="58C6DDB3" w14:textId="361D0D8A" w:rsidR="003C0E5E" w:rsidRPr="0036471F" w:rsidRDefault="005E2614" w:rsidP="00200239">
      <w:pPr>
        <w:pStyle w:val="ListParagraph"/>
        <w:numPr>
          <w:ilvl w:val="0"/>
          <w:numId w:val="10"/>
        </w:numPr>
        <w:spacing w:line="276" w:lineRule="auto"/>
        <w:rPr>
          <w:rFonts w:ascii="Arial" w:eastAsia="Arial" w:hAnsi="Arial" w:cs="Arial"/>
          <w:color w:val="000000" w:themeColor="text1"/>
          <w:sz w:val="26"/>
          <w:szCs w:val="26"/>
        </w:rPr>
      </w:pPr>
      <w:r w:rsidRPr="0036471F">
        <w:rPr>
          <w:rFonts w:ascii="Arial" w:eastAsia="Arial" w:hAnsi="Arial" w:cs="Arial"/>
          <w:color w:val="000000" w:themeColor="text1"/>
          <w:sz w:val="26"/>
          <w:szCs w:val="26"/>
        </w:rPr>
        <w:t>T</w:t>
      </w:r>
      <w:r w:rsidR="4B231579" w:rsidRPr="0036471F">
        <w:rPr>
          <w:rFonts w:ascii="Arial" w:eastAsia="Arial" w:hAnsi="Arial" w:cs="Arial"/>
          <w:color w:val="000000" w:themeColor="text1"/>
          <w:sz w:val="26"/>
          <w:szCs w:val="26"/>
        </w:rPr>
        <w:t>he Department for Work and Pensions consider the establishment of an independent process to ensure that the rates of social security benefits are calculated at a level that reflects essential costs, such as food, utilities and vital household goods.</w:t>
      </w:r>
    </w:p>
    <w:p w14:paraId="3EB4EA5E" w14:textId="071419B6" w:rsidR="003C0E5E" w:rsidRPr="0036471F" w:rsidRDefault="4B231579" w:rsidP="00200239">
      <w:pPr>
        <w:spacing w:line="276" w:lineRule="auto"/>
        <w:rPr>
          <w:rFonts w:ascii="Arial" w:eastAsia="Arial" w:hAnsi="Arial" w:cs="Arial"/>
          <w:color w:val="000000" w:themeColor="text1"/>
          <w:sz w:val="26"/>
          <w:szCs w:val="26"/>
        </w:rPr>
      </w:pPr>
      <w:r w:rsidRPr="0036471F">
        <w:rPr>
          <w:rFonts w:ascii="Arial" w:eastAsia="Arial" w:hAnsi="Arial" w:cs="Arial"/>
          <w:color w:val="000000" w:themeColor="text1"/>
          <w:sz w:val="26"/>
          <w:szCs w:val="26"/>
        </w:rPr>
        <w:t>114(e) Accessible Communication</w:t>
      </w:r>
      <w:r w:rsidR="003C0E5E" w:rsidRPr="0036471F">
        <w:rPr>
          <w:rFonts w:ascii="Arial" w:hAnsi="Arial" w:cs="Arial"/>
          <w:sz w:val="26"/>
          <w:szCs w:val="26"/>
        </w:rPr>
        <w:tab/>
      </w:r>
    </w:p>
    <w:p w14:paraId="261A9CDA" w14:textId="0FF5631C" w:rsidR="003C0E5E" w:rsidRPr="0036471F" w:rsidRDefault="005E2614" w:rsidP="00FD0E24">
      <w:pPr>
        <w:pStyle w:val="ListParagraph"/>
        <w:numPr>
          <w:ilvl w:val="0"/>
          <w:numId w:val="9"/>
        </w:numPr>
        <w:spacing w:line="276" w:lineRule="auto"/>
        <w:rPr>
          <w:rFonts w:ascii="Arial" w:eastAsia="Arial" w:hAnsi="Arial" w:cs="Arial"/>
          <w:color w:val="000000" w:themeColor="text1"/>
          <w:sz w:val="26"/>
          <w:szCs w:val="26"/>
        </w:rPr>
      </w:pPr>
      <w:r w:rsidRPr="0036471F">
        <w:rPr>
          <w:rFonts w:ascii="Arial" w:eastAsia="Arial" w:hAnsi="Arial" w:cs="Arial"/>
          <w:color w:val="000000" w:themeColor="text1"/>
          <w:sz w:val="26"/>
          <w:szCs w:val="26"/>
        </w:rPr>
        <w:t>T</w:t>
      </w:r>
      <w:r w:rsidR="4B231579" w:rsidRPr="0036471F">
        <w:rPr>
          <w:rFonts w:ascii="Arial" w:eastAsia="Arial" w:hAnsi="Arial" w:cs="Arial"/>
          <w:color w:val="000000" w:themeColor="text1"/>
          <w:sz w:val="26"/>
          <w:szCs w:val="26"/>
        </w:rPr>
        <w:t>he N</w:t>
      </w:r>
      <w:r w:rsidR="00BA2704" w:rsidRPr="0036471F">
        <w:rPr>
          <w:rFonts w:ascii="Arial" w:eastAsia="Arial" w:hAnsi="Arial" w:cs="Arial"/>
          <w:color w:val="000000" w:themeColor="text1"/>
          <w:sz w:val="26"/>
          <w:szCs w:val="26"/>
        </w:rPr>
        <w:t xml:space="preserve">orthern </w:t>
      </w:r>
      <w:r w:rsidR="4B231579" w:rsidRPr="0036471F">
        <w:rPr>
          <w:rFonts w:ascii="Arial" w:eastAsia="Arial" w:hAnsi="Arial" w:cs="Arial"/>
          <w:color w:val="000000" w:themeColor="text1"/>
          <w:sz w:val="26"/>
          <w:szCs w:val="26"/>
        </w:rPr>
        <w:t>I</w:t>
      </w:r>
      <w:r w:rsidR="00BA2704" w:rsidRPr="0036471F">
        <w:rPr>
          <w:rFonts w:ascii="Arial" w:eastAsia="Arial" w:hAnsi="Arial" w:cs="Arial"/>
          <w:color w:val="000000" w:themeColor="text1"/>
          <w:sz w:val="26"/>
          <w:szCs w:val="26"/>
        </w:rPr>
        <w:t>reland</w:t>
      </w:r>
      <w:r w:rsidR="4B231579" w:rsidRPr="0036471F">
        <w:rPr>
          <w:rFonts w:ascii="Arial" w:eastAsia="Arial" w:hAnsi="Arial" w:cs="Arial"/>
          <w:color w:val="000000" w:themeColor="text1"/>
          <w:sz w:val="26"/>
          <w:szCs w:val="26"/>
        </w:rPr>
        <w:t xml:space="preserve"> Executive review current arrangements for raising awareness of social security entitlement amongst disabled people.</w:t>
      </w:r>
    </w:p>
    <w:p w14:paraId="1FF0D3FF" w14:textId="424401E4" w:rsidR="003C0E5E" w:rsidRPr="0036471F" w:rsidRDefault="005E2614" w:rsidP="00200239">
      <w:pPr>
        <w:pStyle w:val="ListParagraph"/>
        <w:numPr>
          <w:ilvl w:val="0"/>
          <w:numId w:val="9"/>
        </w:numPr>
        <w:spacing w:line="276" w:lineRule="auto"/>
        <w:rPr>
          <w:rFonts w:ascii="Arial" w:eastAsia="Arial" w:hAnsi="Arial" w:cs="Arial"/>
          <w:color w:val="000000" w:themeColor="text1"/>
          <w:sz w:val="26"/>
          <w:szCs w:val="26"/>
        </w:rPr>
      </w:pPr>
      <w:r w:rsidRPr="0036471F">
        <w:rPr>
          <w:rFonts w:ascii="Arial" w:eastAsia="Arial" w:hAnsi="Arial" w:cs="Arial"/>
          <w:color w:val="000000" w:themeColor="text1"/>
          <w:sz w:val="26"/>
          <w:szCs w:val="26"/>
        </w:rPr>
        <w:t>T</w:t>
      </w:r>
      <w:r w:rsidR="4B231579" w:rsidRPr="0036471F">
        <w:rPr>
          <w:rFonts w:ascii="Arial" w:eastAsia="Arial" w:hAnsi="Arial" w:cs="Arial"/>
          <w:color w:val="000000" w:themeColor="text1"/>
          <w:sz w:val="26"/>
          <w:szCs w:val="26"/>
        </w:rPr>
        <w:t>he UK Government and N</w:t>
      </w:r>
      <w:r w:rsidR="00EA681F" w:rsidRPr="0036471F">
        <w:rPr>
          <w:rFonts w:ascii="Arial" w:eastAsia="Arial" w:hAnsi="Arial" w:cs="Arial"/>
          <w:color w:val="000000" w:themeColor="text1"/>
          <w:sz w:val="26"/>
          <w:szCs w:val="26"/>
        </w:rPr>
        <w:t xml:space="preserve">orthern </w:t>
      </w:r>
      <w:r w:rsidR="4B231579" w:rsidRPr="0036471F">
        <w:rPr>
          <w:rFonts w:ascii="Arial" w:eastAsia="Arial" w:hAnsi="Arial" w:cs="Arial"/>
          <w:color w:val="000000" w:themeColor="text1"/>
          <w:sz w:val="26"/>
          <w:szCs w:val="26"/>
        </w:rPr>
        <w:t>I</w:t>
      </w:r>
      <w:r w:rsidR="00EA681F" w:rsidRPr="0036471F">
        <w:rPr>
          <w:rFonts w:ascii="Arial" w:eastAsia="Arial" w:hAnsi="Arial" w:cs="Arial"/>
          <w:color w:val="000000" w:themeColor="text1"/>
          <w:sz w:val="26"/>
          <w:szCs w:val="26"/>
        </w:rPr>
        <w:t>reland</w:t>
      </w:r>
      <w:r w:rsidR="4B231579" w:rsidRPr="0036471F">
        <w:rPr>
          <w:rFonts w:ascii="Arial" w:eastAsia="Arial" w:hAnsi="Arial" w:cs="Arial"/>
          <w:color w:val="000000" w:themeColor="text1"/>
          <w:sz w:val="26"/>
          <w:szCs w:val="26"/>
        </w:rPr>
        <w:t xml:space="preserve"> Executive take steps to ensure that </w:t>
      </w:r>
      <w:r w:rsidR="00EA681F" w:rsidRPr="0036471F">
        <w:rPr>
          <w:rFonts w:ascii="Arial" w:eastAsia="Arial" w:hAnsi="Arial" w:cs="Arial"/>
          <w:color w:val="000000" w:themeColor="text1"/>
          <w:sz w:val="26"/>
          <w:szCs w:val="26"/>
        </w:rPr>
        <w:t xml:space="preserve">the </w:t>
      </w:r>
      <w:r w:rsidR="4B231579" w:rsidRPr="0036471F">
        <w:rPr>
          <w:rFonts w:ascii="Arial" w:eastAsia="Arial" w:hAnsi="Arial" w:cs="Arial"/>
          <w:color w:val="000000" w:themeColor="text1"/>
          <w:sz w:val="26"/>
          <w:szCs w:val="26"/>
        </w:rPr>
        <w:t>system</w:t>
      </w:r>
      <w:r w:rsidR="005564B9" w:rsidRPr="0036471F">
        <w:rPr>
          <w:rFonts w:ascii="Arial" w:eastAsia="Arial" w:hAnsi="Arial" w:cs="Arial"/>
          <w:color w:val="000000" w:themeColor="text1"/>
          <w:sz w:val="26"/>
          <w:szCs w:val="26"/>
        </w:rPr>
        <w:t>s</w:t>
      </w:r>
      <w:r w:rsidR="4B231579" w:rsidRPr="0036471F">
        <w:rPr>
          <w:rFonts w:ascii="Arial" w:eastAsia="Arial" w:hAnsi="Arial" w:cs="Arial"/>
          <w:color w:val="000000" w:themeColor="text1"/>
          <w:sz w:val="26"/>
          <w:szCs w:val="26"/>
        </w:rPr>
        <w:t xml:space="preserve"> for assessing the eligibility of social security benefits to disabled people </w:t>
      </w:r>
      <w:r w:rsidR="005564B9" w:rsidRPr="0036471F">
        <w:rPr>
          <w:rFonts w:ascii="Arial" w:eastAsia="Arial" w:hAnsi="Arial" w:cs="Arial"/>
          <w:color w:val="000000" w:themeColor="text1"/>
          <w:sz w:val="26"/>
          <w:szCs w:val="26"/>
        </w:rPr>
        <w:t xml:space="preserve">are </w:t>
      </w:r>
      <w:r w:rsidR="4B231579" w:rsidRPr="0036471F">
        <w:rPr>
          <w:rFonts w:ascii="Arial" w:eastAsia="Arial" w:hAnsi="Arial" w:cs="Arial"/>
          <w:color w:val="000000" w:themeColor="text1"/>
          <w:sz w:val="26"/>
          <w:szCs w:val="26"/>
        </w:rPr>
        <w:t xml:space="preserve">reviewed to ensure </w:t>
      </w:r>
      <w:r w:rsidR="005564B9" w:rsidRPr="0036471F">
        <w:rPr>
          <w:rFonts w:ascii="Arial" w:eastAsia="Arial" w:hAnsi="Arial" w:cs="Arial"/>
          <w:color w:val="000000" w:themeColor="text1"/>
          <w:sz w:val="26"/>
          <w:szCs w:val="26"/>
        </w:rPr>
        <w:t>they are</w:t>
      </w:r>
      <w:r w:rsidR="4B231579" w:rsidRPr="0036471F">
        <w:rPr>
          <w:rFonts w:ascii="Arial" w:eastAsia="Arial" w:hAnsi="Arial" w:cs="Arial"/>
          <w:color w:val="000000" w:themeColor="text1"/>
          <w:sz w:val="26"/>
          <w:szCs w:val="26"/>
        </w:rPr>
        <w:t xml:space="preserve"> accessible.</w:t>
      </w:r>
    </w:p>
    <w:p w14:paraId="794D8C74" w14:textId="4FAAC764" w:rsidR="003C0E5E" w:rsidRPr="0036471F" w:rsidRDefault="4B231579" w:rsidP="00200239">
      <w:pPr>
        <w:spacing w:line="276" w:lineRule="auto"/>
        <w:rPr>
          <w:rFonts w:ascii="Arial" w:eastAsia="Arial" w:hAnsi="Arial" w:cs="Arial"/>
          <w:color w:val="000000" w:themeColor="text1"/>
          <w:sz w:val="26"/>
          <w:szCs w:val="26"/>
        </w:rPr>
      </w:pPr>
      <w:r w:rsidRPr="0036471F">
        <w:rPr>
          <w:rFonts w:ascii="Arial" w:eastAsia="Arial" w:hAnsi="Arial" w:cs="Arial"/>
          <w:color w:val="000000" w:themeColor="text1"/>
          <w:sz w:val="26"/>
          <w:szCs w:val="26"/>
        </w:rPr>
        <w:t>114(f) Access to Justice</w:t>
      </w:r>
    </w:p>
    <w:p w14:paraId="5573DC81" w14:textId="193891BD" w:rsidR="003C0E5E" w:rsidRPr="0036471F" w:rsidRDefault="005E2614" w:rsidP="00200239">
      <w:pPr>
        <w:pStyle w:val="ListParagraph"/>
        <w:numPr>
          <w:ilvl w:val="0"/>
          <w:numId w:val="8"/>
        </w:numPr>
        <w:spacing w:line="276" w:lineRule="auto"/>
        <w:rPr>
          <w:rFonts w:ascii="Arial" w:eastAsia="Arial" w:hAnsi="Arial" w:cs="Arial"/>
          <w:color w:val="000000" w:themeColor="text1"/>
          <w:sz w:val="26"/>
          <w:szCs w:val="26"/>
        </w:rPr>
      </w:pPr>
      <w:r w:rsidRPr="0036471F">
        <w:rPr>
          <w:rFonts w:ascii="Arial" w:eastAsia="Arial" w:hAnsi="Arial" w:cs="Arial"/>
          <w:color w:val="000000" w:themeColor="text1"/>
          <w:sz w:val="26"/>
          <w:szCs w:val="26"/>
        </w:rPr>
        <w:t>T</w:t>
      </w:r>
      <w:r w:rsidR="4B231579" w:rsidRPr="0036471F">
        <w:rPr>
          <w:rFonts w:ascii="Arial" w:eastAsia="Arial" w:hAnsi="Arial" w:cs="Arial"/>
          <w:color w:val="000000" w:themeColor="text1"/>
          <w:sz w:val="26"/>
          <w:szCs w:val="26"/>
        </w:rPr>
        <w:t>he N</w:t>
      </w:r>
      <w:r w:rsidR="00864446" w:rsidRPr="0036471F">
        <w:rPr>
          <w:rFonts w:ascii="Arial" w:eastAsia="Arial" w:hAnsi="Arial" w:cs="Arial"/>
          <w:color w:val="000000" w:themeColor="text1"/>
          <w:sz w:val="26"/>
          <w:szCs w:val="26"/>
        </w:rPr>
        <w:t xml:space="preserve">orthern </w:t>
      </w:r>
      <w:r w:rsidR="4B231579" w:rsidRPr="0036471F">
        <w:rPr>
          <w:rFonts w:ascii="Arial" w:eastAsia="Arial" w:hAnsi="Arial" w:cs="Arial"/>
          <w:color w:val="000000" w:themeColor="text1"/>
          <w:sz w:val="26"/>
          <w:szCs w:val="26"/>
        </w:rPr>
        <w:t>I</w:t>
      </w:r>
      <w:r w:rsidR="00864446" w:rsidRPr="0036471F">
        <w:rPr>
          <w:rFonts w:ascii="Arial" w:eastAsia="Arial" w:hAnsi="Arial" w:cs="Arial"/>
          <w:color w:val="000000" w:themeColor="text1"/>
          <w:sz w:val="26"/>
          <w:szCs w:val="26"/>
        </w:rPr>
        <w:t>reland</w:t>
      </w:r>
      <w:r w:rsidR="4B231579" w:rsidRPr="0036471F">
        <w:rPr>
          <w:rFonts w:ascii="Arial" w:eastAsia="Arial" w:hAnsi="Arial" w:cs="Arial"/>
          <w:color w:val="000000" w:themeColor="text1"/>
          <w:sz w:val="26"/>
          <w:szCs w:val="26"/>
        </w:rPr>
        <w:t xml:space="preserve"> Executive take steps to assess (i) the availability of credible advice on eligibility for social security benefits to disabled people; (ii) the availability of legal advice and support to assist a disabled person in challenging an initial assessment.  </w:t>
      </w:r>
    </w:p>
    <w:p w14:paraId="379FFBF0" w14:textId="305B1571" w:rsidR="003C0E5E" w:rsidRPr="0036471F" w:rsidRDefault="4B231579" w:rsidP="00200239">
      <w:pPr>
        <w:spacing w:line="276" w:lineRule="auto"/>
        <w:rPr>
          <w:rFonts w:ascii="Arial" w:eastAsia="Arial" w:hAnsi="Arial" w:cs="Arial"/>
          <w:color w:val="000000" w:themeColor="text1"/>
          <w:sz w:val="26"/>
          <w:szCs w:val="26"/>
        </w:rPr>
      </w:pPr>
      <w:r w:rsidRPr="0036471F">
        <w:rPr>
          <w:rFonts w:ascii="Arial" w:eastAsia="Arial" w:hAnsi="Arial" w:cs="Arial"/>
          <w:color w:val="000000" w:themeColor="text1"/>
          <w:sz w:val="26"/>
          <w:szCs w:val="26"/>
        </w:rPr>
        <w:t>114(g) Consulting and Actively Involving Disabled People and their Representative Organisations</w:t>
      </w:r>
    </w:p>
    <w:p w14:paraId="3ECCCCEF" w14:textId="2663E9AF" w:rsidR="003C0E5E" w:rsidRPr="0036471F" w:rsidRDefault="005E2614" w:rsidP="00200239">
      <w:pPr>
        <w:pStyle w:val="ListParagraph"/>
        <w:numPr>
          <w:ilvl w:val="0"/>
          <w:numId w:val="8"/>
        </w:numPr>
        <w:spacing w:line="276" w:lineRule="auto"/>
        <w:rPr>
          <w:rFonts w:ascii="Arial" w:eastAsia="Arial" w:hAnsi="Arial" w:cs="Arial"/>
          <w:color w:val="000000" w:themeColor="text1"/>
          <w:sz w:val="26"/>
          <w:szCs w:val="26"/>
        </w:rPr>
      </w:pPr>
      <w:r w:rsidRPr="0036471F">
        <w:rPr>
          <w:rFonts w:ascii="Arial" w:eastAsia="Arial" w:hAnsi="Arial" w:cs="Arial"/>
          <w:color w:val="000000" w:themeColor="text1"/>
          <w:sz w:val="26"/>
          <w:szCs w:val="26"/>
        </w:rPr>
        <w:t>T</w:t>
      </w:r>
      <w:r w:rsidR="4B231579" w:rsidRPr="0036471F">
        <w:rPr>
          <w:rFonts w:ascii="Arial" w:eastAsia="Arial" w:hAnsi="Arial" w:cs="Arial"/>
          <w:color w:val="000000" w:themeColor="text1"/>
          <w:sz w:val="26"/>
          <w:szCs w:val="26"/>
        </w:rPr>
        <w:t>he N</w:t>
      </w:r>
      <w:r w:rsidR="009A07AC" w:rsidRPr="0036471F">
        <w:rPr>
          <w:rFonts w:ascii="Arial" w:eastAsia="Arial" w:hAnsi="Arial" w:cs="Arial"/>
          <w:color w:val="000000" w:themeColor="text1"/>
          <w:sz w:val="26"/>
          <w:szCs w:val="26"/>
        </w:rPr>
        <w:t xml:space="preserve">orthern </w:t>
      </w:r>
      <w:r w:rsidR="4B231579" w:rsidRPr="0036471F">
        <w:rPr>
          <w:rFonts w:ascii="Arial" w:eastAsia="Arial" w:hAnsi="Arial" w:cs="Arial"/>
          <w:color w:val="000000" w:themeColor="text1"/>
          <w:sz w:val="26"/>
          <w:szCs w:val="26"/>
        </w:rPr>
        <w:t>I</w:t>
      </w:r>
      <w:r w:rsidR="009A07AC" w:rsidRPr="0036471F">
        <w:rPr>
          <w:rFonts w:ascii="Arial" w:eastAsia="Arial" w:hAnsi="Arial" w:cs="Arial"/>
          <w:color w:val="000000" w:themeColor="text1"/>
          <w:sz w:val="26"/>
          <w:szCs w:val="26"/>
        </w:rPr>
        <w:t>reland</w:t>
      </w:r>
      <w:r w:rsidR="4B231579" w:rsidRPr="0036471F">
        <w:rPr>
          <w:rFonts w:ascii="Arial" w:eastAsia="Arial" w:hAnsi="Arial" w:cs="Arial"/>
          <w:color w:val="000000" w:themeColor="text1"/>
          <w:sz w:val="26"/>
          <w:szCs w:val="26"/>
        </w:rPr>
        <w:t xml:space="preserve"> Executive take</w:t>
      </w:r>
      <w:r w:rsidR="009A07AC" w:rsidRPr="0036471F">
        <w:rPr>
          <w:rFonts w:ascii="Arial" w:eastAsia="Arial" w:hAnsi="Arial" w:cs="Arial"/>
          <w:color w:val="000000" w:themeColor="text1"/>
          <w:sz w:val="26"/>
          <w:szCs w:val="26"/>
        </w:rPr>
        <w:t>s</w:t>
      </w:r>
      <w:r w:rsidR="4B231579" w:rsidRPr="0036471F">
        <w:rPr>
          <w:rFonts w:ascii="Arial" w:eastAsia="Arial" w:hAnsi="Arial" w:cs="Arial"/>
          <w:color w:val="000000" w:themeColor="text1"/>
          <w:sz w:val="26"/>
          <w:szCs w:val="26"/>
        </w:rPr>
        <w:t xml:space="preserve"> immediate steps to introduce a disability strategy with an accompanying Disability Forum to be composed of disabled people and their representative groups</w:t>
      </w:r>
      <w:r w:rsidR="00DD18AE" w:rsidRPr="0036471F">
        <w:rPr>
          <w:rFonts w:ascii="Arial" w:eastAsia="Arial" w:hAnsi="Arial" w:cs="Arial"/>
          <w:color w:val="000000" w:themeColor="text1"/>
          <w:sz w:val="26"/>
          <w:szCs w:val="26"/>
        </w:rPr>
        <w:t>. This should be</w:t>
      </w:r>
      <w:r w:rsidR="4B231579" w:rsidRPr="0036471F">
        <w:rPr>
          <w:rFonts w:ascii="Arial" w:eastAsia="Arial" w:hAnsi="Arial" w:cs="Arial"/>
          <w:color w:val="000000" w:themeColor="text1"/>
          <w:sz w:val="26"/>
          <w:szCs w:val="26"/>
        </w:rPr>
        <w:t xml:space="preserve"> sufficiently resourced on a long-term basis.</w:t>
      </w:r>
    </w:p>
    <w:p w14:paraId="5462BF4E" w14:textId="322D4EAE" w:rsidR="003C0E5E" w:rsidRPr="0036471F" w:rsidRDefault="4B231579" w:rsidP="00200239">
      <w:pPr>
        <w:spacing w:line="276" w:lineRule="auto"/>
        <w:rPr>
          <w:rFonts w:ascii="Arial" w:eastAsia="Arial" w:hAnsi="Arial" w:cs="Arial"/>
          <w:color w:val="000000" w:themeColor="text1"/>
          <w:sz w:val="26"/>
          <w:szCs w:val="26"/>
        </w:rPr>
      </w:pPr>
      <w:r w:rsidRPr="0036471F">
        <w:rPr>
          <w:rFonts w:ascii="Arial" w:eastAsia="Arial" w:hAnsi="Arial" w:cs="Arial"/>
          <w:color w:val="000000" w:themeColor="text1"/>
          <w:sz w:val="26"/>
          <w:szCs w:val="26"/>
        </w:rPr>
        <w:t>114(h) Reducing Negative or Discriminatory Stereotypes</w:t>
      </w:r>
    </w:p>
    <w:p w14:paraId="559A6170" w14:textId="7FBD9889" w:rsidR="003C0E5E" w:rsidRPr="0036471F" w:rsidRDefault="005E2614" w:rsidP="00FD0E24">
      <w:pPr>
        <w:pStyle w:val="ListParagraph"/>
        <w:numPr>
          <w:ilvl w:val="0"/>
          <w:numId w:val="8"/>
        </w:numPr>
        <w:spacing w:line="276" w:lineRule="auto"/>
        <w:rPr>
          <w:rFonts w:ascii="Arial" w:eastAsia="Arial" w:hAnsi="Arial" w:cs="Arial"/>
          <w:color w:val="000000" w:themeColor="text1"/>
          <w:sz w:val="26"/>
          <w:szCs w:val="26"/>
        </w:rPr>
      </w:pPr>
      <w:r w:rsidRPr="0036471F">
        <w:rPr>
          <w:rFonts w:ascii="Arial" w:eastAsia="Arial" w:hAnsi="Arial" w:cs="Arial"/>
          <w:color w:val="000000" w:themeColor="text1"/>
          <w:sz w:val="26"/>
          <w:szCs w:val="26"/>
        </w:rPr>
        <w:t>T</w:t>
      </w:r>
      <w:r w:rsidR="4B231579" w:rsidRPr="0036471F">
        <w:rPr>
          <w:rFonts w:ascii="Arial" w:eastAsia="Arial" w:hAnsi="Arial" w:cs="Arial"/>
          <w:color w:val="000000" w:themeColor="text1"/>
          <w:sz w:val="26"/>
          <w:szCs w:val="26"/>
        </w:rPr>
        <w:t>he N</w:t>
      </w:r>
      <w:r w:rsidR="0042554B" w:rsidRPr="0036471F">
        <w:rPr>
          <w:rFonts w:ascii="Arial" w:eastAsia="Arial" w:hAnsi="Arial" w:cs="Arial"/>
          <w:color w:val="000000" w:themeColor="text1"/>
          <w:sz w:val="26"/>
          <w:szCs w:val="26"/>
        </w:rPr>
        <w:t xml:space="preserve">orthern </w:t>
      </w:r>
      <w:r w:rsidR="4B231579" w:rsidRPr="0036471F">
        <w:rPr>
          <w:rFonts w:ascii="Arial" w:eastAsia="Arial" w:hAnsi="Arial" w:cs="Arial"/>
          <w:color w:val="000000" w:themeColor="text1"/>
          <w:sz w:val="26"/>
          <w:szCs w:val="26"/>
        </w:rPr>
        <w:t>I</w:t>
      </w:r>
      <w:r w:rsidR="0042554B" w:rsidRPr="0036471F">
        <w:rPr>
          <w:rFonts w:ascii="Arial" w:eastAsia="Arial" w:hAnsi="Arial" w:cs="Arial"/>
          <w:color w:val="000000" w:themeColor="text1"/>
          <w:sz w:val="26"/>
          <w:szCs w:val="26"/>
        </w:rPr>
        <w:t>reland</w:t>
      </w:r>
      <w:r w:rsidR="4B231579" w:rsidRPr="0036471F">
        <w:rPr>
          <w:rFonts w:ascii="Arial" w:eastAsia="Arial" w:hAnsi="Arial" w:cs="Arial"/>
          <w:color w:val="000000" w:themeColor="text1"/>
          <w:sz w:val="26"/>
          <w:szCs w:val="26"/>
        </w:rPr>
        <w:t xml:space="preserve"> Executive implement specific long-term measures to eliminate disability discrimination; to tackle prejudicial attitudes; and to promote values of acceptance and respect for difference, including:</w:t>
      </w:r>
    </w:p>
    <w:p w14:paraId="3ED36E48" w14:textId="6ED67117" w:rsidR="003C0E5E" w:rsidRPr="0036471F" w:rsidRDefault="4B231579" w:rsidP="00FD0E24">
      <w:pPr>
        <w:pStyle w:val="ListParagraph"/>
        <w:numPr>
          <w:ilvl w:val="1"/>
          <w:numId w:val="8"/>
        </w:numPr>
        <w:spacing w:line="276" w:lineRule="auto"/>
        <w:rPr>
          <w:rFonts w:ascii="Arial" w:eastAsia="Arial" w:hAnsi="Arial" w:cs="Arial"/>
          <w:color w:val="000000" w:themeColor="text1"/>
          <w:sz w:val="26"/>
          <w:szCs w:val="26"/>
        </w:rPr>
      </w:pPr>
      <w:r w:rsidRPr="0036471F">
        <w:rPr>
          <w:rFonts w:ascii="Arial" w:eastAsia="Arial" w:hAnsi="Arial" w:cs="Arial"/>
          <w:color w:val="000000" w:themeColor="text1"/>
          <w:sz w:val="26"/>
          <w:szCs w:val="26"/>
        </w:rPr>
        <w:t>developing key awareness-raising actions e.g. public awareness strategies and campaigns, based on the human rights-based approach to disability, with different target audience groups;</w:t>
      </w:r>
    </w:p>
    <w:p w14:paraId="79C914CE" w14:textId="3866FD20" w:rsidR="003C0E5E" w:rsidRPr="0036471F" w:rsidRDefault="4B231579" w:rsidP="00FD0E24">
      <w:pPr>
        <w:pStyle w:val="ListParagraph"/>
        <w:numPr>
          <w:ilvl w:val="1"/>
          <w:numId w:val="8"/>
        </w:numPr>
        <w:spacing w:line="276" w:lineRule="auto"/>
        <w:rPr>
          <w:rFonts w:ascii="Arial" w:eastAsia="Arial" w:hAnsi="Arial" w:cs="Arial"/>
          <w:color w:val="000000" w:themeColor="text1"/>
          <w:sz w:val="26"/>
          <w:szCs w:val="26"/>
        </w:rPr>
      </w:pPr>
      <w:r w:rsidRPr="0036471F">
        <w:rPr>
          <w:rFonts w:ascii="Arial" w:eastAsia="Arial" w:hAnsi="Arial" w:cs="Arial"/>
          <w:color w:val="000000" w:themeColor="text1"/>
          <w:sz w:val="26"/>
          <w:szCs w:val="26"/>
        </w:rPr>
        <w:t xml:space="preserve">continuing to raise awareness of, challenge and seek to eradicate disability hate crime; </w:t>
      </w:r>
    </w:p>
    <w:p w14:paraId="259BCF43" w14:textId="0E3F24D4" w:rsidR="00C40C28" w:rsidRPr="0036471F" w:rsidRDefault="4B231579" w:rsidP="00FD0E24">
      <w:pPr>
        <w:pStyle w:val="ListParagraph"/>
        <w:numPr>
          <w:ilvl w:val="1"/>
          <w:numId w:val="8"/>
        </w:numPr>
        <w:spacing w:line="276" w:lineRule="auto"/>
        <w:rPr>
          <w:rFonts w:ascii="Arial" w:eastAsia="Arial" w:hAnsi="Arial" w:cs="Arial"/>
          <w:color w:val="000000" w:themeColor="text1"/>
          <w:sz w:val="26"/>
          <w:szCs w:val="26"/>
        </w:rPr>
      </w:pPr>
      <w:r w:rsidRPr="0036471F">
        <w:rPr>
          <w:rFonts w:ascii="Arial" w:eastAsia="Arial" w:hAnsi="Arial" w:cs="Arial"/>
          <w:color w:val="000000" w:themeColor="text1"/>
          <w:sz w:val="26"/>
          <w:szCs w:val="26"/>
        </w:rPr>
        <w:lastRenderedPageBreak/>
        <w:t>the development of hate crime legislation that carefully considers and ensures compliance with Windsor Framework Article 2</w:t>
      </w:r>
      <w:r w:rsidR="009427B2" w:rsidRPr="0036471F">
        <w:rPr>
          <w:rFonts w:ascii="Arial" w:eastAsia="Arial" w:hAnsi="Arial" w:cs="Arial"/>
          <w:color w:val="000000" w:themeColor="text1"/>
          <w:sz w:val="26"/>
          <w:szCs w:val="26"/>
        </w:rPr>
        <w:t>;</w:t>
      </w:r>
      <w:r w:rsidRPr="0036471F">
        <w:rPr>
          <w:rFonts w:ascii="Arial" w:eastAsia="Arial" w:hAnsi="Arial" w:cs="Arial"/>
          <w:color w:val="000000" w:themeColor="text1"/>
          <w:sz w:val="26"/>
          <w:szCs w:val="26"/>
        </w:rPr>
        <w:t xml:space="preserve"> </w:t>
      </w:r>
    </w:p>
    <w:p w14:paraId="63950A00" w14:textId="6C64278D" w:rsidR="003C0E5E" w:rsidRPr="0036471F" w:rsidRDefault="00AC261E" w:rsidP="00FD0E24">
      <w:pPr>
        <w:pStyle w:val="ListParagraph"/>
        <w:numPr>
          <w:ilvl w:val="1"/>
          <w:numId w:val="8"/>
        </w:numPr>
        <w:spacing w:line="276" w:lineRule="auto"/>
        <w:rPr>
          <w:rFonts w:ascii="Arial" w:eastAsia="Arial" w:hAnsi="Arial" w:cs="Arial"/>
          <w:color w:val="000000" w:themeColor="text1"/>
          <w:sz w:val="26"/>
          <w:szCs w:val="26"/>
        </w:rPr>
      </w:pPr>
      <w:r w:rsidRPr="0036471F">
        <w:rPr>
          <w:rFonts w:ascii="Arial" w:eastAsia="Arial" w:hAnsi="Arial" w:cs="Arial"/>
          <w:color w:val="000000" w:themeColor="text1"/>
          <w:sz w:val="26"/>
          <w:szCs w:val="26"/>
        </w:rPr>
        <w:t>the adoption of</w:t>
      </w:r>
      <w:r w:rsidR="4B231579" w:rsidRPr="0036471F">
        <w:rPr>
          <w:rFonts w:ascii="Arial" w:eastAsia="Arial" w:hAnsi="Arial" w:cs="Arial"/>
          <w:color w:val="000000" w:themeColor="text1"/>
          <w:sz w:val="26"/>
          <w:szCs w:val="26"/>
        </w:rPr>
        <w:t xml:space="preserve"> a victim-centred approach when investigating, prosecuting and remedying disability hate crime;</w:t>
      </w:r>
    </w:p>
    <w:p w14:paraId="6F6978C1" w14:textId="1A151C29" w:rsidR="003C0E5E" w:rsidRPr="0036471F" w:rsidRDefault="4B231579" w:rsidP="00FD0E24">
      <w:pPr>
        <w:pStyle w:val="ListParagraph"/>
        <w:numPr>
          <w:ilvl w:val="1"/>
          <w:numId w:val="8"/>
        </w:numPr>
        <w:spacing w:line="276" w:lineRule="auto"/>
        <w:rPr>
          <w:rFonts w:ascii="Arial" w:eastAsia="Arial" w:hAnsi="Arial" w:cs="Arial"/>
          <w:color w:val="000000" w:themeColor="text1"/>
          <w:sz w:val="26"/>
          <w:szCs w:val="26"/>
        </w:rPr>
      </w:pPr>
      <w:r w:rsidRPr="0036471F">
        <w:rPr>
          <w:rFonts w:ascii="Arial" w:eastAsia="Arial" w:hAnsi="Arial" w:cs="Arial"/>
          <w:color w:val="000000" w:themeColor="text1"/>
          <w:sz w:val="26"/>
          <w:szCs w:val="26"/>
        </w:rPr>
        <w:t>promoting disability awareness throughout all levels of the education system from an early age;</w:t>
      </w:r>
      <w:r w:rsidR="00594A0A" w:rsidRPr="0036471F">
        <w:rPr>
          <w:rFonts w:ascii="Arial" w:eastAsia="Arial" w:hAnsi="Arial" w:cs="Arial"/>
          <w:color w:val="000000" w:themeColor="text1"/>
          <w:sz w:val="26"/>
          <w:szCs w:val="26"/>
        </w:rPr>
        <w:t xml:space="preserve"> and</w:t>
      </w:r>
    </w:p>
    <w:p w14:paraId="4A2D518A" w14:textId="2791B99B" w:rsidR="003C0E5E" w:rsidRPr="0036471F" w:rsidRDefault="4B231579" w:rsidP="00200239">
      <w:pPr>
        <w:pStyle w:val="ListParagraph"/>
        <w:numPr>
          <w:ilvl w:val="1"/>
          <w:numId w:val="8"/>
        </w:numPr>
        <w:spacing w:line="276" w:lineRule="auto"/>
        <w:rPr>
          <w:rFonts w:ascii="Arial" w:eastAsia="Arial" w:hAnsi="Arial" w:cs="Arial"/>
          <w:color w:val="000000" w:themeColor="text1"/>
          <w:sz w:val="26"/>
          <w:szCs w:val="26"/>
        </w:rPr>
      </w:pPr>
      <w:r w:rsidRPr="0036471F">
        <w:rPr>
          <w:rFonts w:ascii="Arial" w:eastAsia="Arial" w:hAnsi="Arial" w:cs="Arial"/>
          <w:color w:val="000000" w:themeColor="text1"/>
          <w:sz w:val="26"/>
          <w:szCs w:val="26"/>
        </w:rPr>
        <w:t>including disability awareness in pre-school, primary and secondary school curriculums.</w:t>
      </w:r>
    </w:p>
    <w:p w14:paraId="4D7A8D20" w14:textId="1B3580A4" w:rsidR="003C0E5E" w:rsidRPr="0036471F" w:rsidRDefault="4B231579" w:rsidP="00200239">
      <w:pPr>
        <w:spacing w:line="276" w:lineRule="auto"/>
        <w:rPr>
          <w:rFonts w:ascii="Arial" w:eastAsia="Arial" w:hAnsi="Arial" w:cs="Arial"/>
          <w:color w:val="000000" w:themeColor="text1"/>
          <w:sz w:val="26"/>
          <w:szCs w:val="26"/>
        </w:rPr>
      </w:pPr>
      <w:r w:rsidRPr="0036471F">
        <w:rPr>
          <w:rFonts w:ascii="Arial" w:eastAsia="Arial" w:hAnsi="Arial" w:cs="Arial"/>
          <w:color w:val="000000" w:themeColor="text1"/>
          <w:sz w:val="26"/>
          <w:szCs w:val="26"/>
        </w:rPr>
        <w:t>114(i) Considering Disabled People at Risk in the Implementation of Policies or Programmes</w:t>
      </w:r>
    </w:p>
    <w:p w14:paraId="0BF9753C" w14:textId="2BA3EA5E" w:rsidR="003C0E5E" w:rsidRPr="0036471F" w:rsidRDefault="4B231579" w:rsidP="00FD0E24">
      <w:pPr>
        <w:pStyle w:val="ListParagraph"/>
        <w:numPr>
          <w:ilvl w:val="0"/>
          <w:numId w:val="8"/>
        </w:numPr>
        <w:spacing w:line="276" w:lineRule="auto"/>
        <w:rPr>
          <w:rFonts w:ascii="Arial" w:eastAsia="Arial" w:hAnsi="Arial" w:cs="Arial"/>
          <w:color w:val="000000" w:themeColor="text1"/>
          <w:sz w:val="26"/>
          <w:szCs w:val="26"/>
        </w:rPr>
      </w:pPr>
      <w:r w:rsidRPr="0036471F">
        <w:rPr>
          <w:rFonts w:ascii="Arial" w:eastAsia="Arial" w:hAnsi="Arial" w:cs="Arial"/>
          <w:color w:val="000000" w:themeColor="text1"/>
          <w:sz w:val="26"/>
          <w:szCs w:val="26"/>
        </w:rPr>
        <w:t>IMNI reiterates the importance of public authorities in Northern Ireland using the equality appraisal tools, associated with their duties under Section 75 of the Northern Ireland Act 1998, to assess the impact of policies and programmes on disabled people</w:t>
      </w:r>
      <w:r w:rsidR="00757DD8" w:rsidRPr="0036471F">
        <w:rPr>
          <w:rFonts w:ascii="Arial" w:eastAsia="Arial" w:hAnsi="Arial" w:cs="Arial"/>
          <w:color w:val="000000" w:themeColor="text1"/>
          <w:sz w:val="26"/>
          <w:szCs w:val="26"/>
        </w:rPr>
        <w:t>.</w:t>
      </w:r>
      <w:r w:rsidRPr="0036471F">
        <w:rPr>
          <w:rFonts w:ascii="Arial" w:eastAsia="Arial" w:hAnsi="Arial" w:cs="Arial"/>
          <w:color w:val="000000" w:themeColor="text1"/>
          <w:sz w:val="26"/>
          <w:szCs w:val="26"/>
        </w:rPr>
        <w:t xml:space="preserve"> </w:t>
      </w:r>
      <w:r w:rsidR="00757DD8" w:rsidRPr="0036471F">
        <w:rPr>
          <w:rFonts w:ascii="Arial" w:eastAsia="Arial" w:hAnsi="Arial" w:cs="Arial"/>
          <w:color w:val="000000" w:themeColor="text1"/>
          <w:sz w:val="26"/>
          <w:szCs w:val="26"/>
        </w:rPr>
        <w:t>W</w:t>
      </w:r>
      <w:r w:rsidRPr="0036471F">
        <w:rPr>
          <w:rFonts w:ascii="Arial" w:eastAsia="Arial" w:hAnsi="Arial" w:cs="Arial"/>
          <w:color w:val="000000" w:themeColor="text1"/>
          <w:sz w:val="26"/>
          <w:szCs w:val="26"/>
        </w:rPr>
        <w:t xml:space="preserve">here adverse impacts are identified, </w:t>
      </w:r>
      <w:r w:rsidR="00757DD8" w:rsidRPr="0036471F">
        <w:rPr>
          <w:rFonts w:ascii="Arial" w:eastAsia="Arial" w:hAnsi="Arial" w:cs="Arial"/>
          <w:color w:val="000000" w:themeColor="text1"/>
          <w:sz w:val="26"/>
          <w:szCs w:val="26"/>
        </w:rPr>
        <w:t>public</w:t>
      </w:r>
      <w:r w:rsidR="00E44369" w:rsidRPr="0036471F">
        <w:rPr>
          <w:rFonts w:ascii="Arial" w:eastAsia="Arial" w:hAnsi="Arial" w:cs="Arial"/>
          <w:color w:val="000000" w:themeColor="text1"/>
          <w:sz w:val="26"/>
          <w:szCs w:val="26"/>
        </w:rPr>
        <w:t xml:space="preserve"> authorities should</w:t>
      </w:r>
      <w:r w:rsidRPr="0036471F">
        <w:rPr>
          <w:rFonts w:ascii="Arial" w:eastAsia="Arial" w:hAnsi="Arial" w:cs="Arial"/>
          <w:color w:val="000000" w:themeColor="text1"/>
          <w:sz w:val="26"/>
          <w:szCs w:val="26"/>
        </w:rPr>
        <w:t xml:space="preserve"> consider alternative policies and mitigating actions. </w:t>
      </w:r>
    </w:p>
    <w:p w14:paraId="31508AFF" w14:textId="1C8A3046" w:rsidR="003C0E5E" w:rsidRPr="0036471F" w:rsidRDefault="00721ED9" w:rsidP="00FD0E24">
      <w:pPr>
        <w:pStyle w:val="ListParagraph"/>
        <w:numPr>
          <w:ilvl w:val="0"/>
          <w:numId w:val="8"/>
        </w:numPr>
        <w:spacing w:line="276" w:lineRule="auto"/>
        <w:rPr>
          <w:rFonts w:ascii="Arial" w:eastAsia="Arial" w:hAnsi="Arial" w:cs="Arial"/>
          <w:color w:val="000000" w:themeColor="text1"/>
          <w:sz w:val="26"/>
          <w:szCs w:val="26"/>
        </w:rPr>
      </w:pPr>
      <w:r w:rsidRPr="0036471F">
        <w:rPr>
          <w:rFonts w:ascii="Arial" w:eastAsia="Arial" w:hAnsi="Arial" w:cs="Arial"/>
          <w:color w:val="000000" w:themeColor="text1"/>
          <w:sz w:val="26"/>
          <w:szCs w:val="26"/>
        </w:rPr>
        <w:t xml:space="preserve">The </w:t>
      </w:r>
      <w:r w:rsidR="4B231579" w:rsidRPr="0036471F">
        <w:rPr>
          <w:rFonts w:ascii="Arial" w:eastAsia="Arial" w:hAnsi="Arial" w:cs="Arial"/>
          <w:color w:val="000000" w:themeColor="text1"/>
          <w:sz w:val="26"/>
          <w:szCs w:val="26"/>
        </w:rPr>
        <w:t>monitoring of all key government measures by equality ground (including disability) and the routine collection of equality disaggregated data to facilitate this.</w:t>
      </w:r>
    </w:p>
    <w:p w14:paraId="23014B17" w14:textId="560AB9C3" w:rsidR="003C0E5E" w:rsidRPr="0036471F" w:rsidRDefault="4B231579" w:rsidP="00200239">
      <w:pPr>
        <w:spacing w:line="276" w:lineRule="auto"/>
        <w:rPr>
          <w:rFonts w:ascii="Arial" w:eastAsia="Arial" w:hAnsi="Arial" w:cs="Arial"/>
          <w:color w:val="000000" w:themeColor="text1"/>
          <w:sz w:val="26"/>
          <w:szCs w:val="26"/>
        </w:rPr>
      </w:pPr>
      <w:r w:rsidRPr="0036471F">
        <w:rPr>
          <w:rFonts w:ascii="Arial" w:eastAsia="Arial" w:hAnsi="Arial" w:cs="Arial"/>
          <w:color w:val="000000" w:themeColor="text1"/>
          <w:sz w:val="26"/>
          <w:szCs w:val="26"/>
        </w:rPr>
        <w:t>114(j) Establishing Mechanisms and Indicators to Monitor Impact</w:t>
      </w:r>
    </w:p>
    <w:p w14:paraId="1F52A655" w14:textId="3FD3E216" w:rsidR="003C0E5E" w:rsidRPr="0036471F" w:rsidRDefault="00995ABE" w:rsidP="00FD0E24">
      <w:pPr>
        <w:pStyle w:val="ListParagraph"/>
        <w:numPr>
          <w:ilvl w:val="0"/>
          <w:numId w:val="7"/>
        </w:numPr>
        <w:spacing w:line="276" w:lineRule="auto"/>
        <w:rPr>
          <w:rFonts w:ascii="Arial" w:eastAsia="Arial" w:hAnsi="Arial" w:cs="Arial"/>
          <w:color w:val="000000" w:themeColor="text1"/>
          <w:sz w:val="26"/>
          <w:szCs w:val="26"/>
        </w:rPr>
      </w:pPr>
      <w:r w:rsidRPr="0036471F">
        <w:rPr>
          <w:rFonts w:ascii="Arial" w:eastAsia="Arial" w:hAnsi="Arial" w:cs="Arial"/>
          <w:color w:val="000000" w:themeColor="text1"/>
          <w:sz w:val="26"/>
          <w:szCs w:val="26"/>
        </w:rPr>
        <w:t>T</w:t>
      </w:r>
      <w:r w:rsidR="4B231579" w:rsidRPr="0036471F">
        <w:rPr>
          <w:rFonts w:ascii="Arial" w:eastAsia="Arial" w:hAnsi="Arial" w:cs="Arial"/>
          <w:color w:val="000000" w:themeColor="text1"/>
          <w:sz w:val="26"/>
          <w:szCs w:val="26"/>
        </w:rPr>
        <w:t>he N</w:t>
      </w:r>
      <w:r w:rsidR="00AF6E27" w:rsidRPr="0036471F">
        <w:rPr>
          <w:rFonts w:ascii="Arial" w:eastAsia="Arial" w:hAnsi="Arial" w:cs="Arial"/>
          <w:color w:val="000000" w:themeColor="text1"/>
          <w:sz w:val="26"/>
          <w:szCs w:val="26"/>
        </w:rPr>
        <w:t xml:space="preserve">orthern </w:t>
      </w:r>
      <w:r w:rsidR="4B231579" w:rsidRPr="0036471F">
        <w:rPr>
          <w:rFonts w:ascii="Arial" w:eastAsia="Arial" w:hAnsi="Arial" w:cs="Arial"/>
          <w:color w:val="000000" w:themeColor="text1"/>
          <w:sz w:val="26"/>
          <w:szCs w:val="26"/>
        </w:rPr>
        <w:t>I</w:t>
      </w:r>
      <w:r w:rsidR="00AF6E27" w:rsidRPr="0036471F">
        <w:rPr>
          <w:rFonts w:ascii="Arial" w:eastAsia="Arial" w:hAnsi="Arial" w:cs="Arial"/>
          <w:color w:val="000000" w:themeColor="text1"/>
          <w:sz w:val="26"/>
          <w:szCs w:val="26"/>
        </w:rPr>
        <w:t>reland</w:t>
      </w:r>
      <w:r w:rsidR="4B231579" w:rsidRPr="0036471F">
        <w:rPr>
          <w:rFonts w:ascii="Arial" w:eastAsia="Arial" w:hAnsi="Arial" w:cs="Arial"/>
          <w:color w:val="000000" w:themeColor="text1"/>
          <w:sz w:val="26"/>
          <w:szCs w:val="26"/>
        </w:rPr>
        <w:t xml:space="preserve"> Executive take</w:t>
      </w:r>
      <w:r w:rsidR="00AF7003" w:rsidRPr="0036471F">
        <w:rPr>
          <w:rFonts w:ascii="Arial" w:eastAsia="Arial" w:hAnsi="Arial" w:cs="Arial"/>
          <w:color w:val="000000" w:themeColor="text1"/>
          <w:sz w:val="26"/>
          <w:szCs w:val="26"/>
        </w:rPr>
        <w:t>s</w:t>
      </w:r>
      <w:r w:rsidR="4B231579" w:rsidRPr="0036471F">
        <w:rPr>
          <w:rFonts w:ascii="Arial" w:eastAsia="Arial" w:hAnsi="Arial" w:cs="Arial"/>
          <w:color w:val="000000" w:themeColor="text1"/>
          <w:sz w:val="26"/>
          <w:szCs w:val="26"/>
        </w:rPr>
        <w:t xml:space="preserve"> immediate steps to finalise and publish a Disability Strategy for Northern Ireland accompanied by indicators that reflect the attainment of CRPD rights</w:t>
      </w:r>
      <w:r w:rsidR="00A938D7" w:rsidRPr="0036471F">
        <w:rPr>
          <w:rFonts w:ascii="Arial" w:eastAsia="Arial" w:hAnsi="Arial" w:cs="Arial"/>
          <w:color w:val="000000" w:themeColor="text1"/>
          <w:sz w:val="26"/>
          <w:szCs w:val="26"/>
        </w:rPr>
        <w:t>.</w:t>
      </w:r>
    </w:p>
    <w:sectPr w:rsidR="003C0E5E" w:rsidRPr="0036471F" w:rsidSect="00F9332B">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0D91F" w14:textId="77777777" w:rsidR="005927C7" w:rsidRDefault="005927C7">
      <w:pPr>
        <w:spacing w:after="0" w:line="240" w:lineRule="auto"/>
      </w:pPr>
      <w:r>
        <w:separator/>
      </w:r>
    </w:p>
  </w:endnote>
  <w:endnote w:type="continuationSeparator" w:id="0">
    <w:p w14:paraId="257D89DD" w14:textId="77777777" w:rsidR="005927C7" w:rsidRDefault="005927C7">
      <w:pPr>
        <w:spacing w:after="0" w:line="240" w:lineRule="auto"/>
      </w:pPr>
      <w:r>
        <w:continuationSeparator/>
      </w:r>
    </w:p>
  </w:endnote>
  <w:endnote w:type="continuationNotice" w:id="1">
    <w:p w14:paraId="1DE378FF" w14:textId="77777777" w:rsidR="005927C7" w:rsidRDefault="005927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D5393" w14:textId="77777777" w:rsidR="003471E7" w:rsidRDefault="003471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5718940"/>
      <w:docPartObj>
        <w:docPartGallery w:val="Page Numbers (Bottom of Page)"/>
        <w:docPartUnique/>
      </w:docPartObj>
    </w:sdtPr>
    <w:sdtEndPr>
      <w:rPr>
        <w:noProof/>
      </w:rPr>
    </w:sdtEndPr>
    <w:sdtContent>
      <w:p w14:paraId="3C3F077B" w14:textId="59704D22" w:rsidR="007B7538" w:rsidRDefault="007B7538">
        <w:pPr>
          <w:pStyle w:val="Footer"/>
          <w:jc w:val="right"/>
        </w:pPr>
        <w:r>
          <w:rPr>
            <w:noProof/>
            <w:lang w:eastAsia="en-GB"/>
          </w:rPr>
          <w:drawing>
            <wp:anchor distT="0" distB="0" distL="114300" distR="114300" simplePos="0" relativeHeight="251676672" behindDoc="1" locked="0" layoutInCell="1" allowOverlap="1" wp14:anchorId="53836A76" wp14:editId="037E361B">
              <wp:simplePos x="0" y="0"/>
              <wp:positionH relativeFrom="column">
                <wp:posOffset>3505200</wp:posOffset>
              </wp:positionH>
              <wp:positionV relativeFrom="paragraph">
                <wp:posOffset>50165</wp:posOffset>
              </wp:positionV>
              <wp:extent cx="742950" cy="734060"/>
              <wp:effectExtent l="0" t="0" r="0" b="0"/>
              <wp:wrapTight wrapText="bothSides">
                <wp:wrapPolygon edited="0">
                  <wp:start x="6646" y="561"/>
                  <wp:lineTo x="3877" y="10651"/>
                  <wp:lineTo x="3877" y="20740"/>
                  <wp:lineTo x="16615" y="20740"/>
                  <wp:lineTo x="17169" y="19619"/>
                  <wp:lineTo x="17723" y="10651"/>
                  <wp:lineTo x="14400" y="561"/>
                  <wp:lineTo x="6646" y="561"/>
                </wp:wrapPolygon>
              </wp:wrapTight>
              <wp:docPr id="15" name="Picture 15" descr="A purpl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urple and black logo&#10;&#10;Description automatically generated"/>
                      <pic:cNvPicPr/>
                    </pic:nvPicPr>
                    <pic:blipFill rotWithShape="1">
                      <a:blip r:embed="rId1">
                        <a:extLst>
                          <a:ext uri="{28A0092B-C50C-407E-A947-70E740481C1C}">
                            <a14:useLocalDpi xmlns:a14="http://schemas.microsoft.com/office/drawing/2010/main" val="0"/>
                          </a:ext>
                        </a:extLst>
                      </a:blip>
                      <a:srcRect t="11441" b="10287"/>
                      <a:stretch/>
                    </pic:blipFill>
                    <pic:spPr bwMode="auto">
                      <a:xfrm>
                        <a:off x="0" y="0"/>
                        <a:ext cx="742950" cy="7340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70528" behindDoc="1" locked="0" layoutInCell="1" allowOverlap="1" wp14:anchorId="1EA93302" wp14:editId="43203ECB">
              <wp:simplePos x="0" y="0"/>
              <wp:positionH relativeFrom="margin">
                <wp:posOffset>4283710</wp:posOffset>
              </wp:positionH>
              <wp:positionV relativeFrom="paragraph">
                <wp:posOffset>45085</wp:posOffset>
              </wp:positionV>
              <wp:extent cx="1085850" cy="653415"/>
              <wp:effectExtent l="0" t="0" r="0" b="0"/>
              <wp:wrapTight wrapText="bothSides">
                <wp:wrapPolygon edited="0">
                  <wp:start x="0" y="0"/>
                  <wp:lineTo x="0" y="20781"/>
                  <wp:lineTo x="21221" y="20781"/>
                  <wp:lineTo x="21221" y="0"/>
                  <wp:lineTo x="0" y="0"/>
                </wp:wrapPolygon>
              </wp:wrapTight>
              <wp:docPr id="14" name="Picture 1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up of a logo&#10;&#10;Description automatically generated"/>
                      <pic:cNvPicPr/>
                    </pic:nvPicPr>
                    <pic:blipFill rotWithShape="1">
                      <a:blip r:embed="rId2">
                        <a:extLst>
                          <a:ext uri="{28A0092B-C50C-407E-A947-70E740481C1C}">
                            <a14:useLocalDpi xmlns:a14="http://schemas.microsoft.com/office/drawing/2010/main" val="0"/>
                          </a:ext>
                        </a:extLst>
                      </a:blip>
                      <a:srcRect b="8324"/>
                      <a:stretch/>
                    </pic:blipFill>
                    <pic:spPr bwMode="auto">
                      <a:xfrm>
                        <a:off x="0" y="0"/>
                        <a:ext cx="1085850" cy="653415"/>
                      </a:xfrm>
                      <a:prstGeom prst="rect">
                        <a:avLst/>
                      </a:prstGeom>
                      <a:ln>
                        <a:noFill/>
                      </a:ln>
                      <a:extLst>
                        <a:ext uri="{53640926-AAD7-44D8-BBD7-CCE9431645EC}">
                          <a14:shadowObscured xmlns:a14="http://schemas.microsoft.com/office/drawing/2010/main"/>
                        </a:ext>
                      </a:extLst>
                    </pic:spPr>
                  </pic:pic>
                </a:graphicData>
              </a:graphic>
            </wp:anchor>
          </w:drawing>
        </w:r>
        <w:r>
          <w:rPr>
            <w:noProof/>
            <w:lang w:eastAsia="en-GB"/>
          </w:rPr>
          <w:drawing>
            <wp:anchor distT="0" distB="0" distL="114300" distR="114300" simplePos="0" relativeHeight="251651072" behindDoc="1" locked="0" layoutInCell="1" allowOverlap="1" wp14:anchorId="05898F7E" wp14:editId="4CC9D232">
              <wp:simplePos x="0" y="0"/>
              <wp:positionH relativeFrom="margin">
                <wp:align>left</wp:align>
              </wp:positionH>
              <wp:positionV relativeFrom="paragraph">
                <wp:posOffset>118745</wp:posOffset>
              </wp:positionV>
              <wp:extent cx="1433130" cy="488950"/>
              <wp:effectExtent l="0" t="0" r="0" b="6350"/>
              <wp:wrapTight wrapText="bothSides">
                <wp:wrapPolygon edited="0">
                  <wp:start x="0" y="0"/>
                  <wp:lineTo x="0" y="21039"/>
                  <wp:lineTo x="21255" y="21039"/>
                  <wp:lineTo x="21255" y="0"/>
                  <wp:lineTo x="0" y="0"/>
                </wp:wrapPolygon>
              </wp:wrapTight>
              <wp:docPr id="11" name="Picture 11" descr="A blue and green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green sign with white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433130" cy="488950"/>
                      </a:xfrm>
                      <a:prstGeom prst="rect">
                        <a:avLst/>
                      </a:prstGeom>
                    </pic:spPr>
                  </pic:pic>
                </a:graphicData>
              </a:graphic>
            </wp:anchor>
          </w:drawing>
        </w:r>
        <w:r>
          <w:rPr>
            <w:rFonts w:ascii="Arial" w:hAnsi="Arial" w:cs="Arial"/>
            <w:noProof/>
            <w:sz w:val="24"/>
            <w:szCs w:val="24"/>
            <w:lang w:eastAsia="en-GB"/>
          </w:rPr>
          <w:drawing>
            <wp:anchor distT="0" distB="0" distL="114300" distR="114300" simplePos="0" relativeHeight="251638784" behindDoc="1" locked="0" layoutInCell="1" allowOverlap="1" wp14:anchorId="64513888" wp14:editId="3267E156">
              <wp:simplePos x="0" y="0"/>
              <wp:positionH relativeFrom="column">
                <wp:posOffset>1695450</wp:posOffset>
              </wp:positionH>
              <wp:positionV relativeFrom="paragraph">
                <wp:posOffset>5080</wp:posOffset>
              </wp:positionV>
              <wp:extent cx="1779905" cy="624205"/>
              <wp:effectExtent l="0" t="0" r="0" b="4445"/>
              <wp:wrapTight wrapText="bothSides">
                <wp:wrapPolygon edited="0">
                  <wp:start x="0" y="0"/>
                  <wp:lineTo x="0" y="21095"/>
                  <wp:lineTo x="21269" y="21095"/>
                  <wp:lineTo x="21269"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4" cstate="print">
                        <a:extLst>
                          <a:ext uri="{28A0092B-C50C-407E-A947-70E740481C1C}">
                            <a14:useLocalDpi xmlns:a14="http://schemas.microsoft.com/office/drawing/2010/main" val="0"/>
                          </a:ext>
                        </a:extLst>
                      </a:blip>
                      <a:srcRect b="8316"/>
                      <a:stretch/>
                    </pic:blipFill>
                    <pic:spPr bwMode="auto">
                      <a:xfrm>
                        <a:off x="0" y="0"/>
                        <a:ext cx="1779905" cy="624205"/>
                      </a:xfrm>
                      <a:prstGeom prst="rect">
                        <a:avLst/>
                      </a:prstGeom>
                      <a:ln>
                        <a:noFill/>
                      </a:ln>
                      <a:extLst>
                        <a:ext uri="{53640926-AAD7-44D8-BBD7-CCE9431645EC}">
                          <a14:shadowObscured xmlns:a14="http://schemas.microsoft.com/office/drawing/2010/main"/>
                        </a:ext>
                      </a:extLst>
                    </pic:spPr>
                  </pic:pic>
                </a:graphicData>
              </a:graphic>
            </wp:anchor>
          </w:drawing>
        </w:r>
        <w:r>
          <w:fldChar w:fldCharType="begin"/>
        </w:r>
        <w:r>
          <w:instrText xml:space="preserve"> PAGE   \* MERGEFORMAT </w:instrText>
        </w:r>
        <w:r>
          <w:fldChar w:fldCharType="separate"/>
        </w:r>
        <w:r w:rsidR="00CC5AA1">
          <w:rPr>
            <w:noProof/>
          </w:rPr>
          <w:t>11</w:t>
        </w:r>
        <w:r>
          <w:rPr>
            <w:noProof/>
          </w:rPr>
          <w:fldChar w:fldCharType="end"/>
        </w:r>
      </w:p>
    </w:sdtContent>
  </w:sdt>
  <w:p w14:paraId="5FDA5D9E" w14:textId="3995368E" w:rsidR="007B7538" w:rsidRDefault="007B7538">
    <w:pPr>
      <w:pStyle w:val="Footer"/>
    </w:pPr>
    <w:r>
      <w:rPr>
        <w:noProof/>
        <w:lang w:eastAsia="en-GB"/>
      </w:rPr>
      <w:drawing>
        <wp:anchor distT="0" distB="0" distL="114300" distR="114300" simplePos="0" relativeHeight="251663360" behindDoc="1" locked="0" layoutInCell="1" allowOverlap="1" wp14:anchorId="5F8A94AD" wp14:editId="7FFE737B">
          <wp:simplePos x="0" y="0"/>
          <wp:positionH relativeFrom="column">
            <wp:posOffset>0</wp:posOffset>
          </wp:positionH>
          <wp:positionV relativeFrom="paragraph">
            <wp:posOffset>1275715</wp:posOffset>
          </wp:positionV>
          <wp:extent cx="692150" cy="684530"/>
          <wp:effectExtent l="0" t="0" r="0" b="0"/>
          <wp:wrapTight wrapText="bothSides">
            <wp:wrapPolygon edited="0">
              <wp:start x="6539" y="601"/>
              <wp:lineTo x="4161" y="7814"/>
              <wp:lineTo x="3567" y="20438"/>
              <wp:lineTo x="17240" y="20438"/>
              <wp:lineTo x="17835" y="11421"/>
              <wp:lineTo x="15457" y="4809"/>
              <wp:lineTo x="14268" y="601"/>
              <wp:lineTo x="6539" y="601"/>
            </wp:wrapPolygon>
          </wp:wrapTight>
          <wp:docPr id="13" name="Picture 13" descr="A purpl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urple and black logo&#10;&#10;Description automatically generated"/>
                  <pic:cNvPicPr/>
                </pic:nvPicPr>
                <pic:blipFill rotWithShape="1">
                  <a:blip r:embed="rId1">
                    <a:extLst>
                      <a:ext uri="{28A0092B-C50C-407E-A947-70E740481C1C}">
                        <a14:useLocalDpi xmlns:a14="http://schemas.microsoft.com/office/drawing/2010/main" val="0"/>
                      </a:ext>
                    </a:extLst>
                  </a:blip>
                  <a:srcRect t="11441" b="10287"/>
                  <a:stretch/>
                </pic:blipFill>
                <pic:spPr bwMode="auto">
                  <a:xfrm>
                    <a:off x="0" y="0"/>
                    <a:ext cx="692150" cy="684530"/>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5ABC7" w14:textId="58BC2E41" w:rsidR="007B7538" w:rsidRDefault="007B75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E4FD4" w14:textId="77777777" w:rsidR="005927C7" w:rsidRDefault="005927C7">
      <w:pPr>
        <w:spacing w:after="0" w:line="240" w:lineRule="auto"/>
      </w:pPr>
      <w:r>
        <w:separator/>
      </w:r>
    </w:p>
  </w:footnote>
  <w:footnote w:type="continuationSeparator" w:id="0">
    <w:p w14:paraId="14DA1EC6" w14:textId="77777777" w:rsidR="005927C7" w:rsidRDefault="005927C7">
      <w:pPr>
        <w:spacing w:after="0" w:line="240" w:lineRule="auto"/>
      </w:pPr>
      <w:r>
        <w:continuationSeparator/>
      </w:r>
    </w:p>
  </w:footnote>
  <w:footnote w:type="continuationNotice" w:id="1">
    <w:p w14:paraId="0FCE3841" w14:textId="77777777" w:rsidR="005927C7" w:rsidRDefault="005927C7">
      <w:pPr>
        <w:spacing w:after="0" w:line="240" w:lineRule="auto"/>
      </w:pPr>
    </w:p>
  </w:footnote>
  <w:footnote w:id="2">
    <w:p w14:paraId="6CD62117" w14:textId="6FED330D" w:rsidR="007B7538" w:rsidRPr="007D1F51" w:rsidRDefault="007B7538" w:rsidP="007D1F51">
      <w:pPr>
        <w:pStyle w:val="FootnoteText"/>
        <w:spacing w:after="120"/>
        <w:rPr>
          <w:rFonts w:ascii="Arial" w:eastAsia="Calibri" w:hAnsi="Arial" w:cs="Arial"/>
          <w:color w:val="44546A" w:themeColor="text2"/>
        </w:rPr>
      </w:pPr>
      <w:r w:rsidRPr="007D1F51">
        <w:rPr>
          <w:rStyle w:val="FootnoteReference"/>
          <w:rFonts w:ascii="Arial" w:eastAsia="Arial" w:hAnsi="Arial" w:cs="Arial"/>
        </w:rPr>
        <w:footnoteRef/>
      </w:r>
      <w:r w:rsidRPr="007D1F51">
        <w:rPr>
          <w:rFonts w:ascii="Arial" w:eastAsia="Arial" w:hAnsi="Arial" w:cs="Arial"/>
        </w:rPr>
        <w:t xml:space="preserve"> Nuffield Trust (2022), </w:t>
      </w:r>
      <w:hyperlink r:id="rId1">
        <w:r w:rsidRPr="007D1F51">
          <w:rPr>
            <w:rStyle w:val="Hyperlink"/>
            <w:rFonts w:ascii="Arial" w:eastAsia="Arial" w:hAnsi="Arial" w:cs="Arial"/>
          </w:rPr>
          <w:t>Health and Brexit: six years on</w:t>
        </w:r>
      </w:hyperlink>
      <w:r w:rsidRPr="007D1F51">
        <w:rPr>
          <w:rFonts w:ascii="Arial" w:eastAsia="Arial" w:hAnsi="Arial" w:cs="Arial"/>
          <w:color w:val="44546A" w:themeColor="text2"/>
        </w:rPr>
        <w:t>.</w:t>
      </w:r>
    </w:p>
  </w:footnote>
  <w:footnote w:id="3">
    <w:p w14:paraId="52F530ED" w14:textId="2114CF9D" w:rsidR="007B7538" w:rsidRPr="007D1F51" w:rsidRDefault="007B7538" w:rsidP="007D1F51">
      <w:pPr>
        <w:spacing w:after="120" w:line="240" w:lineRule="auto"/>
        <w:rPr>
          <w:rFonts w:ascii="Arial" w:hAnsi="Arial" w:cs="Arial"/>
          <w:sz w:val="20"/>
          <w:szCs w:val="20"/>
        </w:rPr>
      </w:pPr>
      <w:r w:rsidRPr="007D1F51">
        <w:rPr>
          <w:rStyle w:val="FootnoteReference"/>
          <w:rFonts w:ascii="Arial" w:eastAsia="Arial" w:hAnsi="Arial" w:cs="Arial"/>
          <w:sz w:val="20"/>
          <w:szCs w:val="20"/>
        </w:rPr>
        <w:footnoteRef/>
      </w:r>
      <w:r w:rsidRPr="007D1F51">
        <w:rPr>
          <w:rStyle w:val="FootnoteReference"/>
          <w:rFonts w:ascii="Arial" w:hAnsi="Arial" w:cs="Arial"/>
          <w:sz w:val="20"/>
          <w:szCs w:val="20"/>
        </w:rPr>
        <w:t xml:space="preserve"> </w:t>
      </w:r>
      <w:r w:rsidRPr="007D1F51">
        <w:rPr>
          <w:rFonts w:ascii="Arial" w:eastAsia="Arial" w:hAnsi="Arial" w:cs="Arial"/>
          <w:sz w:val="20"/>
          <w:szCs w:val="20"/>
        </w:rPr>
        <w:t>Brien</w:t>
      </w:r>
      <w:r w:rsidR="005B6EE5">
        <w:rPr>
          <w:rFonts w:ascii="Arial" w:eastAsia="Arial" w:hAnsi="Arial" w:cs="Arial"/>
          <w:sz w:val="20"/>
          <w:szCs w:val="20"/>
        </w:rPr>
        <w:t>, P.</w:t>
      </w:r>
      <w:r w:rsidR="00087549">
        <w:rPr>
          <w:rFonts w:ascii="Arial" w:eastAsia="Arial" w:hAnsi="Arial" w:cs="Arial"/>
          <w:sz w:val="20"/>
          <w:szCs w:val="20"/>
        </w:rPr>
        <w:t xml:space="preserve"> </w:t>
      </w:r>
      <w:r w:rsidR="005B6EE5">
        <w:rPr>
          <w:rFonts w:ascii="Arial" w:eastAsia="Arial" w:hAnsi="Arial" w:cs="Arial"/>
          <w:sz w:val="20"/>
          <w:szCs w:val="20"/>
        </w:rPr>
        <w:t>(</w:t>
      </w:r>
      <w:r w:rsidRPr="007D1F51">
        <w:rPr>
          <w:rFonts w:ascii="Arial" w:eastAsia="Arial" w:hAnsi="Arial" w:cs="Arial"/>
          <w:sz w:val="20"/>
          <w:szCs w:val="20"/>
        </w:rPr>
        <w:t xml:space="preserve">2022), </w:t>
      </w:r>
      <w:hyperlink r:id="rId2">
        <w:r w:rsidRPr="007D1F51">
          <w:rPr>
            <w:rStyle w:val="Hyperlink"/>
            <w:rFonts w:ascii="Arial" w:eastAsia="Arial" w:hAnsi="Arial" w:cs="Arial"/>
            <w:sz w:val="20"/>
            <w:szCs w:val="20"/>
          </w:rPr>
          <w:t>The UK Shared Prosperity Fund</w:t>
        </w:r>
      </w:hyperlink>
      <w:r w:rsidR="00087549">
        <w:rPr>
          <w:rFonts w:ascii="Arial" w:eastAsia="Arial" w:hAnsi="Arial" w:cs="Arial"/>
          <w:sz w:val="20"/>
          <w:szCs w:val="20"/>
        </w:rPr>
        <w:t>, House of Commons Library.</w:t>
      </w:r>
    </w:p>
  </w:footnote>
  <w:footnote w:id="4">
    <w:p w14:paraId="7601D5A5" w14:textId="69E5DA5D" w:rsidR="007B7538" w:rsidRPr="007D1F51" w:rsidRDefault="007B7538" w:rsidP="007D1F51">
      <w:pPr>
        <w:pStyle w:val="FootnoteText"/>
        <w:spacing w:after="120"/>
        <w:rPr>
          <w:rFonts w:ascii="Arial" w:eastAsia="Arial" w:hAnsi="Arial" w:cs="Arial"/>
        </w:rPr>
      </w:pPr>
      <w:r w:rsidRPr="007D1F51">
        <w:rPr>
          <w:rStyle w:val="FootnoteReference"/>
          <w:rFonts w:ascii="Arial" w:eastAsia="Arial" w:hAnsi="Arial" w:cs="Arial"/>
        </w:rPr>
        <w:footnoteRef/>
      </w:r>
      <w:r w:rsidRPr="007D1F51">
        <w:rPr>
          <w:rFonts w:ascii="Arial" w:eastAsia="Arial" w:hAnsi="Arial" w:cs="Arial"/>
        </w:rPr>
        <w:t xml:space="preserve"> Pursuant to Sections 78A-78E78E of the </w:t>
      </w:r>
      <w:hyperlink r:id="rId3">
        <w:r w:rsidRPr="007D1F51">
          <w:rPr>
            <w:rStyle w:val="Hyperlink"/>
            <w:rFonts w:ascii="Arial" w:eastAsia="Arial" w:hAnsi="Arial" w:cs="Arial"/>
          </w:rPr>
          <w:t>Northern Ireland Act 1998</w:t>
        </w:r>
      </w:hyperlink>
      <w:r w:rsidRPr="007D1F51">
        <w:rPr>
          <w:rFonts w:ascii="Arial" w:eastAsia="Arial" w:hAnsi="Arial" w:cs="Arial"/>
        </w:rPr>
        <w:t>, the NIHRC and ECNI are mandated to oversee the UK Government’s commitment in Article 2</w:t>
      </w:r>
      <w:r w:rsidRPr="007D1F51">
        <w:rPr>
          <w:rFonts w:ascii="Arial" w:hAnsi="Arial" w:cs="Arial"/>
          <w:color w:val="000000" w:themeColor="text1"/>
        </w:rPr>
        <w:t xml:space="preserve">, Windsor Framework (formerly known as the </w:t>
      </w:r>
      <w:hyperlink r:id="rId4" w:history="1">
        <w:r w:rsidRPr="007D1F51">
          <w:rPr>
            <w:rStyle w:val="Hyperlink"/>
            <w:rFonts w:ascii="Arial" w:hAnsi="Arial" w:cs="Arial"/>
          </w:rPr>
          <w:t>Protocol on Ireland/Northern Ireland</w:t>
        </w:r>
      </w:hyperlink>
      <w:r w:rsidRPr="007D1F51">
        <w:rPr>
          <w:rFonts w:ascii="Arial" w:hAnsi="Arial" w:cs="Arial"/>
          <w:color w:val="000000" w:themeColor="text1"/>
        </w:rPr>
        <w:t xml:space="preserve">) to the </w:t>
      </w:r>
      <w:hyperlink r:id="rId5" w:history="1">
        <w:r w:rsidRPr="007D1F51">
          <w:rPr>
            <w:rStyle w:val="Hyperlink"/>
            <w:rFonts w:ascii="Arial" w:hAnsi="Arial" w:cs="Arial"/>
          </w:rPr>
          <w:t>UK-EU Withdrawal Agreement 2020</w:t>
        </w:r>
      </w:hyperlink>
      <w:r w:rsidRPr="007D1F51">
        <w:rPr>
          <w:rFonts w:ascii="Arial" w:eastAsia="Arial" w:hAnsi="Arial" w:cs="Arial"/>
        </w:rPr>
        <w:t>.</w:t>
      </w:r>
    </w:p>
  </w:footnote>
  <w:footnote w:id="5">
    <w:p w14:paraId="77B1C78A" w14:textId="0B4A9753" w:rsidR="007B7538" w:rsidRPr="007D1F51" w:rsidRDefault="007B7538" w:rsidP="007D1F51">
      <w:pPr>
        <w:spacing w:after="120" w:line="240" w:lineRule="auto"/>
        <w:rPr>
          <w:rFonts w:ascii="Arial" w:eastAsia="Arial" w:hAnsi="Arial" w:cs="Arial"/>
          <w:color w:val="000000" w:themeColor="text1"/>
          <w:sz w:val="20"/>
          <w:szCs w:val="20"/>
        </w:rPr>
      </w:pPr>
      <w:r w:rsidRPr="007D1F51">
        <w:rPr>
          <w:rStyle w:val="FootnoteReference"/>
          <w:rFonts w:ascii="Arial" w:eastAsia="Arial" w:hAnsi="Arial" w:cs="Arial"/>
          <w:sz w:val="20"/>
          <w:szCs w:val="20"/>
        </w:rPr>
        <w:footnoteRef/>
      </w:r>
      <w:r w:rsidRPr="007D1F51">
        <w:rPr>
          <w:rFonts w:ascii="Arial" w:hAnsi="Arial" w:cs="Arial"/>
          <w:sz w:val="20"/>
          <w:szCs w:val="20"/>
        </w:rPr>
        <w:t xml:space="preserve"> </w:t>
      </w:r>
      <w:r w:rsidRPr="007D1F51">
        <w:rPr>
          <w:rFonts w:ascii="Arial" w:eastAsia="Arial" w:hAnsi="Arial" w:cs="Arial"/>
          <w:color w:val="000000" w:themeColor="text1"/>
          <w:sz w:val="20"/>
          <w:szCs w:val="20"/>
        </w:rPr>
        <w:t>Article 2 of the</w:t>
      </w:r>
      <w:r>
        <w:rPr>
          <w:rFonts w:ascii="Arial" w:eastAsia="Arial" w:hAnsi="Arial" w:cs="Arial"/>
          <w:color w:val="000000" w:themeColor="text1"/>
          <w:sz w:val="20"/>
          <w:szCs w:val="20"/>
        </w:rPr>
        <w:t xml:space="preserve"> </w:t>
      </w:r>
      <w:r w:rsidRPr="007D1F51">
        <w:rPr>
          <w:rFonts w:ascii="Arial" w:hAnsi="Arial" w:cs="Arial"/>
          <w:color w:val="000000" w:themeColor="text1"/>
          <w:sz w:val="20"/>
          <w:szCs w:val="20"/>
        </w:rPr>
        <w:t xml:space="preserve">Windsor Framework (formerly known as the </w:t>
      </w:r>
      <w:hyperlink r:id="rId6" w:history="1">
        <w:r w:rsidRPr="007D1F51">
          <w:rPr>
            <w:rStyle w:val="Hyperlink"/>
            <w:rFonts w:ascii="Arial" w:hAnsi="Arial" w:cs="Arial"/>
            <w:sz w:val="20"/>
            <w:szCs w:val="20"/>
          </w:rPr>
          <w:t>Protocol on Ireland/Northern Ireland</w:t>
        </w:r>
      </w:hyperlink>
      <w:r w:rsidRPr="007D1F51">
        <w:rPr>
          <w:rFonts w:ascii="Arial" w:hAnsi="Arial" w:cs="Arial"/>
          <w:color w:val="000000" w:themeColor="text1"/>
          <w:sz w:val="20"/>
          <w:szCs w:val="20"/>
        </w:rPr>
        <w:t xml:space="preserve">) to the </w:t>
      </w:r>
      <w:hyperlink r:id="rId7" w:history="1">
        <w:r w:rsidRPr="007D1F51">
          <w:rPr>
            <w:rStyle w:val="Hyperlink"/>
            <w:rFonts w:ascii="Arial" w:hAnsi="Arial" w:cs="Arial"/>
            <w:sz w:val="20"/>
            <w:szCs w:val="20"/>
          </w:rPr>
          <w:t>UK-EU Withdrawal Agreement 2020</w:t>
        </w:r>
      </w:hyperlink>
      <w:r w:rsidRPr="001A4E68">
        <w:rPr>
          <w:rStyle w:val="Hyperlink"/>
          <w:rFonts w:ascii="Arial" w:eastAsia="Arial" w:hAnsi="Arial" w:cs="Arial"/>
          <w:color w:val="auto"/>
          <w:sz w:val="20"/>
          <w:szCs w:val="20"/>
          <w:u w:val="none"/>
        </w:rPr>
        <w:t>.</w:t>
      </w:r>
    </w:p>
  </w:footnote>
  <w:footnote w:id="6">
    <w:p w14:paraId="2D3327D0" w14:textId="1BA0439F" w:rsidR="007B7538" w:rsidRPr="007D1F51" w:rsidRDefault="007B7538" w:rsidP="007D1F51">
      <w:pPr>
        <w:spacing w:after="120" w:line="240" w:lineRule="auto"/>
        <w:rPr>
          <w:rFonts w:ascii="Arial" w:eastAsia="Arial" w:hAnsi="Arial" w:cs="Arial"/>
          <w:sz w:val="20"/>
          <w:szCs w:val="20"/>
        </w:rPr>
      </w:pPr>
      <w:r w:rsidRPr="007D1F51">
        <w:rPr>
          <w:rStyle w:val="FootnoteReference"/>
          <w:rFonts w:ascii="Arial" w:eastAsia="Arial" w:hAnsi="Arial" w:cs="Arial"/>
          <w:sz w:val="20"/>
          <w:szCs w:val="20"/>
        </w:rPr>
        <w:footnoteRef/>
      </w:r>
      <w:r w:rsidRPr="007D1F51">
        <w:rPr>
          <w:rStyle w:val="FootnoteReference"/>
          <w:rFonts w:ascii="Arial" w:hAnsi="Arial" w:cs="Arial"/>
          <w:sz w:val="20"/>
          <w:szCs w:val="20"/>
        </w:rPr>
        <w:t xml:space="preserve"> </w:t>
      </w:r>
      <w:r w:rsidRPr="007D1F51">
        <w:rPr>
          <w:rFonts w:ascii="Arial" w:eastAsia="Arial" w:hAnsi="Arial" w:cs="Arial"/>
          <w:color w:val="000000" w:themeColor="text1"/>
          <w:sz w:val="20"/>
          <w:szCs w:val="20"/>
        </w:rPr>
        <w:t xml:space="preserve">Section </w:t>
      </w:r>
      <w:r w:rsidRPr="007D1F51">
        <w:rPr>
          <w:rFonts w:ascii="Arial" w:hAnsi="Arial" w:cs="Arial"/>
          <w:sz w:val="20"/>
          <w:szCs w:val="20"/>
        </w:rPr>
        <w:t>7A</w:t>
      </w:r>
      <w:r w:rsidRPr="007D1F51">
        <w:rPr>
          <w:rFonts w:ascii="Arial" w:eastAsia="Arial" w:hAnsi="Arial" w:cs="Arial"/>
          <w:color w:val="000000" w:themeColor="text1"/>
          <w:sz w:val="20"/>
          <w:szCs w:val="20"/>
        </w:rPr>
        <w:t xml:space="preserve"> of the </w:t>
      </w:r>
      <w:hyperlink r:id="rId8" w:history="1">
        <w:r w:rsidRPr="007D1F51">
          <w:rPr>
            <w:rStyle w:val="Hyperlink"/>
            <w:rFonts w:ascii="Arial" w:eastAsia="Arial" w:hAnsi="Arial" w:cs="Arial"/>
            <w:sz w:val="20"/>
            <w:szCs w:val="20"/>
          </w:rPr>
          <w:t>European Union (Withdrawal) Act 2018</w:t>
        </w:r>
      </w:hyperlink>
      <w:r w:rsidRPr="007D1F51">
        <w:rPr>
          <w:rFonts w:ascii="Arial" w:eastAsia="Arial" w:hAnsi="Arial" w:cs="Arial"/>
          <w:color w:val="000000" w:themeColor="text1"/>
          <w:sz w:val="20"/>
          <w:szCs w:val="20"/>
        </w:rPr>
        <w:t xml:space="preserve"> gives effect to all the rights, obligations and remedies arising under the UK-EU Withdrawal Agreement in UK law without the need for further enactment. The Northern Ireland Act has also been amended to prohibit the Northern Ireland Assembly and Northern Ireland departments from acting in a way that is incompatible with Article 2 of the Windsor Framework.</w:t>
      </w:r>
    </w:p>
  </w:footnote>
  <w:footnote w:id="7">
    <w:p w14:paraId="056CEE53" w14:textId="6E4ED997" w:rsidR="007B7538" w:rsidRPr="007D1F51" w:rsidRDefault="007B7538" w:rsidP="007D1F51">
      <w:pPr>
        <w:spacing w:after="120" w:line="240" w:lineRule="auto"/>
        <w:rPr>
          <w:rFonts w:ascii="Arial" w:eastAsia="Arial" w:hAnsi="Arial" w:cs="Arial"/>
          <w:color w:val="000000" w:themeColor="text1"/>
          <w:sz w:val="20"/>
          <w:szCs w:val="20"/>
        </w:rPr>
      </w:pPr>
      <w:r w:rsidRPr="007D1F51">
        <w:rPr>
          <w:rStyle w:val="FootnoteReference"/>
          <w:rFonts w:ascii="Arial" w:eastAsia="Arial" w:hAnsi="Arial" w:cs="Arial"/>
          <w:sz w:val="20"/>
          <w:szCs w:val="20"/>
        </w:rPr>
        <w:footnoteRef/>
      </w:r>
      <w:r w:rsidRPr="007D1F51">
        <w:rPr>
          <w:rFonts w:ascii="Arial" w:hAnsi="Arial" w:cs="Arial"/>
          <w:sz w:val="20"/>
          <w:szCs w:val="20"/>
        </w:rPr>
        <w:t xml:space="preserve"> </w:t>
      </w:r>
      <w:r w:rsidRPr="007D1F51">
        <w:rPr>
          <w:rFonts w:ascii="Arial" w:eastAsia="Arial" w:hAnsi="Arial" w:cs="Arial"/>
          <w:sz w:val="20"/>
          <w:szCs w:val="20"/>
        </w:rPr>
        <w:t>Directive 2000/78/EC,</w:t>
      </w:r>
      <w:r w:rsidRPr="007D1F51">
        <w:rPr>
          <w:rFonts w:ascii="Arial" w:eastAsia="Arial" w:hAnsi="Arial" w:cs="Arial"/>
          <w:color w:val="000000" w:themeColor="text1"/>
          <w:sz w:val="20"/>
          <w:szCs w:val="20"/>
        </w:rPr>
        <w:t xml:space="preserve"> </w:t>
      </w:r>
      <w:hyperlink r:id="rId9" w:history="1">
        <w:r w:rsidRPr="007D1F51">
          <w:rPr>
            <w:rStyle w:val="Hyperlink"/>
            <w:rFonts w:ascii="Arial" w:eastAsia="Arial" w:hAnsi="Arial" w:cs="Arial"/>
            <w:sz w:val="20"/>
            <w:szCs w:val="20"/>
          </w:rPr>
          <w:t>EU Council Directive on Establishing a General Framework for Equal Treatment in Employment and Occupation 2000</w:t>
        </w:r>
      </w:hyperlink>
      <w:r w:rsidRPr="007D1F51">
        <w:rPr>
          <w:rFonts w:ascii="Arial" w:eastAsia="Arial" w:hAnsi="Arial" w:cs="Arial"/>
          <w:color w:val="000000" w:themeColor="text1"/>
          <w:sz w:val="20"/>
          <w:szCs w:val="20"/>
        </w:rPr>
        <w:t>.</w:t>
      </w:r>
    </w:p>
  </w:footnote>
  <w:footnote w:id="8">
    <w:p w14:paraId="7D5900C8" w14:textId="7668966E" w:rsidR="007B7538" w:rsidRPr="001A4E68" w:rsidRDefault="007B7538" w:rsidP="007D1F51">
      <w:pPr>
        <w:spacing w:after="120" w:line="240" w:lineRule="auto"/>
        <w:rPr>
          <w:rFonts w:ascii="Arial" w:hAnsi="Arial" w:cs="Arial"/>
          <w:sz w:val="20"/>
          <w:szCs w:val="20"/>
        </w:rPr>
      </w:pPr>
      <w:r w:rsidRPr="001A4E68">
        <w:rPr>
          <w:rStyle w:val="FootnoteReference"/>
          <w:rFonts w:ascii="Arial" w:eastAsia="Arial" w:hAnsi="Arial" w:cs="Arial"/>
          <w:sz w:val="20"/>
          <w:szCs w:val="20"/>
        </w:rPr>
        <w:footnoteRef/>
      </w:r>
      <w:r w:rsidRPr="001A4E68">
        <w:rPr>
          <w:rStyle w:val="FootnoteReference"/>
          <w:rFonts w:ascii="Arial" w:eastAsia="Arial" w:hAnsi="Arial" w:cs="Arial"/>
          <w:sz w:val="20"/>
          <w:szCs w:val="20"/>
        </w:rPr>
        <w:t xml:space="preserve"> </w:t>
      </w:r>
      <w:r w:rsidRPr="001A4E68">
        <w:rPr>
          <w:rFonts w:ascii="Arial" w:eastAsia="Arial" w:hAnsi="Arial" w:cs="Arial"/>
          <w:color w:val="000000" w:themeColor="text1"/>
          <w:sz w:val="20"/>
          <w:szCs w:val="20"/>
        </w:rPr>
        <w:t xml:space="preserve">Article 13 of the </w:t>
      </w:r>
      <w:r w:rsidRPr="001A4E68">
        <w:rPr>
          <w:rFonts w:ascii="Arial" w:hAnsi="Arial" w:cs="Arial"/>
          <w:sz w:val="20"/>
          <w:szCs w:val="20"/>
        </w:rPr>
        <w:t>Windsor Framework</w:t>
      </w:r>
      <w:r w:rsidRPr="001A4E68">
        <w:rPr>
          <w:rFonts w:ascii="Arial" w:eastAsia="Arial" w:hAnsi="Arial" w:cs="Arial"/>
          <w:color w:val="000000" w:themeColor="text1"/>
          <w:sz w:val="20"/>
          <w:szCs w:val="20"/>
        </w:rPr>
        <w:t xml:space="preserve"> to the </w:t>
      </w:r>
      <w:hyperlink r:id="rId10" w:history="1">
        <w:r w:rsidRPr="001A4E68">
          <w:rPr>
            <w:rStyle w:val="Hyperlink"/>
            <w:rFonts w:ascii="Arial" w:eastAsia="Arial" w:hAnsi="Arial" w:cs="Arial"/>
            <w:sz w:val="20"/>
            <w:szCs w:val="20"/>
          </w:rPr>
          <w:t>UK-EU Withdrawal Agreement 2020</w:t>
        </w:r>
      </w:hyperlink>
      <w:r w:rsidRPr="001A4E68">
        <w:rPr>
          <w:rFonts w:ascii="Arial" w:eastAsia="Arial" w:hAnsi="Arial" w:cs="Arial"/>
          <w:color w:val="000000" w:themeColor="text1"/>
          <w:sz w:val="20"/>
          <w:szCs w:val="20"/>
        </w:rPr>
        <w:t>. This includes keeping pace with relevant current and future CJEU case law relating to this Directive.</w:t>
      </w:r>
    </w:p>
  </w:footnote>
  <w:footnote w:id="9">
    <w:p w14:paraId="58350412" w14:textId="0D681F7A" w:rsidR="007B7538" w:rsidRPr="007D1F51" w:rsidRDefault="007B7538" w:rsidP="007D1F51">
      <w:pPr>
        <w:spacing w:after="120" w:line="240" w:lineRule="auto"/>
        <w:rPr>
          <w:rFonts w:ascii="Arial" w:hAnsi="Arial" w:cs="Arial"/>
          <w:sz w:val="20"/>
          <w:szCs w:val="20"/>
        </w:rPr>
      </w:pPr>
      <w:r w:rsidRPr="007D1F51">
        <w:rPr>
          <w:rStyle w:val="FootnoteReference"/>
          <w:rFonts w:ascii="Arial" w:eastAsia="Arial" w:hAnsi="Arial" w:cs="Arial"/>
          <w:sz w:val="20"/>
          <w:szCs w:val="20"/>
        </w:rPr>
        <w:footnoteRef/>
      </w:r>
      <w:r w:rsidRPr="007D1F51">
        <w:rPr>
          <w:rFonts w:ascii="Arial" w:hAnsi="Arial" w:cs="Arial"/>
          <w:sz w:val="20"/>
          <w:szCs w:val="20"/>
        </w:rPr>
        <w:t xml:space="preserve"> </w:t>
      </w:r>
      <w:r w:rsidRPr="007D1F51">
        <w:rPr>
          <w:rStyle w:val="Hyperlink"/>
          <w:rFonts w:ascii="Arial" w:eastAsia="Arial" w:hAnsi="Arial" w:cs="Arial"/>
          <w:sz w:val="20"/>
          <w:szCs w:val="20"/>
        </w:rPr>
        <w:t xml:space="preserve">Council </w:t>
      </w:r>
      <w:hyperlink r:id="rId11" w:history="1">
        <w:r w:rsidRPr="007D1F51">
          <w:rPr>
            <w:rStyle w:val="Hyperlink"/>
            <w:rFonts w:ascii="Arial" w:eastAsia="Arial" w:hAnsi="Arial" w:cs="Arial"/>
            <w:sz w:val="20"/>
            <w:szCs w:val="20"/>
          </w:rPr>
          <w:t>Decision</w:t>
        </w:r>
      </w:hyperlink>
      <w:r w:rsidRPr="007D1F51">
        <w:rPr>
          <w:rStyle w:val="Hyperlink"/>
          <w:rFonts w:ascii="Arial" w:eastAsia="Arial" w:hAnsi="Arial" w:cs="Arial"/>
          <w:sz w:val="20"/>
          <w:szCs w:val="20"/>
        </w:rPr>
        <w:t xml:space="preserve"> 2010/48/EC</w:t>
      </w:r>
      <w:r w:rsidRPr="007D1F51">
        <w:rPr>
          <w:rFonts w:ascii="Arial" w:eastAsia="Arial" w:hAnsi="Arial" w:cs="Arial"/>
          <w:color w:val="000000" w:themeColor="text1"/>
          <w:sz w:val="20"/>
          <w:szCs w:val="20"/>
        </w:rPr>
        <w:t xml:space="preserve"> concerning the conclusion, by the European Community, of the United Nations Convention on the Rights of Persons with Disabilities, 26 November 2009. </w:t>
      </w:r>
      <w:r w:rsidRPr="007D1F51">
        <w:rPr>
          <w:rFonts w:ascii="Arial" w:eastAsia="Arial" w:hAnsi="Arial" w:cs="Arial"/>
          <w:sz w:val="20"/>
          <w:szCs w:val="20"/>
        </w:rPr>
        <w:t xml:space="preserve"> </w:t>
      </w:r>
    </w:p>
  </w:footnote>
  <w:footnote w:id="10">
    <w:p w14:paraId="62F15369" w14:textId="255FF512" w:rsidR="007B7538" w:rsidRPr="007D1F51" w:rsidRDefault="007B7538" w:rsidP="007D1F51">
      <w:pPr>
        <w:spacing w:after="120" w:line="240" w:lineRule="auto"/>
        <w:rPr>
          <w:rFonts w:ascii="Arial" w:eastAsia="Calibri" w:hAnsi="Arial" w:cs="Arial"/>
          <w:sz w:val="20"/>
          <w:szCs w:val="20"/>
        </w:rPr>
      </w:pPr>
      <w:r w:rsidRPr="007D1F51">
        <w:rPr>
          <w:rStyle w:val="FootnoteReference"/>
          <w:rFonts w:ascii="Arial" w:eastAsia="Arial" w:hAnsi="Arial" w:cs="Arial"/>
          <w:sz w:val="20"/>
          <w:szCs w:val="20"/>
        </w:rPr>
        <w:footnoteRef/>
      </w:r>
      <w:r w:rsidRPr="007D1F51">
        <w:rPr>
          <w:rStyle w:val="FootnoteReference"/>
          <w:rFonts w:ascii="Arial" w:eastAsia="Arial" w:hAnsi="Arial" w:cs="Arial"/>
          <w:sz w:val="20"/>
          <w:szCs w:val="20"/>
        </w:rPr>
        <w:t xml:space="preserve"> </w:t>
      </w:r>
      <w:r w:rsidRPr="007D1F51">
        <w:rPr>
          <w:rFonts w:ascii="Arial" w:eastAsia="Arial" w:hAnsi="Arial" w:cs="Arial"/>
          <w:color w:val="000000" w:themeColor="text1"/>
          <w:sz w:val="20"/>
          <w:szCs w:val="20"/>
        </w:rPr>
        <w:t xml:space="preserve">Article 4 of the </w:t>
      </w:r>
      <w:hyperlink r:id="rId12" w:history="1">
        <w:r w:rsidRPr="007D1F51">
          <w:rPr>
            <w:rStyle w:val="Hyperlink"/>
            <w:rFonts w:ascii="Arial" w:eastAsia="Arial" w:hAnsi="Arial" w:cs="Arial"/>
            <w:sz w:val="20"/>
            <w:szCs w:val="20"/>
          </w:rPr>
          <w:t>UK-EU Withdrawal Agreement</w:t>
        </w:r>
      </w:hyperlink>
      <w:r w:rsidRPr="007D1F51">
        <w:rPr>
          <w:rFonts w:ascii="Arial" w:eastAsia="Arial" w:hAnsi="Arial" w:cs="Arial"/>
          <w:color w:val="000000" w:themeColor="text1"/>
          <w:sz w:val="20"/>
          <w:szCs w:val="20"/>
        </w:rPr>
        <w:t xml:space="preserve">. For a list of EU measures identified by the NIHRC and ECNI, see NIHRC and ECNI (2022), </w:t>
      </w:r>
      <w:hyperlink r:id="rId13" w:history="1">
        <w:r w:rsidRPr="007D1F51">
          <w:rPr>
            <w:rStyle w:val="Hyperlink"/>
            <w:rFonts w:ascii="Arial" w:eastAsia="Arial" w:hAnsi="Arial" w:cs="Arial"/>
            <w:sz w:val="20"/>
            <w:szCs w:val="20"/>
          </w:rPr>
          <w:t>Working Paper: The Scope of Article 2(1) of the Ireland/ Northern Ireland Protocol</w:t>
        </w:r>
      </w:hyperlink>
      <w:r w:rsidRPr="007D1F51">
        <w:rPr>
          <w:rStyle w:val="Hyperlink"/>
          <w:rFonts w:ascii="Arial" w:eastAsia="Arial" w:hAnsi="Arial" w:cs="Arial"/>
          <w:sz w:val="20"/>
          <w:szCs w:val="20"/>
        </w:rPr>
        <w:t>.</w:t>
      </w:r>
    </w:p>
  </w:footnote>
  <w:footnote w:id="11">
    <w:p w14:paraId="7DEDA91F" w14:textId="08C0909B" w:rsidR="007B7538" w:rsidRPr="007D1F51" w:rsidRDefault="007B7538" w:rsidP="001A4E68">
      <w:pPr>
        <w:pStyle w:val="paragraph"/>
        <w:spacing w:before="0" w:beforeAutospacing="0" w:after="120" w:afterAutospacing="0"/>
        <w:textAlignment w:val="baseline"/>
        <w:rPr>
          <w:rFonts w:ascii="Arial" w:eastAsia="Arial" w:hAnsi="Arial" w:cs="Arial"/>
          <w:sz w:val="20"/>
          <w:szCs w:val="20"/>
        </w:rPr>
      </w:pPr>
      <w:r w:rsidRPr="007D1F51">
        <w:rPr>
          <w:rStyle w:val="FootnoteReference"/>
          <w:rFonts w:ascii="Arial" w:eastAsia="Arial" w:hAnsi="Arial" w:cs="Arial"/>
          <w:sz w:val="20"/>
          <w:szCs w:val="20"/>
        </w:rPr>
        <w:footnoteRef/>
      </w:r>
      <w:r w:rsidRPr="007D1F51">
        <w:rPr>
          <w:rFonts w:ascii="Arial" w:eastAsia="Arial" w:hAnsi="Arial" w:cs="Arial"/>
          <w:sz w:val="20"/>
          <w:szCs w:val="20"/>
        </w:rPr>
        <w:t xml:space="preserve"> </w:t>
      </w:r>
      <w:bookmarkStart w:id="6" w:name="_Hlk141346340"/>
      <w:r w:rsidRPr="007D1F51">
        <w:rPr>
          <w:rFonts w:ascii="Arial" w:eastAsia="Arial" w:hAnsi="Arial" w:cs="Arial"/>
          <w:sz w:val="20"/>
          <w:szCs w:val="20"/>
        </w:rPr>
        <w:t>Department for Communities (2022), Letters from Department for Communities to Northern Ireland Human Rights Commission and Equality Commission Northern Ireland, 18 July 2022. The Department for Communities have also indicated that in the absence of an Executive and in the context of proposed budget cuts, consideration is being given to putting on hold work to develop and deliver a Disability Strategy, an Anti-Poverty strategy for Northern Ireland and a Disability Employment Strategy, with the potential for staff resources to be diverted elsewhere. See</w:t>
      </w:r>
      <w:r w:rsidRPr="007D1F51">
        <w:rPr>
          <w:rStyle w:val="normaltextrun"/>
          <w:rFonts w:ascii="Arial" w:hAnsi="Arial" w:cs="Arial"/>
          <w:sz w:val="20"/>
          <w:szCs w:val="20"/>
        </w:rPr>
        <w:t> Correspondence from Equality Commission to Department for Communities, 8 June 2023; and reply by Department on 12 June 2023.</w:t>
      </w:r>
      <w:r w:rsidRPr="007D1F51">
        <w:rPr>
          <w:rStyle w:val="eop"/>
          <w:rFonts w:ascii="Arial" w:hAnsi="Arial" w:cs="Arial"/>
          <w:sz w:val="20"/>
          <w:szCs w:val="20"/>
        </w:rPr>
        <w:t> </w:t>
      </w:r>
      <w:r w:rsidRPr="007D1F51">
        <w:rPr>
          <w:rFonts w:ascii="Arial" w:eastAsia="Arial" w:hAnsi="Arial" w:cs="Arial"/>
          <w:sz w:val="20"/>
          <w:szCs w:val="20"/>
        </w:rPr>
        <w:t xml:space="preserve"> </w:t>
      </w:r>
      <w:bookmarkEnd w:id="6"/>
      <w:r w:rsidRPr="007D1F51">
        <w:rPr>
          <w:rFonts w:ascii="Arial" w:eastAsia="Arial" w:hAnsi="Arial" w:cs="Arial"/>
          <w:sz w:val="20"/>
          <w:szCs w:val="20"/>
        </w:rPr>
        <w:br/>
        <w:t xml:space="preserve">There have been a number of unsuccessful attempts by Government to deliver an effective Disability Strategy, since the launch of the Promoting Social Inclusion Working Group on Disability in 2004, including the Office of the First Minister and Deputy First Minister Disability Strategy 2012-2015, and </w:t>
      </w:r>
      <w:r>
        <w:rPr>
          <w:rFonts w:ascii="Arial" w:eastAsia="Arial" w:hAnsi="Arial" w:cs="Arial"/>
          <w:sz w:val="20"/>
          <w:szCs w:val="20"/>
        </w:rPr>
        <w:t>preparatory work for a</w:t>
      </w:r>
      <w:r w:rsidRPr="007D1F51">
        <w:rPr>
          <w:rFonts w:ascii="Arial" w:eastAsia="Arial" w:hAnsi="Arial" w:cs="Arial"/>
          <w:sz w:val="20"/>
          <w:szCs w:val="20"/>
        </w:rPr>
        <w:t xml:space="preserve"> Department for Communities Disability Strategy</w:t>
      </w:r>
      <w:r>
        <w:rPr>
          <w:rFonts w:ascii="Arial" w:eastAsia="Arial" w:hAnsi="Arial" w:cs="Arial"/>
          <w:sz w:val="20"/>
          <w:szCs w:val="20"/>
        </w:rPr>
        <w:t xml:space="preserve"> since 2020</w:t>
      </w:r>
      <w:r w:rsidRPr="007D1F51">
        <w:rPr>
          <w:rFonts w:ascii="Arial" w:eastAsia="Arial" w:hAnsi="Arial" w:cs="Arial"/>
          <w:sz w:val="20"/>
          <w:szCs w:val="20"/>
        </w:rPr>
        <w:t>. Disabled people in Northern Ireland have been waiting for twenty years for a strategy to deliver disability equality. See</w:t>
      </w:r>
      <w:r w:rsidRPr="007D1F51">
        <w:rPr>
          <w:rFonts w:ascii="Arial" w:hAnsi="Arial" w:cs="Arial"/>
          <w:sz w:val="20"/>
          <w:szCs w:val="20"/>
        </w:rPr>
        <w:t xml:space="preserve"> Equality Commission for Northern Ireland </w:t>
      </w:r>
      <w:r w:rsidRPr="00EA5221">
        <w:rPr>
          <w:rFonts w:ascii="Arial" w:hAnsi="Arial" w:cs="Arial"/>
          <w:sz w:val="20"/>
          <w:szCs w:val="20"/>
        </w:rPr>
        <w:t>(</w:t>
      </w:r>
      <w:r w:rsidRPr="00333E2F">
        <w:rPr>
          <w:rFonts w:ascii="Arial" w:hAnsi="Arial" w:cs="Arial"/>
          <w:sz w:val="20"/>
          <w:szCs w:val="20"/>
        </w:rPr>
        <w:t>2023</w:t>
      </w:r>
      <w:r w:rsidRPr="007D1F51">
        <w:rPr>
          <w:rFonts w:ascii="Arial" w:hAnsi="Arial" w:cs="Arial"/>
          <w:sz w:val="20"/>
          <w:szCs w:val="20"/>
        </w:rPr>
        <w:t xml:space="preserve">), </w:t>
      </w:r>
      <w:hyperlink r:id="rId14" w:tgtFrame="_blank" w:history="1">
        <w:r w:rsidRPr="007D1F51">
          <w:rPr>
            <w:rStyle w:val="Hyperlink"/>
            <w:rFonts w:ascii="Arial" w:hAnsi="Arial" w:cs="Arial"/>
            <w:sz w:val="20"/>
            <w:szCs w:val="20"/>
          </w:rPr>
          <w:t>Response by the Equality Commission for Northern Ireland to the Consultation by the Department for Communities on its Spending Plans for 2023-2024 Equality Impact Assessment</w:t>
        </w:r>
      </w:hyperlink>
      <w:r w:rsidRPr="007D1F51">
        <w:rPr>
          <w:rFonts w:ascii="Arial" w:hAnsi="Arial" w:cs="Arial"/>
          <w:sz w:val="20"/>
          <w:szCs w:val="20"/>
        </w:rPr>
        <w:t>, pp. 4-5.</w:t>
      </w:r>
      <w:r w:rsidRPr="007D1F51">
        <w:rPr>
          <w:rStyle w:val="eop"/>
          <w:rFonts w:ascii="Arial" w:hAnsi="Arial" w:cs="Arial"/>
          <w:sz w:val="20"/>
          <w:szCs w:val="20"/>
        </w:rPr>
        <w:t> </w:t>
      </w:r>
    </w:p>
  </w:footnote>
  <w:footnote w:id="12">
    <w:p w14:paraId="5AD07F42" w14:textId="26332906"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During the period from March to mid-July 2020, disabled people made up 59.5% of all deaths from COVID-19 in England and Wales. See Office for National Statistics (2020), </w:t>
      </w:r>
      <w:hyperlink r:id="rId15">
        <w:r w:rsidRPr="007D1F51">
          <w:rPr>
            <w:rStyle w:val="Hyperlink"/>
            <w:rFonts w:ascii="Arial" w:eastAsia="Arial" w:hAnsi="Arial" w:cs="Arial"/>
          </w:rPr>
          <w:t>Coronavirus (C</w:t>
        </w:r>
        <w:r w:rsidR="00575B01">
          <w:rPr>
            <w:rStyle w:val="Hyperlink"/>
            <w:rFonts w:ascii="Arial" w:eastAsia="Arial" w:hAnsi="Arial" w:cs="Arial"/>
          </w:rPr>
          <w:t>OVID</w:t>
        </w:r>
        <w:r w:rsidRPr="007D1F51">
          <w:rPr>
            <w:rStyle w:val="Hyperlink"/>
            <w:rFonts w:ascii="Arial" w:eastAsia="Arial" w:hAnsi="Arial" w:cs="Arial"/>
          </w:rPr>
          <w:t>-19) related deaths by disability status, England and Wales: 2 March to 14 July 2020</w:t>
        </w:r>
      </w:hyperlink>
      <w:r w:rsidRPr="007D1F51">
        <w:rPr>
          <w:rFonts w:ascii="Arial" w:eastAsia="Arial" w:hAnsi="Arial" w:cs="Arial"/>
          <w:color w:val="000000" w:themeColor="text1"/>
        </w:rPr>
        <w:t>.</w:t>
      </w:r>
      <w:r w:rsidRPr="007D1F51">
        <w:rPr>
          <w:rFonts w:ascii="Arial" w:eastAsia="Arial" w:hAnsi="Arial" w:cs="Arial"/>
          <w:color w:val="0563C1"/>
          <w:u w:val="single"/>
        </w:rPr>
        <w:t xml:space="preserve">  </w:t>
      </w:r>
    </w:p>
  </w:footnote>
  <w:footnote w:id="13">
    <w:p w14:paraId="74F3F6C0" w14:textId="5383C7EB"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For instance, see Equality and Human Rights Commission (2020), </w:t>
      </w:r>
      <w:hyperlink r:id="rId16">
        <w:r w:rsidRPr="007D1F51">
          <w:rPr>
            <w:rStyle w:val="Hyperlink"/>
            <w:rFonts w:ascii="Arial" w:eastAsia="Arial" w:hAnsi="Arial" w:cs="Arial"/>
          </w:rPr>
          <w:t>Evidence to the Women and Equalities Committee sub-inquiry on coronavirus, disability and access to services</w:t>
        </w:r>
      </w:hyperlink>
      <w:r w:rsidRPr="007D1F51">
        <w:rPr>
          <w:rFonts w:ascii="Arial" w:eastAsia="Arial" w:hAnsi="Arial" w:cs="Arial"/>
          <w:color w:val="000000" w:themeColor="text1"/>
        </w:rPr>
        <w:t>.</w:t>
      </w:r>
    </w:p>
  </w:footnote>
  <w:footnote w:id="14">
    <w:p w14:paraId="6ADFD3AB" w14:textId="01996F65" w:rsidR="007B7538" w:rsidRPr="007D1F51" w:rsidRDefault="007B7538" w:rsidP="007D1F51">
      <w:pPr>
        <w:pStyle w:val="FootnoteText"/>
        <w:spacing w:after="120"/>
        <w:rPr>
          <w:rFonts w:ascii="Arial" w:eastAsia="Arial" w:hAnsi="Arial" w:cs="Arial"/>
        </w:rPr>
      </w:pPr>
      <w:r w:rsidRPr="007D1F51">
        <w:rPr>
          <w:rStyle w:val="FootnoteReference"/>
          <w:rFonts w:ascii="Arial" w:eastAsia="Arial" w:hAnsi="Arial" w:cs="Arial"/>
        </w:rPr>
        <w:footnoteRef/>
      </w:r>
      <w:r w:rsidRPr="007D1F51">
        <w:rPr>
          <w:rFonts w:ascii="Arial" w:eastAsia="Arial" w:hAnsi="Arial" w:cs="Arial"/>
        </w:rPr>
        <w:t xml:space="preserve"> For instance, see Equality and Human Rights Commission (2020),</w:t>
      </w:r>
      <w:r w:rsidRPr="007D1F51">
        <w:rPr>
          <w:rFonts w:ascii="Arial" w:eastAsia="Arial" w:hAnsi="Arial" w:cs="Arial"/>
          <w:u w:val="single"/>
        </w:rPr>
        <w:t xml:space="preserve"> </w:t>
      </w:r>
      <w:hyperlink r:id="rId17">
        <w:r w:rsidRPr="007D1F51">
          <w:rPr>
            <w:rStyle w:val="Hyperlink"/>
            <w:rFonts w:ascii="Arial" w:eastAsia="Arial" w:hAnsi="Arial" w:cs="Arial"/>
          </w:rPr>
          <w:t>Equality and human rights in residential care in England during coronavirus</w:t>
        </w:r>
      </w:hyperlink>
      <w:r w:rsidRPr="007D1F51">
        <w:rPr>
          <w:rFonts w:ascii="Arial" w:eastAsia="Arial" w:hAnsi="Arial" w:cs="Arial"/>
          <w:color w:val="000000" w:themeColor="text1"/>
        </w:rPr>
        <w:t>.</w:t>
      </w:r>
    </w:p>
  </w:footnote>
  <w:footnote w:id="15">
    <w:p w14:paraId="7F658AF8" w14:textId="71994BF6"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UKIM (2017), </w:t>
      </w:r>
      <w:hyperlink r:id="rId18">
        <w:r w:rsidRPr="007D1F51">
          <w:rPr>
            <w:rStyle w:val="Hyperlink"/>
            <w:rFonts w:ascii="Arial" w:eastAsia="Arial" w:hAnsi="Arial" w:cs="Arial"/>
          </w:rPr>
          <w:t>Disability rights UK: Independent Mechanism Submission to inform the CRPD List of Issues on the UK</w:t>
        </w:r>
      </w:hyperlink>
      <w:r w:rsidRPr="007D1F51">
        <w:rPr>
          <w:rFonts w:ascii="Arial" w:eastAsia="Arial" w:hAnsi="Arial" w:cs="Arial"/>
          <w:color w:val="000000" w:themeColor="text1"/>
        </w:rPr>
        <w:t>.</w:t>
      </w:r>
    </w:p>
  </w:footnote>
  <w:footnote w:id="16">
    <w:p w14:paraId="6A5CA47F" w14:textId="410BC466" w:rsidR="007B7538" w:rsidRPr="007D1F51" w:rsidRDefault="007B7538" w:rsidP="007D1F51">
      <w:pPr>
        <w:pStyle w:val="FootnoteText"/>
        <w:spacing w:after="120"/>
        <w:rPr>
          <w:rFonts w:ascii="Arial" w:eastAsia="Calibri" w:hAnsi="Arial" w:cs="Arial"/>
        </w:rPr>
      </w:pPr>
      <w:r w:rsidRPr="007D1F51">
        <w:rPr>
          <w:rStyle w:val="FootnoteReference"/>
          <w:rFonts w:ascii="Arial" w:eastAsia="Arial" w:hAnsi="Arial" w:cs="Arial"/>
        </w:rPr>
        <w:footnoteRef/>
      </w:r>
      <w:r w:rsidRPr="007D1F51">
        <w:rPr>
          <w:rFonts w:ascii="Arial" w:eastAsia="Arial" w:hAnsi="Arial" w:cs="Arial"/>
        </w:rPr>
        <w:t xml:space="preserve"> Weston</w:t>
      </w:r>
      <w:r w:rsidR="005B6EE5">
        <w:rPr>
          <w:rFonts w:ascii="Arial" w:eastAsia="Arial" w:hAnsi="Arial" w:cs="Arial"/>
        </w:rPr>
        <w:t>, T.</w:t>
      </w:r>
      <w:r w:rsidR="00087549">
        <w:rPr>
          <w:rFonts w:ascii="Arial" w:eastAsia="Arial" w:hAnsi="Arial" w:cs="Arial"/>
        </w:rPr>
        <w:t xml:space="preserve"> </w:t>
      </w:r>
      <w:r w:rsidRPr="007D1F51">
        <w:rPr>
          <w:rFonts w:ascii="Arial" w:eastAsia="Arial" w:hAnsi="Arial" w:cs="Arial"/>
        </w:rPr>
        <w:t xml:space="preserve">(2022), </w:t>
      </w:r>
      <w:hyperlink r:id="rId19">
        <w:r w:rsidRPr="007D1F51">
          <w:rPr>
            <w:rStyle w:val="Hyperlink"/>
            <w:rFonts w:ascii="Arial" w:eastAsia="Arial" w:hAnsi="Arial" w:cs="Arial"/>
          </w:rPr>
          <w:t>Cost of living: impact of rising costs on disabled people</w:t>
        </w:r>
      </w:hyperlink>
      <w:r w:rsidR="00087549">
        <w:rPr>
          <w:rFonts w:ascii="Arial" w:eastAsia="Arial" w:hAnsi="Arial" w:cs="Arial"/>
        </w:rPr>
        <w:t>, House of Lords Library.</w:t>
      </w:r>
    </w:p>
  </w:footnote>
  <w:footnote w:id="17">
    <w:p w14:paraId="11F3023A" w14:textId="41EFDA56"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Office for National Statistics (2022), </w:t>
      </w:r>
      <w:hyperlink r:id="rId20">
        <w:r w:rsidRPr="007D1F51">
          <w:rPr>
            <w:rStyle w:val="Hyperlink"/>
            <w:rFonts w:ascii="Arial" w:eastAsia="Arial" w:hAnsi="Arial" w:cs="Arial"/>
          </w:rPr>
          <w:t>Impact of Increased cost of living on adults across Great Britain: June to September 2022</w:t>
        </w:r>
      </w:hyperlink>
      <w:r w:rsidRPr="007D1F51">
        <w:rPr>
          <w:rFonts w:ascii="Arial" w:eastAsia="Arial" w:hAnsi="Arial" w:cs="Arial"/>
        </w:rPr>
        <w:t>.</w:t>
      </w:r>
    </w:p>
  </w:footnote>
  <w:footnote w:id="18">
    <w:p w14:paraId="3AB7B630" w14:textId="44DAEF80" w:rsidR="007B7538" w:rsidRPr="007D1F51" w:rsidRDefault="007B7538" w:rsidP="007D1F51">
      <w:pPr>
        <w:pStyle w:val="FootnoteText"/>
        <w:spacing w:after="120"/>
        <w:rPr>
          <w:rFonts w:ascii="Arial" w:hAnsi="Arial" w:cs="Arial"/>
        </w:rPr>
      </w:pPr>
      <w:r w:rsidRPr="007D1F51">
        <w:rPr>
          <w:rStyle w:val="FootnoteReference"/>
          <w:rFonts w:ascii="Arial" w:hAnsi="Arial" w:cs="Arial"/>
        </w:rPr>
        <w:footnoteRef/>
      </w:r>
      <w:r w:rsidRPr="007D1F51">
        <w:rPr>
          <w:rFonts w:ascii="Arial" w:hAnsi="Arial" w:cs="Arial"/>
        </w:rPr>
        <w:t xml:space="preserve"> Please note that, throughout all ‘UK / England’ sections of this report, legislative and policy developments apply widely to the UK unless otherwise specified as applying to one or more specific jurisdictions.</w:t>
      </w:r>
    </w:p>
  </w:footnote>
  <w:footnote w:id="19">
    <w:p w14:paraId="0C518573" w14:textId="34BCF30F" w:rsidR="007B7538" w:rsidRPr="007D1F51" w:rsidRDefault="007B7538" w:rsidP="007D1F51">
      <w:pPr>
        <w:spacing w:after="120" w:line="240" w:lineRule="auto"/>
        <w:rPr>
          <w:rFonts w:ascii="Arial" w:eastAsia="Arial" w:hAnsi="Arial" w:cs="Arial"/>
          <w:color w:val="000000" w:themeColor="text1"/>
          <w:sz w:val="20"/>
          <w:szCs w:val="20"/>
        </w:rPr>
      </w:pPr>
      <w:r w:rsidRPr="007D1F51">
        <w:rPr>
          <w:rStyle w:val="FootnoteReference"/>
          <w:rFonts w:ascii="Arial" w:eastAsia="Arial" w:hAnsi="Arial" w:cs="Arial"/>
          <w:sz w:val="20"/>
          <w:szCs w:val="20"/>
        </w:rPr>
        <w:footnoteRef/>
      </w:r>
      <w:r w:rsidRPr="007D1F51">
        <w:rPr>
          <w:rFonts w:ascii="Arial" w:eastAsia="Arial" w:hAnsi="Arial" w:cs="Arial"/>
          <w:sz w:val="20"/>
          <w:szCs w:val="20"/>
        </w:rPr>
        <w:t xml:space="preserve"> </w:t>
      </w:r>
      <w:r w:rsidRPr="007D1F51">
        <w:rPr>
          <w:rFonts w:ascii="Arial" w:eastAsia="Arial" w:hAnsi="Arial" w:cs="Arial"/>
          <w:color w:val="000000" w:themeColor="text1"/>
          <w:sz w:val="20"/>
          <w:szCs w:val="20"/>
        </w:rPr>
        <w:t>The PSED, which applies in England, Scotland and Wales, requires public bodies – including central government departments – to have due regard to the need to eliminate discrimination, advance equality of opportunity and foster good relations between different groups when carrying out their activities. In Scotland and Wales there is in an additional requirement to demonstrate this due regard through equality impact assessments. In England, many public bodies also meet their duty to have due regard through undertaking equality impact assessments.</w:t>
      </w:r>
    </w:p>
  </w:footnote>
  <w:footnote w:id="20">
    <w:p w14:paraId="12165042" w14:textId="6DB846C2" w:rsidR="007B7538" w:rsidRPr="007D1F51" w:rsidRDefault="007B7538" w:rsidP="007D1F51">
      <w:pPr>
        <w:spacing w:after="120" w:line="240" w:lineRule="auto"/>
        <w:rPr>
          <w:rFonts w:ascii="Arial" w:hAnsi="Arial" w:cs="Arial"/>
          <w:sz w:val="20"/>
          <w:szCs w:val="20"/>
        </w:rPr>
      </w:pPr>
      <w:r w:rsidRPr="007D1F51">
        <w:rPr>
          <w:rStyle w:val="FootnoteReference"/>
          <w:rFonts w:ascii="Arial" w:eastAsia="Arial" w:hAnsi="Arial" w:cs="Arial"/>
          <w:sz w:val="20"/>
          <w:szCs w:val="20"/>
        </w:rPr>
        <w:footnoteRef/>
      </w:r>
      <w:r w:rsidRPr="007D1F51">
        <w:rPr>
          <w:rFonts w:ascii="Arial" w:eastAsia="Arial" w:hAnsi="Arial" w:cs="Arial"/>
          <w:sz w:val="20"/>
          <w:szCs w:val="20"/>
        </w:rPr>
        <w:t xml:space="preserve"> Disability Unit</w:t>
      </w:r>
      <w:r w:rsidR="00333E2F">
        <w:rPr>
          <w:rFonts w:ascii="Arial" w:eastAsia="Arial" w:hAnsi="Arial" w:cs="Arial"/>
          <w:sz w:val="20"/>
          <w:szCs w:val="20"/>
        </w:rPr>
        <w:t>, UK Government</w:t>
      </w:r>
      <w:r w:rsidR="00F002A3">
        <w:rPr>
          <w:rFonts w:ascii="Arial" w:eastAsia="Arial" w:hAnsi="Arial" w:cs="Arial"/>
          <w:sz w:val="20"/>
          <w:szCs w:val="20"/>
        </w:rPr>
        <w:t xml:space="preserve"> </w:t>
      </w:r>
      <w:r w:rsidRPr="007D1F51">
        <w:rPr>
          <w:rFonts w:ascii="Arial" w:eastAsia="Arial" w:hAnsi="Arial" w:cs="Arial"/>
          <w:sz w:val="20"/>
          <w:szCs w:val="20"/>
        </w:rPr>
        <w:t xml:space="preserve">(2022), </w:t>
      </w:r>
      <w:hyperlink r:id="rId21">
        <w:r w:rsidRPr="007D1F51">
          <w:rPr>
            <w:rStyle w:val="Hyperlink"/>
            <w:rFonts w:ascii="Arial" w:eastAsia="Arial" w:hAnsi="Arial" w:cs="Arial"/>
            <w:sz w:val="20"/>
            <w:szCs w:val="20"/>
          </w:rPr>
          <w:t>UN Committee on the Rights of Persons with Disabilities 2016 Inquiry - UK 2022 follow-up report</w:t>
        </w:r>
      </w:hyperlink>
      <w:r w:rsidRPr="007D1F51">
        <w:rPr>
          <w:rFonts w:ascii="Arial" w:eastAsia="Arial" w:hAnsi="Arial" w:cs="Arial"/>
          <w:color w:val="000000" w:themeColor="text1"/>
          <w:sz w:val="20"/>
          <w:szCs w:val="20"/>
        </w:rPr>
        <w:t>.</w:t>
      </w:r>
    </w:p>
  </w:footnote>
  <w:footnote w:id="21">
    <w:p w14:paraId="1A955812" w14:textId="35616371"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See 2013 response from the UK Government to the </w:t>
      </w:r>
      <w:hyperlink r:id="rId22">
        <w:r w:rsidRPr="007D1F51">
          <w:rPr>
            <w:rStyle w:val="Hyperlink"/>
            <w:rFonts w:ascii="Arial" w:eastAsia="Arial" w:hAnsi="Arial" w:cs="Arial"/>
            <w:color w:val="0070C0"/>
          </w:rPr>
          <w:t>petition for a parliamentary debate</w:t>
        </w:r>
      </w:hyperlink>
      <w:r w:rsidRPr="007D1F51">
        <w:rPr>
          <w:rFonts w:ascii="Arial" w:eastAsia="Arial" w:hAnsi="Arial" w:cs="Arial"/>
          <w:color w:val="0070C0"/>
          <w:u w:val="single"/>
        </w:rPr>
        <w:t xml:space="preserve"> around cumulative impact assessments</w:t>
      </w:r>
      <w:r w:rsidRPr="007D1F51">
        <w:rPr>
          <w:rFonts w:ascii="Arial" w:eastAsia="Arial" w:hAnsi="Arial" w:cs="Arial"/>
          <w:color w:val="000000" w:themeColor="text1"/>
        </w:rPr>
        <w:t>.</w:t>
      </w:r>
    </w:p>
  </w:footnote>
  <w:footnote w:id="22">
    <w:p w14:paraId="7B408B21" w14:textId="790E430F"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Equality and Human Rights Commission (2018), </w:t>
      </w:r>
      <w:hyperlink r:id="rId23">
        <w:r w:rsidRPr="007D1F51">
          <w:rPr>
            <w:rStyle w:val="Hyperlink"/>
            <w:rFonts w:ascii="Arial" w:eastAsia="Arial" w:hAnsi="Arial" w:cs="Arial"/>
          </w:rPr>
          <w:t>The impact of welfare reform and welfare-to-work programmes: an evidence review</w:t>
        </w:r>
      </w:hyperlink>
      <w:r w:rsidRPr="007D1F51">
        <w:rPr>
          <w:rFonts w:ascii="Arial" w:eastAsia="Arial" w:hAnsi="Arial" w:cs="Arial"/>
        </w:rPr>
        <w:t xml:space="preserve">; See also Equality and Human Rights Commission (2018), </w:t>
      </w:r>
      <w:hyperlink r:id="rId24">
        <w:r w:rsidRPr="007D1F51">
          <w:rPr>
            <w:rStyle w:val="Hyperlink"/>
            <w:rFonts w:ascii="Arial" w:eastAsia="Arial" w:hAnsi="Arial" w:cs="Arial"/>
          </w:rPr>
          <w:t>The Cumulative impact of tax and welfare reforms</w:t>
        </w:r>
      </w:hyperlink>
      <w:r w:rsidRPr="007D1F51">
        <w:rPr>
          <w:rFonts w:ascii="Arial" w:eastAsia="Arial" w:hAnsi="Arial" w:cs="Arial"/>
          <w:color w:val="000000" w:themeColor="text1"/>
        </w:rPr>
        <w:t>.</w:t>
      </w:r>
    </w:p>
  </w:footnote>
  <w:footnote w:id="23">
    <w:p w14:paraId="6B2C133D" w14:textId="0D74FD0C"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Policy in Practice (2017), </w:t>
      </w:r>
      <w:hyperlink r:id="rId25">
        <w:r w:rsidRPr="007D1F51">
          <w:rPr>
            <w:rStyle w:val="Hyperlink"/>
            <w:rFonts w:ascii="Arial" w:eastAsia="Arial" w:hAnsi="Arial" w:cs="Arial"/>
          </w:rPr>
          <w:t>The Cumulative Impacts of Welfare Reform: a national picture</w:t>
        </w:r>
      </w:hyperlink>
      <w:r w:rsidRPr="007D1F51">
        <w:rPr>
          <w:rFonts w:ascii="Arial" w:eastAsia="Arial" w:hAnsi="Arial" w:cs="Arial"/>
          <w:color w:val="0B4E60"/>
        </w:rPr>
        <w:t>.</w:t>
      </w:r>
    </w:p>
  </w:footnote>
  <w:footnote w:id="24">
    <w:p w14:paraId="3F53B7BF" w14:textId="2B1BFF3F"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Child Poverty Action Group (2017), </w:t>
      </w:r>
      <w:hyperlink r:id="rId26">
        <w:r w:rsidRPr="007D1F51">
          <w:rPr>
            <w:rStyle w:val="Hyperlink"/>
            <w:rFonts w:ascii="Arial" w:eastAsia="Arial" w:hAnsi="Arial" w:cs="Arial"/>
          </w:rPr>
          <w:t>The Austerity Generation: the impact of a decade of cuts on family incomes and child poverty</w:t>
        </w:r>
      </w:hyperlink>
      <w:r w:rsidRPr="007D1F51">
        <w:rPr>
          <w:rFonts w:ascii="Arial" w:eastAsia="Arial" w:hAnsi="Arial" w:cs="Arial"/>
          <w:color w:val="0B4E60"/>
        </w:rPr>
        <w:t>.</w:t>
      </w:r>
    </w:p>
  </w:footnote>
  <w:footnote w:id="25">
    <w:p w14:paraId="0E03F91D" w14:textId="171710E0"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Welsh Government (2019), </w:t>
      </w:r>
      <w:hyperlink r:id="rId27" w:history="1">
        <w:r w:rsidRPr="007D1F51">
          <w:rPr>
            <w:rStyle w:val="Hyperlink"/>
            <w:rFonts w:ascii="Arial" w:eastAsia="Arial" w:hAnsi="Arial" w:cs="Arial"/>
          </w:rPr>
          <w:t>Analysis of the impact of the UK Government’s welfare reforms on households in Wales</w:t>
        </w:r>
      </w:hyperlink>
      <w:r w:rsidRPr="007D1F51">
        <w:rPr>
          <w:rFonts w:ascii="Arial" w:eastAsia="Arial" w:hAnsi="Arial" w:cs="Arial"/>
          <w:color w:val="0B4E60"/>
        </w:rPr>
        <w:t>.</w:t>
      </w:r>
    </w:p>
  </w:footnote>
  <w:footnote w:id="26">
    <w:p w14:paraId="1F8FF978" w14:textId="5C1C66E3"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Welsh Government (2022), </w:t>
      </w:r>
      <w:hyperlink r:id="rId28">
        <w:r w:rsidRPr="007D1F51">
          <w:rPr>
            <w:rStyle w:val="Hyperlink"/>
            <w:rFonts w:ascii="Arial" w:eastAsia="Arial" w:hAnsi="Arial" w:cs="Arial"/>
          </w:rPr>
          <w:t>Draft budget 2023-24: A budget in hard times</w:t>
        </w:r>
      </w:hyperlink>
      <w:r w:rsidRPr="007D1F51">
        <w:rPr>
          <w:rFonts w:ascii="Arial" w:eastAsia="Arial" w:hAnsi="Arial" w:cs="Arial"/>
          <w:color w:val="000000" w:themeColor="text1"/>
        </w:rPr>
        <w:t>.</w:t>
      </w:r>
    </w:p>
  </w:footnote>
  <w:footnote w:id="27">
    <w:p w14:paraId="69300807" w14:textId="3871B298"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w:t>
      </w:r>
      <w:r w:rsidRPr="007D1F51">
        <w:rPr>
          <w:rFonts w:ascii="Arial" w:hAnsi="Arial" w:cs="Arial"/>
        </w:rPr>
        <w:t xml:space="preserve">Office of the Chief Economic Adviser, Scottish Government (2021), </w:t>
      </w:r>
      <w:hyperlink r:id="rId29">
        <w:r w:rsidRPr="007D1F51">
          <w:rPr>
            <w:rStyle w:val="Hyperlink"/>
            <w:rFonts w:ascii="Arial" w:hAnsi="Arial" w:cs="Arial"/>
          </w:rPr>
          <w:t>Income tax: cumulative impact on income levels and equality</w:t>
        </w:r>
      </w:hyperlink>
      <w:r w:rsidRPr="007D1F51">
        <w:rPr>
          <w:rFonts w:ascii="Arial" w:hAnsi="Arial" w:cs="Arial"/>
        </w:rPr>
        <w:t>.</w:t>
      </w:r>
    </w:p>
  </w:footnote>
  <w:footnote w:id="28">
    <w:p w14:paraId="1241C753" w14:textId="4B90D52F"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Meeting of </w:t>
      </w:r>
      <w:r w:rsidR="00751E30">
        <w:rPr>
          <w:rFonts w:ascii="Arial" w:eastAsia="Arial" w:hAnsi="Arial" w:cs="Arial"/>
        </w:rPr>
        <w:t>the Scottish Independent Living Coalition (</w:t>
      </w:r>
      <w:r w:rsidRPr="007D1F51">
        <w:rPr>
          <w:rFonts w:ascii="Arial" w:eastAsia="Arial" w:hAnsi="Arial" w:cs="Arial"/>
        </w:rPr>
        <w:t>SILC</w:t>
      </w:r>
      <w:r w:rsidR="00751E30">
        <w:rPr>
          <w:rFonts w:ascii="Arial" w:eastAsia="Arial" w:hAnsi="Arial" w:cs="Arial"/>
        </w:rPr>
        <w:t>)</w:t>
      </w:r>
      <w:r w:rsidRPr="007D1F51">
        <w:rPr>
          <w:rFonts w:ascii="Arial" w:eastAsia="Arial" w:hAnsi="Arial" w:cs="Arial"/>
        </w:rPr>
        <w:t xml:space="preserve"> to discuss the 2016 UN CRPD Inquiry (2023) Report for Scottish Human Rights Commission (forthcoming).</w:t>
      </w:r>
    </w:p>
  </w:footnote>
  <w:footnote w:id="29">
    <w:p w14:paraId="1EE658F0" w14:textId="400BBBBF"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w:t>
      </w:r>
      <w:r w:rsidRPr="007D1F51">
        <w:rPr>
          <w:rFonts w:ascii="Arial" w:hAnsi="Arial" w:cs="Arial"/>
        </w:rPr>
        <w:t xml:space="preserve">Scottish Government (2022), </w:t>
      </w:r>
      <w:hyperlink r:id="rId30" w:history="1">
        <w:r w:rsidRPr="007D1F51">
          <w:rPr>
            <w:rStyle w:val="Hyperlink"/>
            <w:rFonts w:ascii="Arial" w:hAnsi="Arial" w:cs="Arial"/>
          </w:rPr>
          <w:t>Equality and Fairer Scotland: Budget Statement 2023-24</w:t>
        </w:r>
      </w:hyperlink>
      <w:r w:rsidRPr="007D1F51">
        <w:rPr>
          <w:rFonts w:ascii="Arial" w:eastAsia="Arial" w:hAnsi="Arial" w:cs="Arial"/>
          <w:color w:val="000000" w:themeColor="text1"/>
        </w:rPr>
        <w:t>.</w:t>
      </w:r>
      <w:r w:rsidRPr="007D1F51">
        <w:rPr>
          <w:rFonts w:ascii="Arial" w:eastAsia="Arial" w:hAnsi="Arial" w:cs="Arial"/>
          <w:color w:val="0B4E60"/>
          <w:vertAlign w:val="superscript"/>
        </w:rPr>
        <w:t xml:space="preserve"> </w:t>
      </w:r>
    </w:p>
  </w:footnote>
  <w:footnote w:id="30">
    <w:p w14:paraId="38282568" w14:textId="4C269C40" w:rsidR="007B7538" w:rsidRPr="007D1F51" w:rsidRDefault="007B7538" w:rsidP="007D1F51">
      <w:pPr>
        <w:spacing w:after="120" w:line="240" w:lineRule="auto"/>
        <w:rPr>
          <w:rFonts w:ascii="Arial" w:hAnsi="Arial" w:cs="Arial"/>
          <w:sz w:val="20"/>
          <w:szCs w:val="20"/>
        </w:rPr>
      </w:pPr>
      <w:r w:rsidRPr="007D1F51">
        <w:rPr>
          <w:rStyle w:val="FootnoteReference"/>
          <w:rFonts w:ascii="Arial" w:eastAsia="Arial" w:hAnsi="Arial" w:cs="Arial"/>
          <w:sz w:val="20"/>
          <w:szCs w:val="20"/>
        </w:rPr>
        <w:footnoteRef/>
      </w:r>
      <w:r w:rsidRPr="007D1F51">
        <w:rPr>
          <w:rFonts w:ascii="Arial" w:eastAsia="Arial" w:hAnsi="Arial" w:cs="Arial"/>
          <w:sz w:val="20"/>
          <w:szCs w:val="20"/>
        </w:rPr>
        <w:t xml:space="preserve"> </w:t>
      </w:r>
      <w:r w:rsidRPr="007D1F51">
        <w:rPr>
          <w:rFonts w:ascii="Arial" w:eastAsia="Arial" w:hAnsi="Arial" w:cs="Arial"/>
          <w:color w:val="000000" w:themeColor="text1"/>
          <w:sz w:val="20"/>
          <w:szCs w:val="20"/>
        </w:rPr>
        <w:t xml:space="preserve">The Scottish Government (2021), </w:t>
      </w:r>
      <w:hyperlink r:id="rId31" w:history="1">
        <w:r w:rsidRPr="007D1F51">
          <w:rPr>
            <w:rStyle w:val="Hyperlink"/>
            <w:rFonts w:ascii="Arial" w:eastAsia="Arial" w:hAnsi="Arial" w:cs="Arial"/>
            <w:sz w:val="20"/>
            <w:szCs w:val="20"/>
          </w:rPr>
          <w:t>A Fairer, Greener Scotland: Programme for Government 2021-22</w:t>
        </w:r>
      </w:hyperlink>
      <w:r w:rsidRPr="007D1F51">
        <w:rPr>
          <w:rFonts w:ascii="Arial" w:eastAsia="Arial" w:hAnsi="Arial" w:cs="Arial"/>
          <w:color w:val="000000" w:themeColor="text1"/>
          <w:sz w:val="20"/>
          <w:szCs w:val="20"/>
        </w:rPr>
        <w:t>.</w:t>
      </w:r>
    </w:p>
  </w:footnote>
  <w:footnote w:id="31">
    <w:p w14:paraId="26ACA4EB" w14:textId="0FE5C9FE"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w:t>
      </w:r>
      <w:r w:rsidRPr="007D1F51">
        <w:rPr>
          <w:rFonts w:ascii="Arial" w:hAnsi="Arial" w:cs="Arial"/>
        </w:rPr>
        <w:t xml:space="preserve">Reed, H. and Portes, J. (2019), </w:t>
      </w:r>
      <w:hyperlink r:id="rId32">
        <w:r w:rsidRPr="007D1F51">
          <w:rPr>
            <w:rStyle w:val="Hyperlink"/>
            <w:rFonts w:ascii="Arial" w:hAnsi="Arial" w:cs="Arial"/>
          </w:rPr>
          <w:t>Cumulative impact assessment of tax and social security reforms in Northern Ireland</w:t>
        </w:r>
      </w:hyperlink>
      <w:r w:rsidR="006B4E76">
        <w:rPr>
          <w:rStyle w:val="Hyperlink"/>
          <w:rFonts w:ascii="Arial" w:hAnsi="Arial" w:cs="Arial"/>
        </w:rPr>
        <w:t>,</w:t>
      </w:r>
      <w:r w:rsidRPr="007D1F51">
        <w:rPr>
          <w:rFonts w:ascii="Arial" w:hAnsi="Arial" w:cs="Arial"/>
        </w:rPr>
        <w:t xml:space="preserve"> </w:t>
      </w:r>
      <w:r w:rsidRPr="006B4E76">
        <w:rPr>
          <w:rFonts w:ascii="Arial" w:hAnsi="Arial" w:cs="Arial"/>
        </w:rPr>
        <w:t>NIHRC.</w:t>
      </w:r>
    </w:p>
  </w:footnote>
  <w:footnote w:id="32">
    <w:p w14:paraId="580AC74C" w14:textId="75939963" w:rsidR="007B7538" w:rsidRPr="007D1F51" w:rsidRDefault="007B7538" w:rsidP="007D1F51">
      <w:pPr>
        <w:spacing w:after="120" w:line="240" w:lineRule="auto"/>
        <w:rPr>
          <w:rFonts w:ascii="Arial" w:eastAsia="Arial" w:hAnsi="Arial" w:cs="Arial"/>
          <w:color w:val="000000" w:themeColor="text1"/>
          <w:sz w:val="20"/>
          <w:szCs w:val="20"/>
        </w:rPr>
      </w:pPr>
      <w:r w:rsidRPr="007D1F51">
        <w:rPr>
          <w:rStyle w:val="FootnoteReference"/>
          <w:rFonts w:ascii="Arial" w:eastAsia="Arial" w:hAnsi="Arial" w:cs="Arial"/>
          <w:sz w:val="20"/>
          <w:szCs w:val="20"/>
        </w:rPr>
        <w:footnoteRef/>
      </w:r>
      <w:r w:rsidRPr="007D1F51">
        <w:rPr>
          <w:rFonts w:ascii="Arial" w:eastAsia="Arial" w:hAnsi="Arial" w:cs="Arial"/>
          <w:sz w:val="20"/>
          <w:szCs w:val="20"/>
        </w:rPr>
        <w:t xml:space="preserve"> For a selection of Departmental Equality Impact Assessments of 2023-24 budgets which outline impacts for disabled people, see Department of Education (2023), </w:t>
      </w:r>
      <w:hyperlink r:id="rId33" w:history="1">
        <w:r w:rsidRPr="007D1F51">
          <w:rPr>
            <w:rStyle w:val="Hyperlink"/>
            <w:rFonts w:ascii="Arial" w:eastAsia="Arial" w:hAnsi="Arial" w:cs="Arial"/>
            <w:sz w:val="20"/>
            <w:szCs w:val="20"/>
          </w:rPr>
          <w:t>EQIA Consultation Report on the 2023-24 resource budget.</w:t>
        </w:r>
      </w:hyperlink>
      <w:r w:rsidRPr="007D1F51">
        <w:rPr>
          <w:rFonts w:ascii="Arial" w:eastAsia="Arial" w:hAnsi="Arial" w:cs="Arial"/>
          <w:sz w:val="20"/>
          <w:szCs w:val="20"/>
        </w:rPr>
        <w:t xml:space="preserve"> </w:t>
      </w:r>
      <w:r w:rsidRPr="007D1F51">
        <w:rPr>
          <w:rFonts w:ascii="Arial" w:eastAsia="Arial" w:hAnsi="Arial" w:cs="Arial"/>
          <w:color w:val="000000" w:themeColor="text1"/>
          <w:sz w:val="20"/>
          <w:szCs w:val="20"/>
        </w:rPr>
        <w:t>This analysis indicates that disabled people will experience major negative impacts from budget reductions to special educational needs (SEN), School Holiday Food Grants and Healthy Happy Minds, as well as minor negative impacts from budget reductions to Belfast Wide Early Years Pilot under Fair Start, Playboard Northern Ireland Play Policy, EA Block Grant, Entitlement Framework, Engage Programme and Extended Schools. Department of Health</w:t>
      </w:r>
      <w:r w:rsidRPr="007D1F51">
        <w:rPr>
          <w:rFonts w:ascii="Arial" w:eastAsia="Arial" w:hAnsi="Arial" w:cs="Arial"/>
          <w:sz w:val="20"/>
          <w:szCs w:val="20"/>
        </w:rPr>
        <w:t xml:space="preserve"> (2023), </w:t>
      </w:r>
      <w:hyperlink r:id="rId34" w:history="1">
        <w:r w:rsidRPr="007D1F51">
          <w:rPr>
            <w:rStyle w:val="Hyperlink"/>
            <w:rFonts w:ascii="Arial" w:eastAsia="Arial" w:hAnsi="Arial" w:cs="Arial"/>
            <w:sz w:val="20"/>
            <w:szCs w:val="20"/>
          </w:rPr>
          <w:t>Department of Health Budget 2023-24 Equality Impact Assessment</w:t>
        </w:r>
        <w:r w:rsidRPr="005B48A2">
          <w:rPr>
            <w:rStyle w:val="Hyperlink"/>
            <w:rFonts w:ascii="Arial" w:eastAsia="Arial" w:hAnsi="Arial" w:cs="Arial"/>
            <w:color w:val="auto"/>
            <w:sz w:val="20"/>
            <w:szCs w:val="20"/>
            <w:u w:val="none"/>
          </w:rPr>
          <w:t>.</w:t>
        </w:r>
      </w:hyperlink>
      <w:r w:rsidRPr="007D1F51">
        <w:rPr>
          <w:rFonts w:ascii="Arial" w:eastAsia="Arial" w:hAnsi="Arial" w:cs="Arial"/>
          <w:sz w:val="20"/>
          <w:szCs w:val="20"/>
        </w:rPr>
        <w:t xml:space="preserve"> </w:t>
      </w:r>
      <w:r w:rsidRPr="007D1F51">
        <w:rPr>
          <w:rFonts w:ascii="Arial" w:eastAsia="Arial" w:hAnsi="Arial" w:cs="Arial"/>
          <w:color w:val="000000" w:themeColor="text1"/>
          <w:sz w:val="20"/>
          <w:szCs w:val="20"/>
        </w:rPr>
        <w:t>The analysis sets out proposals for reductions in funding which are likely to have an adverse impact on the right to independent living for older and disabled people. These include reducing payments for support services provided by the Community and Voluntary Sector, a reduction in the amount of Community Aids and Adaptations to clients living in their own homes, a reduction in nursing and residential care placements and restrictions of domiciliary care packages. Department for Communities</w:t>
      </w:r>
      <w:r w:rsidRPr="007D1F51">
        <w:rPr>
          <w:rFonts w:ascii="Arial" w:eastAsia="Arial" w:hAnsi="Arial" w:cs="Arial"/>
          <w:sz w:val="20"/>
          <w:szCs w:val="20"/>
        </w:rPr>
        <w:t xml:space="preserve"> (2023), </w:t>
      </w:r>
      <w:hyperlink r:id="rId35" w:history="1">
        <w:r w:rsidRPr="007D1F51">
          <w:rPr>
            <w:rStyle w:val="Hyperlink"/>
            <w:rFonts w:ascii="Arial" w:eastAsia="Arial" w:hAnsi="Arial" w:cs="Arial"/>
            <w:sz w:val="20"/>
            <w:szCs w:val="20"/>
          </w:rPr>
          <w:t>Budget 2023-24 Equality Impact Assessment</w:t>
        </w:r>
      </w:hyperlink>
      <w:r w:rsidRPr="007D1F51">
        <w:rPr>
          <w:rFonts w:ascii="Arial" w:eastAsia="Arial" w:hAnsi="Arial" w:cs="Arial"/>
          <w:sz w:val="20"/>
          <w:szCs w:val="20"/>
        </w:rPr>
        <w:t xml:space="preserve">. </w:t>
      </w:r>
      <w:r w:rsidRPr="007D1F51">
        <w:rPr>
          <w:rFonts w:ascii="Arial" w:eastAsia="Arial" w:hAnsi="Arial" w:cs="Arial"/>
          <w:color w:val="000000" w:themeColor="text1"/>
          <w:sz w:val="20"/>
          <w:szCs w:val="20"/>
        </w:rPr>
        <w:t>This analysis shows cuts to programmes such as the Supporting People Programme, which supports people to live independently. It also shows funding challenges on the administration of Universal Credit, in addition to potential closure of the Affordable Warmth Scheme to new applicants. Pausing of funding for Labour Market Partnerships (from 1 July 2023) will cause adverse impacts across Section 75 groups, especially in the context of the removal of European Social Fund (ESF) funding as “LMPs not only help those seeking work, but they are also a critical intervention to help people with a disability or health condition to remain in work.” Department for Infrastructure</w:t>
      </w:r>
      <w:r w:rsidRPr="007D1F51">
        <w:rPr>
          <w:rFonts w:ascii="Arial" w:eastAsia="Arial" w:hAnsi="Arial" w:cs="Arial"/>
          <w:sz w:val="20"/>
          <w:szCs w:val="20"/>
        </w:rPr>
        <w:t xml:space="preserve"> (2023), </w:t>
      </w:r>
      <w:hyperlink r:id="rId36" w:history="1">
        <w:r w:rsidRPr="007D1F51">
          <w:rPr>
            <w:rStyle w:val="Hyperlink"/>
            <w:rFonts w:ascii="Arial" w:eastAsia="Arial" w:hAnsi="Arial" w:cs="Arial"/>
            <w:sz w:val="20"/>
            <w:szCs w:val="20"/>
          </w:rPr>
          <w:t>Budget 2023-24 Equality Impact Assessment Public Consultation</w:t>
        </w:r>
      </w:hyperlink>
      <w:r w:rsidRPr="007D1F51">
        <w:rPr>
          <w:rFonts w:ascii="Arial" w:eastAsia="Arial" w:hAnsi="Arial" w:cs="Arial"/>
          <w:sz w:val="20"/>
          <w:szCs w:val="20"/>
        </w:rPr>
        <w:t xml:space="preserve">. </w:t>
      </w:r>
      <w:r w:rsidRPr="007D1F51">
        <w:rPr>
          <w:rFonts w:ascii="Arial" w:eastAsia="Arial" w:hAnsi="Arial" w:cs="Arial"/>
          <w:color w:val="000000" w:themeColor="text1"/>
          <w:sz w:val="20"/>
          <w:szCs w:val="20"/>
        </w:rPr>
        <w:t>Reductions in the budget to areas such as public transport, road maintenance, and community transport will likely have differential negative impacts on disabled people and older people. While some decisions are not within the power of the Permanent Secretary to take under the Northern Ireland Act 2022, community transport services (such as Rural ‘Dial a Lift’, Urban ‘Disability Action Transport Service’ and Shopmobility services) are not funded beyond 30 June 2023.</w:t>
      </w:r>
    </w:p>
  </w:footnote>
  <w:footnote w:id="33">
    <w:p w14:paraId="27659CEC" w14:textId="06561C2A" w:rsidR="007B7538" w:rsidRPr="007D1F51" w:rsidRDefault="007B7538" w:rsidP="007D1F51">
      <w:pPr>
        <w:spacing w:after="120" w:line="240" w:lineRule="auto"/>
        <w:rPr>
          <w:rFonts w:ascii="Arial" w:eastAsia="Arial" w:hAnsi="Arial" w:cs="Arial"/>
          <w:sz w:val="20"/>
          <w:szCs w:val="20"/>
        </w:rPr>
      </w:pPr>
      <w:r w:rsidRPr="007D1F51">
        <w:rPr>
          <w:rStyle w:val="FootnoteReference"/>
          <w:rFonts w:ascii="Arial" w:eastAsia="Arial" w:hAnsi="Arial" w:cs="Arial"/>
          <w:sz w:val="20"/>
          <w:szCs w:val="20"/>
        </w:rPr>
        <w:footnoteRef/>
      </w:r>
      <w:r w:rsidRPr="007D1F51">
        <w:rPr>
          <w:rFonts w:ascii="Arial" w:eastAsia="Arial" w:hAnsi="Arial" w:cs="Arial"/>
          <w:sz w:val="20"/>
          <w:szCs w:val="20"/>
        </w:rPr>
        <w:t xml:space="preserve"> See Northern Ireland Office and The Rt Hon Chris Heaton-Harris MP (27 April 2023), </w:t>
      </w:r>
      <w:hyperlink r:id="rId37" w:history="1">
        <w:r w:rsidRPr="007D1F51">
          <w:rPr>
            <w:rStyle w:val="Hyperlink"/>
            <w:rFonts w:ascii="Arial" w:eastAsia="Arial" w:hAnsi="Arial" w:cs="Arial"/>
            <w:sz w:val="20"/>
            <w:szCs w:val="20"/>
          </w:rPr>
          <w:t>Northern Ireland Secretary announces 2023-24 Budget and contingency plans for governance</w:t>
        </w:r>
      </w:hyperlink>
      <w:r w:rsidRPr="007D1F51">
        <w:rPr>
          <w:rFonts w:ascii="Arial" w:eastAsia="Arial" w:hAnsi="Arial" w:cs="Arial"/>
          <w:sz w:val="20"/>
          <w:szCs w:val="20"/>
        </w:rPr>
        <w:t xml:space="preserve">; Department of Finance (27 April 2023), </w:t>
      </w:r>
      <w:hyperlink r:id="rId38" w:history="1">
        <w:r w:rsidRPr="007D1F51">
          <w:rPr>
            <w:rStyle w:val="Hyperlink"/>
            <w:rFonts w:ascii="Arial" w:eastAsia="Arial" w:hAnsi="Arial" w:cs="Arial"/>
            <w:sz w:val="20"/>
            <w:szCs w:val="20"/>
          </w:rPr>
          <w:t>Department of Finance statement on 2023/24 Northern Ireland Budget</w:t>
        </w:r>
      </w:hyperlink>
      <w:r w:rsidRPr="007D1F51">
        <w:rPr>
          <w:rFonts w:ascii="Arial" w:eastAsia="Arial" w:hAnsi="Arial" w:cs="Arial"/>
          <w:sz w:val="20"/>
          <w:szCs w:val="20"/>
        </w:rPr>
        <w:t>;</w:t>
      </w:r>
      <w:r w:rsidRPr="007D1F51">
        <w:rPr>
          <w:rFonts w:ascii="Arial" w:eastAsia="Arial" w:hAnsi="Arial" w:cs="Arial"/>
          <w:color w:val="0563C1"/>
          <w:sz w:val="20"/>
          <w:szCs w:val="20"/>
        </w:rPr>
        <w:t xml:space="preserve"> </w:t>
      </w:r>
      <w:r w:rsidRPr="007D1F51">
        <w:rPr>
          <w:rFonts w:ascii="Arial" w:eastAsia="Arial" w:hAnsi="Arial" w:cs="Arial"/>
          <w:sz w:val="20"/>
          <w:szCs w:val="20"/>
        </w:rPr>
        <w:t xml:space="preserve">BBC Northern Ireland (27 April 2023), </w:t>
      </w:r>
      <w:hyperlink r:id="rId39" w:history="1">
        <w:r w:rsidRPr="007D1F51">
          <w:rPr>
            <w:rStyle w:val="Hyperlink"/>
            <w:rFonts w:ascii="Arial" w:eastAsia="Arial" w:hAnsi="Arial" w:cs="Arial"/>
            <w:sz w:val="20"/>
            <w:szCs w:val="20"/>
          </w:rPr>
          <w:t>Stormont budget: NI secretary denies setting out 'punishment budget'</w:t>
        </w:r>
      </w:hyperlink>
      <w:r w:rsidRPr="007D1F51">
        <w:rPr>
          <w:rFonts w:ascii="Arial" w:eastAsia="Arial" w:hAnsi="Arial" w:cs="Arial"/>
          <w:sz w:val="20"/>
          <w:szCs w:val="20"/>
        </w:rPr>
        <w:t xml:space="preserve">; BBC Northern Ireland (27 April 2023), </w:t>
      </w:r>
      <w:hyperlink r:id="rId40" w:history="1">
        <w:r w:rsidRPr="007D1F51">
          <w:rPr>
            <w:rStyle w:val="Hyperlink"/>
            <w:rFonts w:ascii="Arial" w:eastAsia="Arial" w:hAnsi="Arial" w:cs="Arial"/>
            <w:sz w:val="20"/>
            <w:szCs w:val="20"/>
          </w:rPr>
          <w:t>As it happened: Angry reaction to Stormont budget cuts</w:t>
        </w:r>
      </w:hyperlink>
      <w:r w:rsidRPr="007D1F51">
        <w:rPr>
          <w:rFonts w:ascii="Arial" w:eastAsia="Arial" w:hAnsi="Arial" w:cs="Arial"/>
          <w:sz w:val="20"/>
          <w:szCs w:val="20"/>
        </w:rPr>
        <w:t xml:space="preserve">; BBC Northern Ireland (2 May 2023), </w:t>
      </w:r>
      <w:hyperlink r:id="rId41" w:history="1">
        <w:r w:rsidRPr="007D1F51">
          <w:rPr>
            <w:rStyle w:val="Hyperlink"/>
            <w:rFonts w:ascii="Arial" w:eastAsia="Arial" w:hAnsi="Arial" w:cs="Arial"/>
            <w:sz w:val="20"/>
            <w:szCs w:val="20"/>
          </w:rPr>
          <w:t>Stormont budget: £800m needs to be found in cuts and charges - report</w:t>
        </w:r>
      </w:hyperlink>
      <w:r w:rsidRPr="007D1F51">
        <w:rPr>
          <w:rFonts w:ascii="Arial" w:eastAsia="Arial" w:hAnsi="Arial" w:cs="Arial"/>
          <w:sz w:val="20"/>
          <w:szCs w:val="20"/>
        </w:rPr>
        <w:t xml:space="preserve">; Children’s Law Centre Northern Ireland (22 June 2023), </w:t>
      </w:r>
      <w:hyperlink r:id="rId42" w:history="1">
        <w:r w:rsidRPr="007D1F51">
          <w:rPr>
            <w:rStyle w:val="Hyperlink"/>
            <w:rFonts w:ascii="Arial" w:eastAsia="Arial" w:hAnsi="Arial" w:cs="Arial"/>
            <w:sz w:val="20"/>
            <w:szCs w:val="20"/>
          </w:rPr>
          <w:t>Protect Children from Budget Cuts or Face Legal Action</w:t>
        </w:r>
      </w:hyperlink>
      <w:r w:rsidRPr="007D1F51">
        <w:rPr>
          <w:rFonts w:ascii="Arial" w:eastAsia="Arial" w:hAnsi="Arial" w:cs="Arial"/>
          <w:sz w:val="20"/>
          <w:szCs w:val="20"/>
        </w:rPr>
        <w:t xml:space="preserve">; Irish News (29 June 2023), </w:t>
      </w:r>
      <w:hyperlink r:id="rId43" w:history="1">
        <w:r w:rsidRPr="007D1F51">
          <w:rPr>
            <w:rStyle w:val="Hyperlink"/>
            <w:rFonts w:ascii="Arial" w:eastAsia="Arial" w:hAnsi="Arial" w:cs="Arial"/>
            <w:sz w:val="20"/>
            <w:szCs w:val="20"/>
          </w:rPr>
          <w:t>School funding cut for special educational needs staff</w:t>
        </w:r>
      </w:hyperlink>
      <w:r w:rsidRPr="007D1F51">
        <w:rPr>
          <w:rFonts w:ascii="Arial" w:eastAsia="Arial" w:hAnsi="Arial" w:cs="Arial"/>
          <w:sz w:val="20"/>
          <w:szCs w:val="20"/>
        </w:rPr>
        <w:t xml:space="preserve">; Fitzpatrick, C., Loader, R., McCartney, S., McConnell, B., McMullen, J., Murray, C., Orr, K., Purdy, N. and Simms, V. (June 2023), </w:t>
      </w:r>
      <w:hyperlink r:id="rId44" w:history="1">
        <w:r w:rsidRPr="007D1F51">
          <w:rPr>
            <w:rStyle w:val="Hyperlink"/>
            <w:rFonts w:ascii="Arial" w:eastAsia="Arial" w:hAnsi="Arial" w:cs="Arial"/>
            <w:sz w:val="20"/>
            <w:szCs w:val="20"/>
          </w:rPr>
          <w:t>The Consequences of the Cuts to Education for Children and Young People in Northern Ireland</w:t>
        </w:r>
        <w:r w:rsidRPr="005B48A2">
          <w:rPr>
            <w:rStyle w:val="Hyperlink"/>
            <w:rFonts w:ascii="Arial" w:eastAsia="Arial" w:hAnsi="Arial" w:cs="Arial"/>
            <w:color w:val="auto"/>
            <w:sz w:val="20"/>
            <w:szCs w:val="20"/>
            <w:u w:val="none"/>
          </w:rPr>
          <w:t>.</w:t>
        </w:r>
      </w:hyperlink>
      <w:r w:rsidRPr="007D1F51">
        <w:rPr>
          <w:rFonts w:ascii="Arial" w:hAnsi="Arial" w:cs="Arial"/>
          <w:sz w:val="20"/>
          <w:szCs w:val="20"/>
        </w:rPr>
        <w:br/>
      </w:r>
      <w:r w:rsidRPr="007D1F51">
        <w:rPr>
          <w:rFonts w:ascii="Arial" w:eastAsia="Arial" w:hAnsi="Arial" w:cs="Arial"/>
          <w:sz w:val="20"/>
          <w:szCs w:val="20"/>
        </w:rPr>
        <w:t>Department for Communities officials have advised that consideration is being given to pausing action to progress the Disability Strategy, the Anti-Poverty Strategy and the Disability Employment Strategy diverting resources elsewhere because of the budget cuts.</w:t>
      </w:r>
    </w:p>
  </w:footnote>
  <w:footnote w:id="34">
    <w:p w14:paraId="7F2F8B47" w14:textId="30832B42"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For example, cuts to community transport for disabled people will impact on independent living, including access to employment, health facilities, sporting and cultural facilities.</w:t>
      </w:r>
    </w:p>
  </w:footnote>
  <w:footnote w:id="35">
    <w:p w14:paraId="39E779C1" w14:textId="2E5803FB" w:rsidR="007B7538" w:rsidRPr="007D1F51" w:rsidRDefault="007B7538" w:rsidP="007D1F51">
      <w:pPr>
        <w:spacing w:after="120" w:line="240" w:lineRule="auto"/>
        <w:rPr>
          <w:rFonts w:ascii="Arial" w:eastAsia="Arial" w:hAnsi="Arial" w:cs="Arial"/>
          <w:color w:val="000000" w:themeColor="text1"/>
          <w:sz w:val="20"/>
          <w:szCs w:val="20"/>
        </w:rPr>
      </w:pPr>
      <w:r w:rsidRPr="007D1F51">
        <w:rPr>
          <w:rStyle w:val="FootnoteReference"/>
          <w:rFonts w:ascii="Arial" w:eastAsia="Arial" w:hAnsi="Arial" w:cs="Arial"/>
          <w:sz w:val="20"/>
          <w:szCs w:val="20"/>
        </w:rPr>
        <w:footnoteRef/>
      </w:r>
      <w:r w:rsidRPr="007D1F51">
        <w:rPr>
          <w:rFonts w:ascii="Arial" w:eastAsia="Arial" w:hAnsi="Arial" w:cs="Arial"/>
          <w:sz w:val="20"/>
          <w:szCs w:val="20"/>
        </w:rPr>
        <w:t xml:space="preserve"> </w:t>
      </w:r>
      <w:r w:rsidRPr="007D1F51">
        <w:rPr>
          <w:rFonts w:ascii="Arial" w:eastAsia="Arial" w:hAnsi="Arial" w:cs="Arial"/>
          <w:color w:val="000000" w:themeColor="text1"/>
          <w:sz w:val="20"/>
          <w:szCs w:val="20"/>
        </w:rPr>
        <w:t>S</w:t>
      </w:r>
      <w:r w:rsidRPr="007D1F51">
        <w:rPr>
          <w:rFonts w:ascii="Arial" w:eastAsia="Arial" w:hAnsi="Arial" w:cs="Arial"/>
          <w:sz w:val="20"/>
          <w:szCs w:val="20"/>
        </w:rPr>
        <w:t xml:space="preserve">ection 75 of the </w:t>
      </w:r>
      <w:hyperlink r:id="rId45" w:history="1">
        <w:r w:rsidRPr="007D1F51">
          <w:rPr>
            <w:rStyle w:val="Hyperlink"/>
            <w:rFonts w:ascii="Arial" w:eastAsia="Arial" w:hAnsi="Arial" w:cs="Arial"/>
            <w:sz w:val="20"/>
            <w:szCs w:val="20"/>
          </w:rPr>
          <w:t>Northern Ireland Act 1998</w:t>
        </w:r>
      </w:hyperlink>
      <w:r w:rsidRPr="007D1F51">
        <w:rPr>
          <w:rFonts w:ascii="Arial" w:eastAsia="Arial" w:hAnsi="Arial" w:cs="Arial"/>
          <w:sz w:val="20"/>
          <w:szCs w:val="20"/>
        </w:rPr>
        <w:t xml:space="preserve">. </w:t>
      </w:r>
      <w:r w:rsidRPr="007D1F51">
        <w:rPr>
          <w:rFonts w:ascii="Arial" w:eastAsia="Arial" w:hAnsi="Arial" w:cs="Arial"/>
          <w:color w:val="000000" w:themeColor="text1"/>
          <w:sz w:val="20"/>
          <w:szCs w:val="20"/>
        </w:rPr>
        <w:t xml:space="preserve"> </w:t>
      </w:r>
    </w:p>
  </w:footnote>
  <w:footnote w:id="36">
    <w:p w14:paraId="1E2D2609" w14:textId="262EB005" w:rsidR="007B7538" w:rsidRPr="007D1F51" w:rsidRDefault="007B7538" w:rsidP="007D1F51">
      <w:pPr>
        <w:spacing w:after="120" w:line="240" w:lineRule="auto"/>
        <w:rPr>
          <w:rFonts w:ascii="Arial" w:eastAsia="Arial" w:hAnsi="Arial" w:cs="Arial"/>
          <w:color w:val="000000" w:themeColor="text1"/>
          <w:sz w:val="20"/>
          <w:szCs w:val="20"/>
        </w:rPr>
      </w:pPr>
      <w:r w:rsidRPr="007D1F51">
        <w:rPr>
          <w:rStyle w:val="FootnoteReference"/>
          <w:rFonts w:ascii="Arial" w:eastAsia="Arial" w:hAnsi="Arial" w:cs="Arial"/>
          <w:sz w:val="20"/>
          <w:szCs w:val="20"/>
        </w:rPr>
        <w:footnoteRef/>
      </w:r>
      <w:r w:rsidRPr="007D1F51">
        <w:rPr>
          <w:rFonts w:ascii="Arial" w:eastAsia="Arial" w:hAnsi="Arial" w:cs="Arial"/>
          <w:sz w:val="20"/>
          <w:szCs w:val="20"/>
        </w:rPr>
        <w:t xml:space="preserve"> </w:t>
      </w:r>
      <w:r w:rsidRPr="007D1F51">
        <w:rPr>
          <w:rFonts w:ascii="Arial" w:eastAsia="Arial" w:hAnsi="Arial" w:cs="Arial"/>
          <w:color w:val="000000" w:themeColor="text1"/>
          <w:sz w:val="20"/>
          <w:szCs w:val="20"/>
        </w:rPr>
        <w:t xml:space="preserve">See </w:t>
      </w:r>
      <w:hyperlink r:id="rId46" w:history="1">
        <w:r w:rsidRPr="007D1F51">
          <w:rPr>
            <w:rStyle w:val="Hyperlink"/>
            <w:rFonts w:ascii="Arial" w:eastAsia="Arial" w:hAnsi="Arial" w:cs="Arial"/>
            <w:sz w:val="20"/>
            <w:szCs w:val="20"/>
          </w:rPr>
          <w:t>Section 75 duties</w:t>
        </w:r>
      </w:hyperlink>
      <w:r w:rsidRPr="005B48A2">
        <w:rPr>
          <w:rFonts w:ascii="Arial" w:eastAsia="Arial" w:hAnsi="Arial" w:cs="Arial"/>
          <w:sz w:val="20"/>
          <w:szCs w:val="20"/>
        </w:rPr>
        <w:t>.</w:t>
      </w:r>
    </w:p>
  </w:footnote>
  <w:footnote w:id="37">
    <w:p w14:paraId="432C76F4" w14:textId="68236829" w:rsidR="007B7538" w:rsidRPr="007D1F51" w:rsidRDefault="007B7538" w:rsidP="007D1F51">
      <w:pPr>
        <w:pStyle w:val="FootnoteText"/>
        <w:spacing w:after="120"/>
        <w:rPr>
          <w:rFonts w:ascii="Arial" w:eastAsia="Arial" w:hAnsi="Arial" w:cs="Arial"/>
          <w:color w:val="000000" w:themeColor="text1"/>
        </w:rPr>
      </w:pPr>
      <w:r w:rsidRPr="007D1F51">
        <w:rPr>
          <w:rStyle w:val="FootnoteReference"/>
          <w:rFonts w:ascii="Arial" w:eastAsia="Arial" w:hAnsi="Arial" w:cs="Arial"/>
        </w:rPr>
        <w:footnoteRef/>
      </w:r>
      <w:r w:rsidRPr="007D1F51">
        <w:rPr>
          <w:rFonts w:ascii="Arial" w:eastAsia="Arial" w:hAnsi="Arial" w:cs="Arial"/>
        </w:rPr>
        <w:t xml:space="preserve"> </w:t>
      </w:r>
      <w:r w:rsidRPr="007D1F51">
        <w:rPr>
          <w:rFonts w:ascii="Arial" w:eastAsia="Arial" w:hAnsi="Arial" w:cs="Arial"/>
          <w:color w:val="000000" w:themeColor="text1"/>
        </w:rPr>
        <w:t>See also IMNI recommendation to the Committee regarding Inquiry recommendation 114(i).</w:t>
      </w:r>
    </w:p>
  </w:footnote>
  <w:footnote w:id="38">
    <w:p w14:paraId="599EBDAF" w14:textId="2894447F"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Department for Work and Pensions (2023), </w:t>
      </w:r>
      <w:hyperlink r:id="rId47">
        <w:r w:rsidRPr="007D1F51">
          <w:rPr>
            <w:rStyle w:val="Hyperlink"/>
            <w:rFonts w:ascii="Arial" w:eastAsia="Arial" w:hAnsi="Arial" w:cs="Arial"/>
          </w:rPr>
          <w:t>Transforming Support: The Health and Disability White Paper</w:t>
        </w:r>
      </w:hyperlink>
      <w:r w:rsidRPr="007D1F51">
        <w:rPr>
          <w:rFonts w:ascii="Arial" w:eastAsia="Arial" w:hAnsi="Arial" w:cs="Arial"/>
          <w:color w:val="0B4E60"/>
        </w:rPr>
        <w:t>.</w:t>
      </w:r>
    </w:p>
  </w:footnote>
  <w:footnote w:id="39">
    <w:p w14:paraId="7FA17FCA" w14:textId="5438483D"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For instance, see the </w:t>
      </w:r>
      <w:hyperlink r:id="rId48">
        <w:r w:rsidRPr="007D1F51">
          <w:rPr>
            <w:rStyle w:val="Hyperlink"/>
            <w:rFonts w:ascii="Arial" w:eastAsia="Arial" w:hAnsi="Arial" w:cs="Arial"/>
          </w:rPr>
          <w:t>Coronavirus Job Retention Scheme</w:t>
        </w:r>
      </w:hyperlink>
      <w:r w:rsidRPr="007D1F51">
        <w:rPr>
          <w:rFonts w:ascii="Arial" w:eastAsia="Arial" w:hAnsi="Arial" w:cs="Arial"/>
          <w:color w:val="0B4E60"/>
        </w:rPr>
        <w:t xml:space="preserve">, the </w:t>
      </w:r>
      <w:hyperlink r:id="rId49">
        <w:r w:rsidRPr="007D1F51">
          <w:rPr>
            <w:rStyle w:val="Hyperlink"/>
            <w:rFonts w:ascii="Arial" w:eastAsia="Arial" w:hAnsi="Arial" w:cs="Arial"/>
          </w:rPr>
          <w:t>Self-Employment Income Support Scheme</w:t>
        </w:r>
      </w:hyperlink>
      <w:r w:rsidRPr="007D1F51">
        <w:rPr>
          <w:rFonts w:ascii="Arial" w:eastAsia="Arial" w:hAnsi="Arial" w:cs="Arial"/>
          <w:color w:val="0B4E60"/>
        </w:rPr>
        <w:t xml:space="preserve"> </w:t>
      </w:r>
      <w:r w:rsidRPr="007D1F51">
        <w:rPr>
          <w:rFonts w:ascii="Arial" w:eastAsia="Arial" w:hAnsi="Arial" w:cs="Arial"/>
        </w:rPr>
        <w:t xml:space="preserve">and the </w:t>
      </w:r>
      <w:hyperlink r:id="rId50">
        <w:r w:rsidRPr="007D1F51">
          <w:rPr>
            <w:rStyle w:val="Hyperlink"/>
            <w:rFonts w:ascii="Arial" w:eastAsia="Arial" w:hAnsi="Arial" w:cs="Arial"/>
          </w:rPr>
          <w:t>Bounce Back Loan Scheme</w:t>
        </w:r>
      </w:hyperlink>
      <w:r w:rsidRPr="007D1F51">
        <w:rPr>
          <w:rFonts w:ascii="Arial" w:eastAsia="Arial" w:hAnsi="Arial" w:cs="Arial"/>
          <w:color w:val="0B4E60"/>
        </w:rPr>
        <w:t>.</w:t>
      </w:r>
    </w:p>
  </w:footnote>
  <w:footnote w:id="40">
    <w:p w14:paraId="2AE7B31D" w14:textId="7B3DDBEF"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HM Treasury (2020), </w:t>
      </w:r>
      <w:hyperlink r:id="rId51">
        <w:r w:rsidRPr="007D1F51">
          <w:rPr>
            <w:rStyle w:val="Hyperlink"/>
            <w:rFonts w:ascii="Arial" w:eastAsia="Arial" w:hAnsi="Arial" w:cs="Arial"/>
          </w:rPr>
          <w:t>Speech: The Chancellor Rishi Sunak provides an updated statement on coronavirus</w:t>
        </w:r>
      </w:hyperlink>
      <w:r w:rsidRPr="007D1F51">
        <w:rPr>
          <w:rFonts w:ascii="Arial" w:eastAsia="Arial" w:hAnsi="Arial" w:cs="Arial"/>
          <w:color w:val="0B4E60"/>
        </w:rPr>
        <w:t>.</w:t>
      </w:r>
    </w:p>
  </w:footnote>
  <w:footnote w:id="41">
    <w:p w14:paraId="46BE6A66" w14:textId="1AFB0688" w:rsidR="007B7538" w:rsidRPr="007D1F51" w:rsidRDefault="007B7538" w:rsidP="007D1F51">
      <w:pPr>
        <w:pStyle w:val="FootnoteText"/>
        <w:spacing w:after="120"/>
        <w:rPr>
          <w:rFonts w:ascii="Arial" w:eastAsia="Arial" w:hAnsi="Arial" w:cs="Arial"/>
          <w:color w:val="0B4E60"/>
        </w:rPr>
      </w:pPr>
      <w:r w:rsidRPr="007D1F51">
        <w:rPr>
          <w:rStyle w:val="FootnoteReference"/>
          <w:rFonts w:ascii="Arial" w:eastAsia="Arial" w:hAnsi="Arial" w:cs="Arial"/>
        </w:rPr>
        <w:footnoteRef/>
      </w:r>
      <w:r w:rsidRPr="007D1F51">
        <w:rPr>
          <w:rFonts w:ascii="Arial" w:eastAsia="Arial" w:hAnsi="Arial" w:cs="Arial"/>
        </w:rPr>
        <w:t xml:space="preserve"> WPI Economics (2020), </w:t>
      </w:r>
      <w:hyperlink r:id="rId52">
        <w:r w:rsidRPr="007D1F51">
          <w:rPr>
            <w:rStyle w:val="Hyperlink"/>
            <w:rFonts w:ascii="Arial" w:eastAsia="Arial" w:hAnsi="Arial" w:cs="Arial"/>
          </w:rPr>
          <w:t>Poverty during the COVID-19 Crisis</w:t>
        </w:r>
      </w:hyperlink>
      <w:r w:rsidRPr="005B48A2">
        <w:rPr>
          <w:rFonts w:ascii="Arial" w:eastAsia="Arial" w:hAnsi="Arial" w:cs="Arial"/>
        </w:rPr>
        <w:t>, (Figure 2).</w:t>
      </w:r>
    </w:p>
  </w:footnote>
  <w:footnote w:id="42">
    <w:p w14:paraId="0232664F" w14:textId="48A3EEC7"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Joseph Rowntree Foundation (2021), </w:t>
      </w:r>
      <w:hyperlink r:id="rId53">
        <w:r w:rsidRPr="007D1F51">
          <w:rPr>
            <w:rStyle w:val="Hyperlink"/>
            <w:rFonts w:ascii="Arial" w:eastAsia="Arial" w:hAnsi="Arial" w:cs="Arial"/>
          </w:rPr>
          <w:t>Biggest ever overnight cut to social security makes a mockery of levelling up</w:t>
        </w:r>
      </w:hyperlink>
      <w:r w:rsidRPr="007D1F51">
        <w:rPr>
          <w:rFonts w:ascii="Arial" w:eastAsia="Arial" w:hAnsi="Arial" w:cs="Arial"/>
          <w:color w:val="0B4E60"/>
        </w:rPr>
        <w:t>.</w:t>
      </w:r>
    </w:p>
  </w:footnote>
  <w:footnote w:id="43">
    <w:p w14:paraId="51DAB363" w14:textId="2CBDD6DD" w:rsidR="007B7538" w:rsidRPr="007D1F51" w:rsidRDefault="007B7538" w:rsidP="007D1F51">
      <w:pPr>
        <w:spacing w:after="120" w:line="240" w:lineRule="auto"/>
        <w:rPr>
          <w:rFonts w:ascii="Arial" w:eastAsia="Arial" w:hAnsi="Arial" w:cs="Arial"/>
          <w:color w:val="0B4E60"/>
          <w:sz w:val="20"/>
          <w:szCs w:val="20"/>
        </w:rPr>
      </w:pPr>
      <w:r w:rsidRPr="007D1F51">
        <w:rPr>
          <w:rStyle w:val="FootnoteReference"/>
          <w:rFonts w:ascii="Arial" w:eastAsia="Arial" w:hAnsi="Arial" w:cs="Arial"/>
          <w:sz w:val="20"/>
          <w:szCs w:val="20"/>
        </w:rPr>
        <w:footnoteRef/>
      </w:r>
      <w:r w:rsidRPr="007D1F51">
        <w:rPr>
          <w:rFonts w:ascii="Arial" w:eastAsia="Arial" w:hAnsi="Arial" w:cs="Arial"/>
          <w:sz w:val="20"/>
          <w:szCs w:val="20"/>
        </w:rPr>
        <w:t xml:space="preserve"> </w:t>
      </w:r>
      <w:r w:rsidRPr="007D1F51">
        <w:rPr>
          <w:rFonts w:ascii="Arial" w:eastAsia="Arial" w:hAnsi="Arial" w:cs="Arial"/>
          <w:color w:val="000000" w:themeColor="text1"/>
          <w:sz w:val="20"/>
          <w:szCs w:val="20"/>
        </w:rPr>
        <w:t xml:space="preserve">Special Rapporteur on Extreme Poverty and Human Rights (2021), </w:t>
      </w:r>
      <w:hyperlink r:id="rId54" w:history="1">
        <w:r w:rsidRPr="007D1F51">
          <w:rPr>
            <w:rStyle w:val="Hyperlink"/>
            <w:rFonts w:ascii="Arial" w:eastAsia="Arial" w:hAnsi="Arial" w:cs="Arial"/>
            <w:sz w:val="20"/>
            <w:szCs w:val="20"/>
          </w:rPr>
          <w:t>Letter to the UK Government: mandate of the Special Rapporteur on extreme poverty and human rights</w:t>
        </w:r>
      </w:hyperlink>
      <w:r w:rsidRPr="007D1F51">
        <w:rPr>
          <w:rFonts w:ascii="Arial" w:eastAsia="Arial" w:hAnsi="Arial" w:cs="Arial"/>
          <w:color w:val="0B4E60"/>
          <w:sz w:val="20"/>
          <w:szCs w:val="20"/>
        </w:rPr>
        <w:t>.</w:t>
      </w:r>
    </w:p>
  </w:footnote>
  <w:footnote w:id="44">
    <w:p w14:paraId="11A4E65D" w14:textId="7ED2D99A"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Nottingham City Safeguarding Adults Board (2022), </w:t>
      </w:r>
      <w:hyperlink r:id="rId55">
        <w:r w:rsidRPr="007D1F51">
          <w:rPr>
            <w:rStyle w:val="Hyperlink"/>
            <w:rFonts w:ascii="Arial" w:eastAsia="Arial" w:hAnsi="Arial" w:cs="Arial"/>
          </w:rPr>
          <w:t>Nottingham City Safeguarding Adults Board: Safeguarding Adults Review ‘Billy’</w:t>
        </w:r>
      </w:hyperlink>
      <w:r w:rsidRPr="007D1F51">
        <w:rPr>
          <w:rFonts w:ascii="Arial" w:eastAsia="Arial" w:hAnsi="Arial" w:cs="Arial"/>
          <w:color w:val="0B4E60"/>
        </w:rPr>
        <w:t>.</w:t>
      </w:r>
    </w:p>
  </w:footnote>
  <w:footnote w:id="45">
    <w:p w14:paraId="2BFF258A" w14:textId="3EB6E5C6"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Wickham et al (2020), </w:t>
      </w:r>
      <w:hyperlink r:id="rId56">
        <w:r w:rsidRPr="007D1F51">
          <w:rPr>
            <w:rStyle w:val="Hyperlink"/>
            <w:rFonts w:ascii="Arial" w:eastAsia="Arial" w:hAnsi="Arial" w:cs="Arial"/>
          </w:rPr>
          <w:t>Effects on mental health of a UK welfare reform, Universal Credit: a longitudinal controlled study</w:t>
        </w:r>
      </w:hyperlink>
      <w:r w:rsidRPr="007D1F51">
        <w:rPr>
          <w:rFonts w:ascii="Arial" w:eastAsia="Arial" w:hAnsi="Arial" w:cs="Arial"/>
          <w:color w:val="0B4E60"/>
        </w:rPr>
        <w:t>.</w:t>
      </w:r>
    </w:p>
  </w:footnote>
  <w:footnote w:id="46">
    <w:p w14:paraId="4CB73F31" w14:textId="673C69CD"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For more information on the general physical and mental health impacts of welfare reforms since 2016, see All Party Parliamentary Group on Health in all Policies (2021), </w:t>
      </w:r>
      <w:hyperlink r:id="rId57">
        <w:r w:rsidRPr="007D1F51">
          <w:rPr>
            <w:rStyle w:val="Hyperlink"/>
            <w:rFonts w:ascii="Arial" w:eastAsia="Arial" w:hAnsi="Arial" w:cs="Arial"/>
          </w:rPr>
          <w:t>Five Years On: the health effects of the 2016 welfare reform and work act on children and disabled people</w:t>
        </w:r>
      </w:hyperlink>
      <w:r w:rsidRPr="007D1F51">
        <w:rPr>
          <w:rFonts w:ascii="Arial" w:eastAsia="Arial" w:hAnsi="Arial" w:cs="Arial"/>
          <w:color w:val="0B4E60"/>
        </w:rPr>
        <w:t>.</w:t>
      </w:r>
    </w:p>
  </w:footnote>
  <w:footnote w:id="47">
    <w:p w14:paraId="6EBEE7E8" w14:textId="1A11CCF5"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House of Commons Work and Pensions Committee (2023), </w:t>
      </w:r>
      <w:hyperlink r:id="rId58">
        <w:r w:rsidRPr="007D1F51">
          <w:rPr>
            <w:rStyle w:val="Hyperlink"/>
            <w:rFonts w:ascii="Arial" w:eastAsia="Arial" w:hAnsi="Arial" w:cs="Arial"/>
          </w:rPr>
          <w:t>Health assessments for benefits</w:t>
        </w:r>
        <w:r w:rsidRPr="005B48A2">
          <w:rPr>
            <w:rStyle w:val="Hyperlink"/>
            <w:rFonts w:ascii="Arial" w:eastAsia="Arial" w:hAnsi="Arial" w:cs="Arial"/>
            <w:color w:val="auto"/>
            <w:u w:val="none"/>
          </w:rPr>
          <w:t>.</w:t>
        </w:r>
      </w:hyperlink>
    </w:p>
  </w:footnote>
  <w:footnote w:id="48">
    <w:p w14:paraId="58D4CE1A" w14:textId="5A62D839"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National Audit Office (2020), </w:t>
      </w:r>
      <w:hyperlink r:id="rId59">
        <w:r w:rsidRPr="007D1F51">
          <w:rPr>
            <w:rStyle w:val="Hyperlink"/>
            <w:rFonts w:ascii="Arial" w:eastAsia="Arial" w:hAnsi="Arial" w:cs="Arial"/>
          </w:rPr>
          <w:t>Information held by the Department for Work and Pensions on deaths by suicide of benefit claimants</w:t>
        </w:r>
      </w:hyperlink>
      <w:r w:rsidRPr="007D1F51">
        <w:rPr>
          <w:rFonts w:ascii="Arial" w:eastAsia="Arial" w:hAnsi="Arial" w:cs="Arial"/>
          <w:color w:val="0B4E60"/>
        </w:rPr>
        <w:t>.</w:t>
      </w:r>
    </w:p>
  </w:footnote>
  <w:footnote w:id="49">
    <w:p w14:paraId="0DD56214" w14:textId="5C6DFB2E"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Equality and Human Rights Commission (2022), </w:t>
      </w:r>
      <w:hyperlink r:id="rId60">
        <w:r w:rsidRPr="007D1F51">
          <w:rPr>
            <w:rStyle w:val="Hyperlink"/>
            <w:rFonts w:ascii="Arial" w:eastAsia="Arial" w:hAnsi="Arial" w:cs="Arial"/>
          </w:rPr>
          <w:t>EHRC taking action to improve the treatment of disabled benefit claimants</w:t>
        </w:r>
      </w:hyperlink>
      <w:r w:rsidRPr="007D1F51">
        <w:rPr>
          <w:rFonts w:ascii="Arial" w:eastAsia="Arial" w:hAnsi="Arial" w:cs="Arial"/>
          <w:color w:val="0B4E60"/>
        </w:rPr>
        <w:t>.</w:t>
      </w:r>
    </w:p>
  </w:footnote>
  <w:footnote w:id="50">
    <w:p w14:paraId="26737C1B" w14:textId="504CA956" w:rsidR="007B7538" w:rsidRPr="007D1F51" w:rsidRDefault="007B7538" w:rsidP="007D1F51">
      <w:pPr>
        <w:spacing w:after="120" w:line="240" w:lineRule="auto"/>
        <w:rPr>
          <w:rFonts w:ascii="Arial" w:hAnsi="Arial" w:cs="Arial"/>
          <w:sz w:val="20"/>
          <w:szCs w:val="20"/>
        </w:rPr>
      </w:pPr>
      <w:r w:rsidRPr="007D1F51">
        <w:rPr>
          <w:rStyle w:val="FootnoteReference"/>
          <w:rFonts w:ascii="Arial" w:eastAsia="Arial" w:hAnsi="Arial" w:cs="Arial"/>
          <w:sz w:val="20"/>
          <w:szCs w:val="20"/>
        </w:rPr>
        <w:footnoteRef/>
      </w:r>
      <w:r w:rsidRPr="007D1F51">
        <w:rPr>
          <w:rFonts w:ascii="Arial" w:eastAsia="Arial" w:hAnsi="Arial" w:cs="Arial"/>
          <w:sz w:val="20"/>
          <w:szCs w:val="20"/>
        </w:rPr>
        <w:t xml:space="preserve"> </w:t>
      </w:r>
      <w:r w:rsidRPr="007D1F51">
        <w:rPr>
          <w:rFonts w:ascii="Arial" w:eastAsia="Arial" w:hAnsi="Arial" w:cs="Arial"/>
          <w:color w:val="000000" w:themeColor="text1"/>
          <w:sz w:val="20"/>
          <w:szCs w:val="20"/>
        </w:rPr>
        <w:t xml:space="preserve">For instance, see Welfare Conditionality (2018), </w:t>
      </w:r>
      <w:hyperlink r:id="rId61" w:history="1">
        <w:r w:rsidR="005024BC">
          <w:rPr>
            <w:rStyle w:val="Hyperlink"/>
            <w:rFonts w:ascii="Arial" w:eastAsia="Arial" w:hAnsi="Arial" w:cs="Arial"/>
            <w:sz w:val="20"/>
            <w:szCs w:val="20"/>
          </w:rPr>
          <w:t>Final findings report: Welfare Conditionality Project (2013-2018)</w:t>
        </w:r>
      </w:hyperlink>
      <w:r w:rsidR="005024BC" w:rsidRPr="005024BC">
        <w:rPr>
          <w:rStyle w:val="Hyperlink"/>
          <w:rFonts w:ascii="Arial" w:eastAsia="Arial" w:hAnsi="Arial" w:cs="Arial"/>
          <w:color w:val="auto"/>
          <w:sz w:val="20"/>
          <w:szCs w:val="20"/>
          <w:u w:val="none"/>
        </w:rPr>
        <w:t>;</w:t>
      </w:r>
      <w:r w:rsidRPr="007D1F51">
        <w:rPr>
          <w:rFonts w:ascii="Arial" w:eastAsia="Arial" w:hAnsi="Arial" w:cs="Arial"/>
          <w:color w:val="000000" w:themeColor="text1"/>
          <w:sz w:val="20"/>
          <w:szCs w:val="20"/>
        </w:rPr>
        <w:t xml:space="preserve"> Work and Pensions Committee (2018), </w:t>
      </w:r>
      <w:hyperlink r:id="rId62" w:history="1">
        <w:r w:rsidRPr="007D1F51">
          <w:rPr>
            <w:rStyle w:val="Hyperlink"/>
            <w:rFonts w:ascii="Arial" w:eastAsia="Arial" w:hAnsi="Arial" w:cs="Arial"/>
            <w:sz w:val="20"/>
            <w:szCs w:val="20"/>
          </w:rPr>
          <w:t>Benefits Sanctions</w:t>
        </w:r>
      </w:hyperlink>
      <w:r w:rsidRPr="007D1F51">
        <w:rPr>
          <w:rFonts w:ascii="Arial" w:eastAsia="Arial" w:hAnsi="Arial" w:cs="Arial"/>
          <w:color w:val="0B4E60"/>
          <w:sz w:val="20"/>
          <w:szCs w:val="20"/>
        </w:rPr>
        <w:t>.</w:t>
      </w:r>
    </w:p>
  </w:footnote>
  <w:footnote w:id="51">
    <w:p w14:paraId="294BC067" w14:textId="71502670"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Work and Pensions Committee (2018), </w:t>
      </w:r>
      <w:hyperlink r:id="rId63">
        <w:r w:rsidRPr="007D1F51">
          <w:rPr>
            <w:rStyle w:val="Hyperlink"/>
            <w:rFonts w:ascii="Arial" w:eastAsia="Arial" w:hAnsi="Arial" w:cs="Arial"/>
          </w:rPr>
          <w:t>Benefits Sanctions</w:t>
        </w:r>
      </w:hyperlink>
      <w:r w:rsidRPr="007D1F51">
        <w:rPr>
          <w:rFonts w:ascii="Arial" w:eastAsia="Arial" w:hAnsi="Arial" w:cs="Arial"/>
          <w:color w:val="0B4E60"/>
        </w:rPr>
        <w:t>.</w:t>
      </w:r>
    </w:p>
  </w:footnote>
  <w:footnote w:id="52">
    <w:p w14:paraId="65D0B511" w14:textId="5C126C70"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UN Special Rapporteur on Extreme Poverty and Human Rights (2018), </w:t>
      </w:r>
      <w:hyperlink r:id="rId64">
        <w:r w:rsidRPr="007D1F51">
          <w:rPr>
            <w:rStyle w:val="Hyperlink"/>
            <w:rFonts w:ascii="Arial" w:eastAsia="Arial" w:hAnsi="Arial" w:cs="Arial"/>
          </w:rPr>
          <w:t>Statement on Visit to the United Kingdom, by Professor Philip Alston, United Nations Special Rapporteur on extreme poverty and human rights</w:t>
        </w:r>
      </w:hyperlink>
      <w:r w:rsidRPr="007D1F51">
        <w:rPr>
          <w:rFonts w:ascii="Arial" w:eastAsia="Arial" w:hAnsi="Arial" w:cs="Arial"/>
          <w:color w:val="0B4E60"/>
        </w:rPr>
        <w:t>.</w:t>
      </w:r>
    </w:p>
  </w:footnote>
  <w:footnote w:id="53">
    <w:p w14:paraId="00D1AF2C" w14:textId="49D6F814" w:rsidR="007B7538" w:rsidRPr="007D1F51" w:rsidRDefault="007B7538" w:rsidP="007D1F51">
      <w:pPr>
        <w:spacing w:after="120" w:line="240" w:lineRule="auto"/>
        <w:rPr>
          <w:rFonts w:ascii="Arial" w:eastAsia="Arial" w:hAnsi="Arial" w:cs="Arial"/>
          <w:color w:val="0B4E60"/>
          <w:sz w:val="20"/>
          <w:szCs w:val="20"/>
        </w:rPr>
      </w:pPr>
      <w:r w:rsidRPr="007D1F51">
        <w:rPr>
          <w:rStyle w:val="FootnoteReference"/>
          <w:rFonts w:ascii="Arial" w:eastAsia="Arial" w:hAnsi="Arial" w:cs="Arial"/>
          <w:sz w:val="20"/>
          <w:szCs w:val="20"/>
        </w:rPr>
        <w:footnoteRef/>
      </w:r>
      <w:r w:rsidRPr="007D1F51">
        <w:rPr>
          <w:rFonts w:ascii="Arial" w:eastAsia="Arial" w:hAnsi="Arial" w:cs="Arial"/>
          <w:sz w:val="20"/>
          <w:szCs w:val="20"/>
        </w:rPr>
        <w:t xml:space="preserve"> </w:t>
      </w:r>
      <w:r w:rsidRPr="007D1F51">
        <w:rPr>
          <w:rFonts w:ascii="Arial" w:eastAsia="Arial" w:hAnsi="Arial" w:cs="Arial"/>
          <w:color w:val="000000" w:themeColor="text1"/>
          <w:sz w:val="20"/>
          <w:szCs w:val="20"/>
        </w:rPr>
        <w:t xml:space="preserve">For instance, see </w:t>
      </w:r>
      <w:r w:rsidRPr="007D1F51">
        <w:rPr>
          <w:rFonts w:ascii="Arial" w:eastAsia="Arial" w:hAnsi="Arial" w:cs="Arial"/>
          <w:sz w:val="20"/>
          <w:szCs w:val="20"/>
        </w:rPr>
        <w:t>National Assembly for Wales: Equality, Local Government and Communities Committee (2019),</w:t>
      </w:r>
      <w:hyperlink r:id="rId65" w:history="1">
        <w:r w:rsidRPr="007D1F51">
          <w:rPr>
            <w:rStyle w:val="Hyperlink"/>
            <w:rFonts w:ascii="Arial" w:eastAsia="Arial" w:hAnsi="Arial" w:cs="Arial"/>
            <w:sz w:val="20"/>
            <w:szCs w:val="20"/>
          </w:rPr>
          <w:t xml:space="preserve"> Benefits in Wales: Options for better delivery</w:t>
        </w:r>
      </w:hyperlink>
      <w:r w:rsidRPr="007D1F51">
        <w:rPr>
          <w:rFonts w:ascii="Arial" w:eastAsia="Arial" w:hAnsi="Arial" w:cs="Arial"/>
          <w:color w:val="000000" w:themeColor="text1"/>
          <w:sz w:val="20"/>
          <w:szCs w:val="20"/>
        </w:rPr>
        <w:t xml:space="preserve">; </w:t>
      </w:r>
      <w:r w:rsidRPr="007D1F51">
        <w:rPr>
          <w:rFonts w:ascii="Arial" w:eastAsia="Arial" w:hAnsi="Arial" w:cs="Arial"/>
          <w:sz w:val="20"/>
          <w:szCs w:val="20"/>
        </w:rPr>
        <w:t xml:space="preserve">Bevan Foundation (2020), </w:t>
      </w:r>
      <w:hyperlink r:id="rId66" w:history="1">
        <w:r w:rsidRPr="007D1F51">
          <w:rPr>
            <w:rStyle w:val="Hyperlink"/>
            <w:rFonts w:ascii="Arial" w:eastAsia="Arial" w:hAnsi="Arial" w:cs="Arial"/>
            <w:sz w:val="20"/>
            <w:szCs w:val="20"/>
          </w:rPr>
          <w:t>A Welsh benefits system, how it can help solve poverty</w:t>
        </w:r>
      </w:hyperlink>
      <w:r w:rsidRPr="007D1F51">
        <w:rPr>
          <w:rFonts w:ascii="Arial" w:eastAsia="Arial" w:hAnsi="Arial" w:cs="Arial"/>
          <w:color w:val="000000" w:themeColor="text1"/>
          <w:sz w:val="20"/>
          <w:szCs w:val="20"/>
        </w:rPr>
        <w:t>; Wales Centre for Public Policy (20</w:t>
      </w:r>
      <w:r w:rsidRPr="007D1F51">
        <w:rPr>
          <w:rFonts w:ascii="Arial" w:eastAsia="Arial" w:hAnsi="Arial" w:cs="Arial"/>
          <w:sz w:val="20"/>
          <w:szCs w:val="20"/>
        </w:rPr>
        <w:t>20</w:t>
      </w:r>
      <w:hyperlink r:id="rId67" w:history="1">
        <w:r w:rsidRPr="007D1F51">
          <w:rPr>
            <w:rStyle w:val="Hyperlink"/>
            <w:rFonts w:ascii="Arial" w:eastAsia="Arial" w:hAnsi="Arial" w:cs="Arial"/>
            <w:color w:val="auto"/>
            <w:sz w:val="20"/>
            <w:szCs w:val="20"/>
            <w:u w:val="none"/>
          </w:rPr>
          <w:t>),</w:t>
        </w:r>
        <w:r w:rsidRPr="007D1F51">
          <w:rPr>
            <w:rStyle w:val="Hyperlink"/>
            <w:rFonts w:ascii="Arial" w:eastAsia="Arial" w:hAnsi="Arial" w:cs="Arial"/>
            <w:sz w:val="20"/>
            <w:szCs w:val="20"/>
          </w:rPr>
          <w:t xml:space="preserve"> Administering social security in Wales: evidence on potential reforms</w:t>
        </w:r>
      </w:hyperlink>
      <w:r w:rsidRPr="007D1F51">
        <w:rPr>
          <w:rFonts w:ascii="Arial" w:eastAsia="Arial" w:hAnsi="Arial" w:cs="Arial"/>
          <w:color w:val="000000" w:themeColor="text1"/>
          <w:sz w:val="20"/>
          <w:szCs w:val="20"/>
        </w:rPr>
        <w:t xml:space="preserve">; Bevan Foundation (2023), </w:t>
      </w:r>
      <w:hyperlink r:id="rId68" w:history="1">
        <w:r w:rsidRPr="007D1F51">
          <w:rPr>
            <w:rStyle w:val="Hyperlink"/>
            <w:rFonts w:ascii="Arial" w:eastAsia="Arial" w:hAnsi="Arial" w:cs="Arial"/>
            <w:sz w:val="20"/>
            <w:szCs w:val="20"/>
          </w:rPr>
          <w:t>A common approach to Welsh benefits: feasibility study</w:t>
        </w:r>
        <w:r w:rsidRPr="005B48A2">
          <w:rPr>
            <w:rStyle w:val="Hyperlink"/>
            <w:rFonts w:ascii="Arial" w:eastAsia="Arial" w:hAnsi="Arial" w:cs="Arial"/>
            <w:color w:val="auto"/>
            <w:sz w:val="20"/>
            <w:szCs w:val="20"/>
            <w:u w:val="none"/>
          </w:rPr>
          <w:t>.</w:t>
        </w:r>
      </w:hyperlink>
    </w:p>
  </w:footnote>
  <w:footnote w:id="54">
    <w:p w14:paraId="69BFEDE8" w14:textId="5387D267" w:rsidR="007B7538" w:rsidRPr="007D1F51" w:rsidRDefault="007B7538" w:rsidP="007D1F51">
      <w:pPr>
        <w:spacing w:after="120" w:line="240" w:lineRule="auto"/>
        <w:rPr>
          <w:rFonts w:ascii="Arial" w:hAnsi="Arial" w:cs="Arial"/>
          <w:sz w:val="20"/>
          <w:szCs w:val="20"/>
        </w:rPr>
      </w:pPr>
      <w:r w:rsidRPr="007D1F51">
        <w:rPr>
          <w:rStyle w:val="FootnoteReference"/>
          <w:rFonts w:ascii="Arial" w:eastAsia="Arial" w:hAnsi="Arial" w:cs="Arial"/>
          <w:sz w:val="20"/>
          <w:szCs w:val="20"/>
        </w:rPr>
        <w:footnoteRef/>
      </w:r>
      <w:r w:rsidRPr="007D1F51">
        <w:rPr>
          <w:rFonts w:ascii="Arial" w:eastAsia="Arial" w:hAnsi="Arial" w:cs="Arial"/>
          <w:sz w:val="20"/>
          <w:szCs w:val="20"/>
        </w:rPr>
        <w:t xml:space="preserve"> Citizen’s advice (n.d.), </w:t>
      </w:r>
      <w:hyperlink r:id="rId69">
        <w:r w:rsidRPr="007D1F51">
          <w:rPr>
            <w:rStyle w:val="Hyperlink"/>
            <w:rFonts w:ascii="Arial" w:eastAsia="Arial" w:hAnsi="Arial" w:cs="Arial"/>
            <w:sz w:val="20"/>
            <w:szCs w:val="20"/>
          </w:rPr>
          <w:t>Advicelink Cymru</w:t>
        </w:r>
      </w:hyperlink>
      <w:r w:rsidRPr="005B6EE5">
        <w:rPr>
          <w:rFonts w:ascii="Arial" w:eastAsia="Arial" w:hAnsi="Arial" w:cs="Arial"/>
          <w:sz w:val="20"/>
          <w:szCs w:val="20"/>
        </w:rPr>
        <w:t>.</w:t>
      </w:r>
    </w:p>
  </w:footnote>
  <w:footnote w:id="55">
    <w:p w14:paraId="0BD68F76" w14:textId="49D4F823"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This i</w:t>
      </w:r>
      <w:r w:rsidRPr="007D1F51">
        <w:rPr>
          <w:rFonts w:ascii="Arial" w:hAnsi="Arial" w:cs="Arial"/>
        </w:rPr>
        <w:t>ncludes Universal Credit, the UK’s main income replacement support, and pension-related entitlements.</w:t>
      </w:r>
    </w:p>
  </w:footnote>
  <w:footnote w:id="56">
    <w:p w14:paraId="3724CF62" w14:textId="63CCC686"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w:t>
      </w:r>
      <w:r w:rsidRPr="007D1F51">
        <w:rPr>
          <w:rFonts w:ascii="Arial" w:hAnsi="Arial" w:cs="Arial"/>
        </w:rPr>
        <w:t>ADP replaces Personal Independence Payment and working age Disability Living Allowance.</w:t>
      </w:r>
    </w:p>
  </w:footnote>
  <w:footnote w:id="57">
    <w:p w14:paraId="6287C3F7" w14:textId="27E1C12C" w:rsidR="007B7538" w:rsidRPr="007D1F51" w:rsidRDefault="007B7538" w:rsidP="007D1F51">
      <w:pPr>
        <w:pStyle w:val="FootnoteText"/>
        <w:spacing w:after="120"/>
        <w:rPr>
          <w:rStyle w:val="FootnoteReference"/>
          <w:rFonts w:ascii="Arial" w:eastAsia="Arial" w:hAnsi="Arial" w:cs="Arial"/>
          <w:color w:val="0B4E60"/>
        </w:rPr>
      </w:pPr>
      <w:r w:rsidRPr="007D1F51">
        <w:rPr>
          <w:rStyle w:val="FootnoteReference"/>
          <w:rFonts w:ascii="Arial" w:eastAsia="Arial" w:hAnsi="Arial" w:cs="Arial"/>
        </w:rPr>
        <w:footnoteRef/>
      </w:r>
      <w:r w:rsidRPr="007D1F51">
        <w:rPr>
          <w:rFonts w:ascii="Arial" w:eastAsia="Arial" w:hAnsi="Arial" w:cs="Arial"/>
        </w:rPr>
        <w:t xml:space="preserve"> </w:t>
      </w:r>
      <w:r w:rsidRPr="007D1F51">
        <w:rPr>
          <w:rFonts w:ascii="Arial" w:hAnsi="Arial" w:cs="Arial"/>
        </w:rPr>
        <w:t>CDP replaces Disability Living Allowance.</w:t>
      </w:r>
    </w:p>
  </w:footnote>
  <w:footnote w:id="58">
    <w:p w14:paraId="2401E9F4" w14:textId="690D315D"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w:t>
      </w:r>
      <w:r w:rsidRPr="007D1F51">
        <w:rPr>
          <w:rFonts w:ascii="Arial" w:hAnsi="Arial" w:cs="Arial"/>
        </w:rPr>
        <w:t>ADA will replace Attendance Allowance once it is operationalised.</w:t>
      </w:r>
    </w:p>
  </w:footnote>
  <w:footnote w:id="59">
    <w:p w14:paraId="45D9AB5B" w14:textId="0A40398D" w:rsidR="007B7538" w:rsidRPr="007D1F51" w:rsidRDefault="007B7538" w:rsidP="007D1F51">
      <w:pPr>
        <w:spacing w:after="120" w:line="240" w:lineRule="auto"/>
        <w:rPr>
          <w:rFonts w:ascii="Arial" w:hAnsi="Arial" w:cs="Arial"/>
          <w:sz w:val="20"/>
          <w:szCs w:val="20"/>
        </w:rPr>
      </w:pPr>
      <w:r w:rsidRPr="007D1F51">
        <w:rPr>
          <w:rStyle w:val="FootnoteReference"/>
          <w:rFonts w:ascii="Arial" w:eastAsia="Arial" w:hAnsi="Arial" w:cs="Arial"/>
          <w:sz w:val="20"/>
          <w:szCs w:val="20"/>
        </w:rPr>
        <w:footnoteRef/>
      </w:r>
      <w:r w:rsidRPr="007D1F51">
        <w:rPr>
          <w:rFonts w:ascii="Arial" w:eastAsia="Arial" w:hAnsi="Arial" w:cs="Arial"/>
          <w:sz w:val="20"/>
          <w:szCs w:val="20"/>
        </w:rPr>
        <w:t xml:space="preserve"> CDP</w:t>
      </w:r>
      <w:r w:rsidRPr="007D1F51">
        <w:rPr>
          <w:rFonts w:ascii="Arial" w:hAnsi="Arial" w:cs="Arial"/>
          <w:sz w:val="20"/>
          <w:szCs w:val="20"/>
        </w:rPr>
        <w:t xml:space="preserve"> was launched in July 2021 (a year later than planned due to COVID-19), beginning with a pilot in 3 areas, followed by a national rollout in November 2021. Adult Disability Payment began a phased rollout in Spring 2022 for new Scottish applicants only, followed by a national rollout in summer 2022.</w:t>
      </w:r>
    </w:p>
  </w:footnote>
  <w:footnote w:id="60">
    <w:p w14:paraId="0369D06E" w14:textId="106E9868"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A</w:t>
      </w:r>
      <w:r w:rsidRPr="007D1F51">
        <w:rPr>
          <w:rFonts w:ascii="Arial" w:hAnsi="Arial" w:cs="Arial"/>
        </w:rPr>
        <w:t>udit Scotland (2022), </w:t>
      </w:r>
      <w:hyperlink r:id="rId70" w:tgtFrame="_blank" w:history="1">
        <w:r w:rsidRPr="007D1F51">
          <w:rPr>
            <w:rStyle w:val="Hyperlink"/>
            <w:rFonts w:ascii="Arial" w:hAnsi="Arial" w:cs="Arial"/>
          </w:rPr>
          <w:t>Social security: Progress on implementing the devolved benefits</w:t>
        </w:r>
      </w:hyperlink>
      <w:r w:rsidRPr="007D1F51">
        <w:rPr>
          <w:rFonts w:ascii="Arial" w:hAnsi="Arial" w:cs="Arial"/>
        </w:rPr>
        <w:t>.</w:t>
      </w:r>
    </w:p>
  </w:footnote>
  <w:footnote w:id="61">
    <w:p w14:paraId="40E1177E" w14:textId="7707253E"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w:t>
      </w:r>
      <w:r w:rsidRPr="007D1F51">
        <w:rPr>
          <w:rFonts w:ascii="Arial" w:hAnsi="Arial" w:cs="Arial"/>
        </w:rPr>
        <w:t>For example, Child Winter Heating Assistance launched in November 2022 as a new benefit for families with disabled children in receipt of highest rate of care component of the CDP. The Scottish Government has also proposed a new benefit as an extra payment to help carers in Scotland who get the UK-wide Carer's Allowance, the Carer Support Payment, due to launch in 2024.</w:t>
      </w:r>
    </w:p>
  </w:footnote>
  <w:footnote w:id="62">
    <w:p w14:paraId="51D6E81B" w14:textId="2D2170C9"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w:t>
      </w:r>
      <w:r w:rsidRPr="007D1F51">
        <w:rPr>
          <w:rFonts w:ascii="Arial" w:hAnsi="Arial" w:cs="Arial"/>
        </w:rPr>
        <w:t>One of the principles of social security in Scotland is that it should contribute to reducing poverty.</w:t>
      </w:r>
    </w:p>
  </w:footnote>
  <w:footnote w:id="63">
    <w:p w14:paraId="41FDF952" w14:textId="682CB6B4"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w:t>
      </w:r>
      <w:r w:rsidRPr="007D1F51">
        <w:rPr>
          <w:rFonts w:ascii="Arial" w:hAnsi="Arial" w:cs="Arial"/>
        </w:rPr>
        <w:t xml:space="preserve">A due regard duty would have meant a significant additional step in strengthening this legislation and filling an accountability gap in relation to the right to social security. See Scottish Human Rights Commission (2018), </w:t>
      </w:r>
      <w:hyperlink r:id="rId71">
        <w:r w:rsidRPr="007D1F51">
          <w:rPr>
            <w:rStyle w:val="Hyperlink"/>
            <w:rFonts w:ascii="Arial" w:hAnsi="Arial" w:cs="Arial"/>
          </w:rPr>
          <w:t>Commission calls for 'due regard duty' to advance right to social security</w:t>
        </w:r>
        <w:r w:rsidRPr="005B6EE5">
          <w:rPr>
            <w:rStyle w:val="Hyperlink"/>
            <w:rFonts w:ascii="Arial" w:hAnsi="Arial" w:cs="Arial"/>
            <w:color w:val="auto"/>
            <w:u w:val="none"/>
          </w:rPr>
          <w:t>.</w:t>
        </w:r>
      </w:hyperlink>
      <w:r w:rsidRPr="007D1F51">
        <w:rPr>
          <w:rFonts w:ascii="Arial" w:hAnsi="Arial" w:cs="Arial"/>
        </w:rPr>
        <w:t xml:space="preserve"> </w:t>
      </w:r>
    </w:p>
  </w:footnote>
  <w:footnote w:id="64">
    <w:p w14:paraId="207ACEE4" w14:textId="2BD60521"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w:t>
      </w:r>
      <w:r w:rsidRPr="007D1F51">
        <w:rPr>
          <w:rFonts w:ascii="Arial" w:eastAsia="Arial" w:hAnsi="Arial" w:cs="Arial"/>
          <w:color w:val="000000" w:themeColor="text1"/>
        </w:rPr>
        <w:t xml:space="preserve">Special Rapporteur on Extreme Poverty and Human Rights (2018), </w:t>
      </w:r>
      <w:hyperlink r:id="rId72" w:history="1">
        <w:r w:rsidRPr="007D1F51">
          <w:rPr>
            <w:rStyle w:val="Hyperlink"/>
            <w:rFonts w:ascii="Arial" w:eastAsia="Arial" w:hAnsi="Arial" w:cs="Arial"/>
          </w:rPr>
          <w:t>Statement on Visit to the United Kingdom, by Professor Philip Alston, United Nations Special Rapporteur on extreme poverty and human rights</w:t>
        </w:r>
      </w:hyperlink>
      <w:r w:rsidRPr="007D1F51">
        <w:rPr>
          <w:rFonts w:ascii="Arial" w:eastAsia="Arial" w:hAnsi="Arial" w:cs="Arial"/>
          <w:color w:val="000000" w:themeColor="text1"/>
        </w:rPr>
        <w:t>.</w:t>
      </w:r>
    </w:p>
  </w:footnote>
  <w:footnote w:id="65">
    <w:p w14:paraId="41BA5895" w14:textId="4C8F96C2" w:rsidR="007B7538" w:rsidRPr="007D1F51" w:rsidRDefault="007B7538" w:rsidP="007D1F51">
      <w:pPr>
        <w:pStyle w:val="Heading1"/>
        <w:spacing w:before="0" w:after="120" w:line="240" w:lineRule="auto"/>
        <w:rPr>
          <w:rFonts w:ascii="Arial" w:eastAsia="Arial" w:hAnsi="Arial" w:cs="Arial"/>
          <w:color w:val="333333"/>
          <w:sz w:val="20"/>
          <w:szCs w:val="20"/>
        </w:rPr>
      </w:pPr>
      <w:r w:rsidRPr="007D1F51">
        <w:rPr>
          <w:rStyle w:val="FootnoteReference"/>
          <w:rFonts w:ascii="Arial" w:eastAsia="Arial" w:hAnsi="Arial" w:cs="Arial"/>
          <w:color w:val="auto"/>
          <w:sz w:val="20"/>
          <w:szCs w:val="20"/>
        </w:rPr>
        <w:footnoteRef/>
      </w:r>
      <w:r w:rsidRPr="007D1F51">
        <w:rPr>
          <w:rFonts w:ascii="Arial" w:eastAsia="Arial" w:hAnsi="Arial" w:cs="Arial"/>
          <w:sz w:val="20"/>
          <w:szCs w:val="20"/>
        </w:rPr>
        <w:t xml:space="preserve"> </w:t>
      </w:r>
      <w:r w:rsidRPr="007D1F51">
        <w:rPr>
          <w:rFonts w:ascii="Arial" w:eastAsia="Arial" w:hAnsi="Arial" w:cs="Arial"/>
          <w:color w:val="000000" w:themeColor="text1"/>
          <w:sz w:val="20"/>
          <w:szCs w:val="20"/>
        </w:rPr>
        <w:t xml:space="preserve">See </w:t>
      </w:r>
      <w:r w:rsidRPr="007D1F51">
        <w:rPr>
          <w:rFonts w:ascii="Arial" w:eastAsia="Arial" w:hAnsi="Arial" w:cs="Arial"/>
          <w:color w:val="auto"/>
          <w:sz w:val="20"/>
          <w:szCs w:val="20"/>
        </w:rPr>
        <w:t xml:space="preserve">Social Security Scotland (2019), </w:t>
      </w:r>
      <w:hyperlink r:id="rId73" w:history="1">
        <w:r w:rsidRPr="007D1F51">
          <w:rPr>
            <w:rStyle w:val="Hyperlink"/>
            <w:rFonts w:ascii="Arial" w:eastAsia="Arial" w:hAnsi="Arial" w:cs="Arial"/>
            <w:sz w:val="20"/>
            <w:szCs w:val="20"/>
          </w:rPr>
          <w:t>Our Charter</w:t>
        </w:r>
      </w:hyperlink>
      <w:r w:rsidRPr="007D1F51">
        <w:rPr>
          <w:rFonts w:ascii="Arial" w:eastAsia="Arial" w:hAnsi="Arial" w:cs="Arial"/>
          <w:color w:val="auto"/>
          <w:sz w:val="20"/>
          <w:szCs w:val="20"/>
        </w:rPr>
        <w:t xml:space="preserve">; Scottish Government (n.d.), </w:t>
      </w:r>
      <w:hyperlink r:id="rId74" w:history="1">
        <w:r w:rsidRPr="007D1F51">
          <w:rPr>
            <w:rStyle w:val="Hyperlink"/>
            <w:rFonts w:ascii="Arial" w:eastAsia="Arial" w:hAnsi="Arial" w:cs="Arial"/>
            <w:sz w:val="20"/>
            <w:szCs w:val="20"/>
          </w:rPr>
          <w:t>Social Security Experience Panels: publications</w:t>
        </w:r>
        <w:r w:rsidRPr="00200239">
          <w:rPr>
            <w:rStyle w:val="Hyperlink"/>
            <w:rFonts w:ascii="Arial" w:eastAsia="Arial" w:hAnsi="Arial" w:cs="Arial"/>
            <w:color w:val="auto"/>
            <w:sz w:val="20"/>
            <w:szCs w:val="20"/>
            <w:u w:val="none"/>
          </w:rPr>
          <w:t>.</w:t>
        </w:r>
      </w:hyperlink>
      <w:r w:rsidRPr="007D1F51">
        <w:rPr>
          <w:rFonts w:ascii="Arial" w:eastAsia="Arial" w:hAnsi="Arial" w:cs="Arial"/>
          <w:color w:val="333333"/>
          <w:sz w:val="20"/>
          <w:szCs w:val="20"/>
        </w:rPr>
        <w:t xml:space="preserve"> </w:t>
      </w:r>
    </w:p>
  </w:footnote>
  <w:footnote w:id="66">
    <w:p w14:paraId="5EB08C50" w14:textId="1D7DBDEF"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w:t>
      </w:r>
      <w:r w:rsidRPr="007D1F51">
        <w:rPr>
          <w:rFonts w:ascii="Arial" w:hAnsi="Arial" w:cs="Arial"/>
        </w:rPr>
        <w:t>Whereby eligibility criteria and payment levels set by the UK Department for Work and Pensions was transferred to the newly introduced Scottish benefits in order to avoid having two different sets of eligibility criteria while case transfer is taking place. Case transfer is expected to be completed by 2025.</w:t>
      </w:r>
    </w:p>
  </w:footnote>
  <w:footnote w:id="67">
    <w:p w14:paraId="4E54BD30" w14:textId="3B976D2A" w:rsidR="007B7538" w:rsidRPr="007D1F51" w:rsidRDefault="007B7538" w:rsidP="007D1F51">
      <w:pPr>
        <w:spacing w:after="120" w:line="240" w:lineRule="auto"/>
        <w:rPr>
          <w:rFonts w:ascii="Arial" w:eastAsia="Arial" w:hAnsi="Arial" w:cs="Arial"/>
          <w:color w:val="000000" w:themeColor="text1"/>
          <w:sz w:val="20"/>
          <w:szCs w:val="20"/>
        </w:rPr>
      </w:pPr>
      <w:r w:rsidRPr="007D1F51">
        <w:rPr>
          <w:rStyle w:val="FootnoteReference"/>
          <w:rFonts w:ascii="Arial" w:eastAsia="Arial" w:hAnsi="Arial" w:cs="Arial"/>
          <w:sz w:val="20"/>
          <w:szCs w:val="20"/>
        </w:rPr>
        <w:footnoteRef/>
      </w:r>
      <w:r w:rsidRPr="007D1F51">
        <w:rPr>
          <w:rFonts w:ascii="Arial" w:eastAsia="Arial" w:hAnsi="Arial" w:cs="Arial"/>
          <w:sz w:val="20"/>
          <w:szCs w:val="20"/>
        </w:rPr>
        <w:t xml:space="preserve"> </w:t>
      </w:r>
      <w:r w:rsidRPr="007D1F51">
        <w:rPr>
          <w:rFonts w:ascii="Arial" w:eastAsia="Arial" w:hAnsi="Arial" w:cs="Arial"/>
          <w:color w:val="000000" w:themeColor="text1"/>
          <w:sz w:val="20"/>
          <w:szCs w:val="20"/>
        </w:rPr>
        <w:t xml:space="preserve">See </w:t>
      </w:r>
      <w:r w:rsidRPr="007D1F51">
        <w:rPr>
          <w:rFonts w:ascii="Arial" w:eastAsia="Arial" w:hAnsi="Arial" w:cs="Arial"/>
          <w:sz w:val="20"/>
          <w:szCs w:val="20"/>
        </w:rPr>
        <w:t xml:space="preserve">Audit Scotland (2022), </w:t>
      </w:r>
      <w:hyperlink r:id="rId75" w:history="1">
        <w:r w:rsidRPr="007D1F51">
          <w:rPr>
            <w:rStyle w:val="Hyperlink"/>
            <w:rFonts w:ascii="Arial" w:eastAsia="Arial" w:hAnsi="Arial" w:cs="Arial"/>
            <w:sz w:val="20"/>
            <w:szCs w:val="20"/>
          </w:rPr>
          <w:t>Scottish benefits roll-out successful but challenges remain</w:t>
        </w:r>
        <w:r w:rsidRPr="00200239">
          <w:rPr>
            <w:rStyle w:val="Hyperlink"/>
            <w:rFonts w:ascii="Arial" w:eastAsia="Arial" w:hAnsi="Arial" w:cs="Arial"/>
            <w:color w:val="auto"/>
            <w:sz w:val="20"/>
            <w:szCs w:val="20"/>
            <w:u w:val="none"/>
          </w:rPr>
          <w:t>.</w:t>
        </w:r>
      </w:hyperlink>
    </w:p>
  </w:footnote>
  <w:footnote w:id="68">
    <w:p w14:paraId="1E972B54" w14:textId="1AF9B1C0" w:rsidR="007B7538" w:rsidRPr="007D1F51" w:rsidRDefault="007B7538" w:rsidP="007D1F51">
      <w:pPr>
        <w:spacing w:after="120" w:line="240" w:lineRule="auto"/>
        <w:rPr>
          <w:rFonts w:ascii="Arial" w:eastAsia="Arial" w:hAnsi="Arial" w:cs="Arial"/>
          <w:sz w:val="20"/>
          <w:szCs w:val="20"/>
          <w:vertAlign w:val="superscript"/>
        </w:rPr>
      </w:pPr>
      <w:r w:rsidRPr="007D1F51">
        <w:rPr>
          <w:rStyle w:val="FootnoteReference"/>
          <w:rFonts w:ascii="Arial" w:eastAsia="Arial" w:hAnsi="Arial" w:cs="Arial"/>
          <w:sz w:val="20"/>
          <w:szCs w:val="20"/>
        </w:rPr>
        <w:footnoteRef/>
      </w:r>
      <w:r w:rsidRPr="007D1F51">
        <w:rPr>
          <w:rFonts w:ascii="Arial" w:eastAsia="Arial" w:hAnsi="Arial" w:cs="Arial"/>
          <w:sz w:val="20"/>
          <w:szCs w:val="20"/>
        </w:rPr>
        <w:t xml:space="preserve"> </w:t>
      </w:r>
      <w:r w:rsidRPr="007D1F51">
        <w:rPr>
          <w:rFonts w:ascii="Arial" w:eastAsia="Arial" w:hAnsi="Arial" w:cs="Arial"/>
          <w:color w:val="000000" w:themeColor="text1"/>
          <w:sz w:val="20"/>
          <w:szCs w:val="20"/>
        </w:rPr>
        <w:t xml:space="preserve">Joseph Rowntree Foundation (2021), </w:t>
      </w:r>
      <w:r w:rsidRPr="007D1F51">
        <w:rPr>
          <w:rFonts w:ascii="Arial" w:eastAsia="Arial" w:hAnsi="Arial" w:cs="Arial"/>
          <w:color w:val="0563C1"/>
          <w:sz w:val="20"/>
          <w:szCs w:val="20"/>
          <w:u w:val="single"/>
        </w:rPr>
        <w:t>How social security can deliver for disabled people in Scotland</w:t>
      </w:r>
      <w:r w:rsidRPr="007D1F51">
        <w:rPr>
          <w:rFonts w:ascii="Arial" w:eastAsia="Arial" w:hAnsi="Arial" w:cs="Arial"/>
          <w:color w:val="000000" w:themeColor="text1"/>
          <w:sz w:val="20"/>
          <w:szCs w:val="20"/>
        </w:rPr>
        <w:t>.</w:t>
      </w:r>
    </w:p>
  </w:footnote>
  <w:footnote w:id="69">
    <w:p w14:paraId="32991A18" w14:textId="3B43B22F"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CDP consists of a care and a mobility component.</w:t>
      </w:r>
    </w:p>
  </w:footnote>
  <w:footnote w:id="70">
    <w:p w14:paraId="3ECCFEC2" w14:textId="3C44E844" w:rsidR="007B7538" w:rsidRPr="00D05143" w:rsidRDefault="007B7538" w:rsidP="007D1F51">
      <w:pPr>
        <w:spacing w:after="120" w:line="240" w:lineRule="auto"/>
        <w:rPr>
          <w:rStyle w:val="FootnoteReference"/>
          <w:rFonts w:ascii="Arial" w:eastAsia="Arial" w:hAnsi="Arial" w:cs="Arial"/>
          <w:sz w:val="20"/>
          <w:szCs w:val="20"/>
        </w:rPr>
      </w:pPr>
      <w:r w:rsidRPr="007D1F51">
        <w:rPr>
          <w:rStyle w:val="FootnoteReference"/>
          <w:rFonts w:ascii="Arial" w:eastAsia="Arial" w:hAnsi="Arial" w:cs="Arial"/>
          <w:sz w:val="20"/>
          <w:szCs w:val="20"/>
        </w:rPr>
        <w:footnoteRef/>
      </w:r>
      <w:r w:rsidRPr="007D1F51">
        <w:rPr>
          <w:rStyle w:val="FootnoteReference"/>
          <w:rFonts w:ascii="Arial" w:eastAsia="Arial" w:hAnsi="Arial" w:cs="Arial"/>
          <w:sz w:val="20"/>
          <w:szCs w:val="20"/>
        </w:rPr>
        <w:t xml:space="preserve"> </w:t>
      </w:r>
      <w:r w:rsidRPr="007D1F51">
        <w:rPr>
          <w:rFonts w:ascii="Arial" w:eastAsia="Arial" w:hAnsi="Arial" w:cs="Arial"/>
          <w:color w:val="000000" w:themeColor="text1"/>
          <w:sz w:val="20"/>
          <w:szCs w:val="20"/>
        </w:rPr>
        <w:t xml:space="preserve">Scottish Parliament Information Centre (2023), </w:t>
      </w:r>
      <w:hyperlink r:id="rId76" w:history="1">
        <w:r w:rsidRPr="007D1F51">
          <w:rPr>
            <w:rStyle w:val="Hyperlink"/>
            <w:rFonts w:ascii="Arial" w:eastAsia="Arial" w:hAnsi="Arial" w:cs="Arial"/>
            <w:sz w:val="20"/>
            <w:szCs w:val="20"/>
          </w:rPr>
          <w:t>Scottish Social Security: Application Processing Times</w:t>
        </w:r>
      </w:hyperlink>
      <w:r w:rsidRPr="007D1F51">
        <w:rPr>
          <w:rFonts w:ascii="Arial" w:eastAsia="Arial" w:hAnsi="Arial" w:cs="Arial"/>
          <w:color w:val="000000" w:themeColor="text1"/>
          <w:sz w:val="20"/>
          <w:szCs w:val="20"/>
        </w:rPr>
        <w:t>.</w:t>
      </w:r>
    </w:p>
  </w:footnote>
  <w:footnote w:id="71">
    <w:p w14:paraId="62AC895D" w14:textId="7A7B8317" w:rsidR="007B7538" w:rsidRPr="007D1F51" w:rsidRDefault="007B7538" w:rsidP="007D1F51">
      <w:pPr>
        <w:spacing w:after="120" w:line="240" w:lineRule="auto"/>
        <w:rPr>
          <w:rFonts w:ascii="Arial" w:eastAsia="Arial" w:hAnsi="Arial" w:cs="Arial"/>
          <w:sz w:val="20"/>
          <w:szCs w:val="20"/>
        </w:rPr>
      </w:pPr>
      <w:r w:rsidRPr="00D05143">
        <w:rPr>
          <w:rStyle w:val="FootnoteReference"/>
          <w:rFonts w:ascii="Arial" w:eastAsia="Arial" w:hAnsi="Arial" w:cs="Arial"/>
          <w:sz w:val="20"/>
          <w:szCs w:val="20"/>
        </w:rPr>
        <w:footnoteRef/>
      </w:r>
      <w:r w:rsidRPr="00D05143">
        <w:rPr>
          <w:rFonts w:ascii="Arial" w:eastAsia="Arial" w:hAnsi="Arial" w:cs="Arial"/>
          <w:sz w:val="20"/>
          <w:szCs w:val="20"/>
        </w:rPr>
        <w:t xml:space="preserve"> </w:t>
      </w:r>
      <w:r w:rsidRPr="00D05143">
        <w:rPr>
          <w:rFonts w:ascii="Arial" w:eastAsia="Arial" w:hAnsi="Arial" w:cs="Arial"/>
          <w:color w:val="000000" w:themeColor="text1"/>
          <w:sz w:val="20"/>
          <w:szCs w:val="20"/>
        </w:rPr>
        <w:t>Citizens Advice Scotland (2023</w:t>
      </w:r>
      <w:hyperlink r:id="rId77" w:history="1">
        <w:r w:rsidR="00D05143">
          <w:rPr>
            <w:rStyle w:val="Hyperlink"/>
            <w:rFonts w:ascii="Arial" w:hAnsi="Arial" w:cs="Arial"/>
            <w:sz w:val="20"/>
            <w:szCs w:val="20"/>
          </w:rPr>
          <w:t>), Support for disabled people is essential. But can we please get it right?</w:t>
        </w:r>
      </w:hyperlink>
      <w:r w:rsidR="00D05143">
        <w:rPr>
          <w:rFonts w:ascii="Arial" w:eastAsia="Arial" w:hAnsi="Arial" w:cs="Arial"/>
          <w:color w:val="000000" w:themeColor="text1"/>
          <w:sz w:val="20"/>
          <w:szCs w:val="20"/>
        </w:rPr>
        <w:t xml:space="preserve">; </w:t>
      </w:r>
      <w:r w:rsidRPr="00D05143">
        <w:rPr>
          <w:rFonts w:ascii="Arial" w:eastAsia="Arial" w:hAnsi="Arial" w:cs="Arial"/>
          <w:color w:val="000000" w:themeColor="text1"/>
          <w:sz w:val="20"/>
          <w:szCs w:val="20"/>
        </w:rPr>
        <w:t>Lived</w:t>
      </w:r>
      <w:r w:rsidRPr="007D1F51">
        <w:rPr>
          <w:rFonts w:ascii="Arial" w:eastAsia="Arial" w:hAnsi="Arial" w:cs="Arial"/>
          <w:color w:val="000000" w:themeColor="text1"/>
          <w:sz w:val="20"/>
          <w:szCs w:val="20"/>
        </w:rPr>
        <w:t xml:space="preserve"> Experience Research Group (n.d.), </w:t>
      </w:r>
      <w:hyperlink r:id="rId78" w:history="1">
        <w:r w:rsidRPr="007D1F51">
          <w:rPr>
            <w:rStyle w:val="Hyperlink"/>
            <w:rFonts w:ascii="Arial" w:eastAsia="Arial" w:hAnsi="Arial" w:cs="Arial"/>
            <w:sz w:val="20"/>
            <w:szCs w:val="20"/>
          </w:rPr>
          <w:t>Views of the Lived Experience Leadership Group on the Scottish Government’s consultation on the Adult Disability Payment (ADP) Regulations</w:t>
        </w:r>
      </w:hyperlink>
      <w:r w:rsidRPr="007D1F51">
        <w:rPr>
          <w:rFonts w:ascii="Arial" w:eastAsia="Arial" w:hAnsi="Arial" w:cs="Arial"/>
          <w:color w:val="000000" w:themeColor="text1"/>
          <w:sz w:val="20"/>
          <w:szCs w:val="20"/>
        </w:rPr>
        <w:t>.</w:t>
      </w:r>
    </w:p>
  </w:footnote>
  <w:footnote w:id="72">
    <w:p w14:paraId="1D1D64A6" w14:textId="4F319347" w:rsidR="007B7538" w:rsidRPr="007D1F51" w:rsidRDefault="007B7538" w:rsidP="007D1F51">
      <w:pPr>
        <w:spacing w:after="120" w:line="240" w:lineRule="auto"/>
        <w:rPr>
          <w:rFonts w:ascii="Arial" w:hAnsi="Arial" w:cs="Arial"/>
          <w:sz w:val="20"/>
          <w:szCs w:val="20"/>
        </w:rPr>
      </w:pPr>
      <w:r w:rsidRPr="007D1F51">
        <w:rPr>
          <w:rStyle w:val="FootnoteReference"/>
          <w:rFonts w:ascii="Arial" w:eastAsia="Arial" w:hAnsi="Arial" w:cs="Arial"/>
          <w:sz w:val="20"/>
          <w:szCs w:val="20"/>
        </w:rPr>
        <w:footnoteRef/>
      </w:r>
      <w:r w:rsidRPr="007D1F51">
        <w:rPr>
          <w:rFonts w:ascii="Arial" w:eastAsia="Arial" w:hAnsi="Arial" w:cs="Arial"/>
          <w:sz w:val="20"/>
          <w:szCs w:val="20"/>
        </w:rPr>
        <w:t xml:space="preserve"> </w:t>
      </w:r>
      <w:r w:rsidRPr="007D1F51">
        <w:rPr>
          <w:rFonts w:ascii="Arial" w:eastAsia="Arial" w:hAnsi="Arial" w:cs="Arial"/>
          <w:color w:val="000000" w:themeColor="text1"/>
          <w:sz w:val="20"/>
          <w:szCs w:val="20"/>
        </w:rPr>
        <w:t xml:space="preserve">For example, see See Me (n.d.), </w:t>
      </w:r>
      <w:hyperlink r:id="rId79" w:history="1">
        <w:r w:rsidRPr="007D1F51">
          <w:rPr>
            <w:rStyle w:val="Hyperlink"/>
            <w:rFonts w:ascii="Arial" w:eastAsia="Arial" w:hAnsi="Arial" w:cs="Arial"/>
            <w:sz w:val="20"/>
            <w:szCs w:val="20"/>
          </w:rPr>
          <w:t>Consultation on Adult Disability Payment See Me response</w:t>
        </w:r>
      </w:hyperlink>
      <w:r w:rsidRPr="007D1F51">
        <w:rPr>
          <w:rFonts w:ascii="Arial" w:eastAsia="Arial" w:hAnsi="Arial" w:cs="Arial"/>
          <w:sz w:val="20"/>
          <w:szCs w:val="20"/>
        </w:rPr>
        <w:t>.</w:t>
      </w:r>
    </w:p>
  </w:footnote>
  <w:footnote w:id="73">
    <w:p w14:paraId="21D558AA" w14:textId="3BEBF677" w:rsidR="007B7538" w:rsidRPr="007D1F51" w:rsidRDefault="007B7538" w:rsidP="007D1F51">
      <w:pPr>
        <w:spacing w:after="120" w:line="240" w:lineRule="auto"/>
        <w:rPr>
          <w:rFonts w:ascii="Arial" w:eastAsia="Arial" w:hAnsi="Arial" w:cs="Arial"/>
          <w:sz w:val="20"/>
          <w:szCs w:val="20"/>
        </w:rPr>
      </w:pPr>
      <w:r w:rsidRPr="007D1F51">
        <w:rPr>
          <w:rStyle w:val="FootnoteReference"/>
          <w:rFonts w:ascii="Arial" w:eastAsia="Arial" w:hAnsi="Arial" w:cs="Arial"/>
          <w:sz w:val="20"/>
          <w:szCs w:val="20"/>
        </w:rPr>
        <w:footnoteRef/>
      </w:r>
      <w:r w:rsidRPr="007D1F51">
        <w:rPr>
          <w:rFonts w:ascii="Arial" w:eastAsia="Arial" w:hAnsi="Arial" w:cs="Arial"/>
          <w:sz w:val="20"/>
          <w:szCs w:val="20"/>
        </w:rPr>
        <w:t xml:space="preserve"> </w:t>
      </w:r>
      <w:r w:rsidRPr="007D1F51">
        <w:rPr>
          <w:rFonts w:ascii="Arial" w:hAnsi="Arial" w:cs="Arial"/>
          <w:sz w:val="20"/>
          <w:szCs w:val="20"/>
        </w:rPr>
        <w:t xml:space="preserve">The Daily Living is paid at £26.90 per week and £71.00 per week for the enhanced reward. See </w:t>
      </w:r>
      <w:hyperlink r:id="rId80" w:history="1">
        <w:r w:rsidRPr="007D1F51">
          <w:rPr>
            <w:rStyle w:val="Hyperlink"/>
            <w:rFonts w:ascii="Arial" w:eastAsia="Arial" w:hAnsi="Arial" w:cs="Arial"/>
            <w:sz w:val="20"/>
            <w:szCs w:val="20"/>
          </w:rPr>
          <w:t>What Adult Disability Payment is</w:t>
        </w:r>
        <w:r w:rsidRPr="005B6EE5">
          <w:rPr>
            <w:rStyle w:val="Hyperlink"/>
            <w:rFonts w:ascii="Arial" w:eastAsia="Arial" w:hAnsi="Arial" w:cs="Arial"/>
            <w:color w:val="auto"/>
            <w:sz w:val="20"/>
            <w:szCs w:val="20"/>
            <w:u w:val="none"/>
          </w:rPr>
          <w:t>.</w:t>
        </w:r>
      </w:hyperlink>
    </w:p>
  </w:footnote>
  <w:footnote w:id="74">
    <w:p w14:paraId="182A7AFF" w14:textId="4E2B1C0C" w:rsidR="007B7538" w:rsidRPr="007D1F51" w:rsidRDefault="007B7538" w:rsidP="007D1F51">
      <w:pPr>
        <w:spacing w:after="120" w:line="240" w:lineRule="auto"/>
        <w:rPr>
          <w:rFonts w:ascii="Arial" w:hAnsi="Arial" w:cs="Arial"/>
          <w:sz w:val="20"/>
          <w:szCs w:val="20"/>
        </w:rPr>
      </w:pPr>
      <w:r w:rsidRPr="007D1F51">
        <w:rPr>
          <w:rStyle w:val="FootnoteReference"/>
          <w:rFonts w:ascii="Arial" w:eastAsia="Arial" w:hAnsi="Arial" w:cs="Arial"/>
          <w:sz w:val="20"/>
          <w:szCs w:val="20"/>
        </w:rPr>
        <w:footnoteRef/>
      </w:r>
      <w:r w:rsidRPr="007D1F51">
        <w:rPr>
          <w:rFonts w:ascii="Arial" w:eastAsia="Arial" w:hAnsi="Arial" w:cs="Arial"/>
          <w:sz w:val="20"/>
          <w:szCs w:val="20"/>
        </w:rPr>
        <w:t xml:space="preserve"> Joseph Rowntree Foundation (2021), </w:t>
      </w:r>
      <w:hyperlink r:id="rId81" w:history="1">
        <w:r w:rsidRPr="007D1F51">
          <w:rPr>
            <w:rStyle w:val="Hyperlink"/>
            <w:rFonts w:ascii="Arial" w:eastAsia="Arial" w:hAnsi="Arial" w:cs="Arial"/>
            <w:sz w:val="20"/>
            <w:szCs w:val="20"/>
          </w:rPr>
          <w:t>How social security can deliver for disabled people in Scotland</w:t>
        </w:r>
      </w:hyperlink>
      <w:r w:rsidRPr="007D1F51">
        <w:rPr>
          <w:rFonts w:ascii="Arial" w:eastAsia="Arial" w:hAnsi="Arial" w:cs="Arial"/>
          <w:sz w:val="20"/>
          <w:szCs w:val="20"/>
        </w:rPr>
        <w:t xml:space="preserve">. </w:t>
      </w:r>
      <w:r w:rsidRPr="007D1F51">
        <w:rPr>
          <w:rFonts w:ascii="Arial" w:eastAsia="Arial" w:hAnsi="Arial" w:cs="Arial"/>
          <w:color w:val="000000" w:themeColor="text1"/>
          <w:sz w:val="20"/>
          <w:szCs w:val="20"/>
        </w:rPr>
        <w:t xml:space="preserve">See also Scottish Parliament (2021), </w:t>
      </w:r>
      <w:hyperlink r:id="rId82" w:history="1">
        <w:r w:rsidRPr="007D1F51">
          <w:rPr>
            <w:rStyle w:val="Hyperlink"/>
            <w:rFonts w:ascii="Arial" w:eastAsia="Arial" w:hAnsi="Arial" w:cs="Arial"/>
            <w:sz w:val="20"/>
            <w:szCs w:val="20"/>
          </w:rPr>
          <w:t>The Social Security Response to C</w:t>
        </w:r>
        <w:r w:rsidR="00575B01">
          <w:rPr>
            <w:rStyle w:val="Hyperlink"/>
            <w:rFonts w:ascii="Arial" w:eastAsia="Arial" w:hAnsi="Arial" w:cs="Arial"/>
            <w:sz w:val="20"/>
            <w:szCs w:val="20"/>
          </w:rPr>
          <w:t>OVID</w:t>
        </w:r>
        <w:r w:rsidRPr="007D1F51">
          <w:rPr>
            <w:rStyle w:val="Hyperlink"/>
            <w:rFonts w:ascii="Arial" w:eastAsia="Arial" w:hAnsi="Arial" w:cs="Arial"/>
            <w:sz w:val="20"/>
            <w:szCs w:val="20"/>
          </w:rPr>
          <w:t>-19</w:t>
        </w:r>
      </w:hyperlink>
      <w:r w:rsidRPr="007D1F51">
        <w:rPr>
          <w:rFonts w:ascii="Arial" w:eastAsia="Arial" w:hAnsi="Arial" w:cs="Arial"/>
          <w:color w:val="000000" w:themeColor="text1"/>
          <w:sz w:val="20"/>
          <w:szCs w:val="20"/>
        </w:rPr>
        <w:t>.</w:t>
      </w:r>
    </w:p>
  </w:footnote>
  <w:footnote w:id="75">
    <w:p w14:paraId="34DFA39D" w14:textId="33AF5EC7" w:rsidR="007B7538" w:rsidRPr="007D1F51" w:rsidRDefault="007B7538" w:rsidP="007D1F51">
      <w:pPr>
        <w:spacing w:after="120" w:line="240" w:lineRule="auto"/>
        <w:rPr>
          <w:rFonts w:ascii="Arial" w:eastAsia="Arial" w:hAnsi="Arial" w:cs="Arial"/>
          <w:sz w:val="20"/>
          <w:szCs w:val="20"/>
        </w:rPr>
      </w:pPr>
      <w:r w:rsidRPr="007D1F51">
        <w:rPr>
          <w:rStyle w:val="FootnoteReference"/>
          <w:rFonts w:ascii="Arial" w:eastAsia="Arial" w:hAnsi="Arial" w:cs="Arial"/>
          <w:sz w:val="20"/>
          <w:szCs w:val="20"/>
        </w:rPr>
        <w:footnoteRef/>
      </w:r>
      <w:r w:rsidRPr="007D1F51">
        <w:rPr>
          <w:rFonts w:ascii="Arial" w:eastAsia="Arial" w:hAnsi="Arial" w:cs="Arial"/>
          <w:sz w:val="20"/>
          <w:szCs w:val="20"/>
        </w:rPr>
        <w:t xml:space="preserve"> </w:t>
      </w:r>
      <w:r w:rsidRPr="007D1F51">
        <w:rPr>
          <w:rFonts w:ascii="Arial" w:eastAsia="Arial" w:hAnsi="Arial" w:cs="Arial"/>
          <w:color w:val="000000" w:themeColor="text1"/>
          <w:sz w:val="20"/>
          <w:szCs w:val="20"/>
        </w:rPr>
        <w:t xml:space="preserve">Scottish Government (2023), </w:t>
      </w:r>
      <w:hyperlink r:id="rId83" w:history="1">
        <w:r w:rsidRPr="007D1F51">
          <w:rPr>
            <w:rStyle w:val="Hyperlink"/>
            <w:rFonts w:ascii="Arial" w:eastAsia="Arial" w:hAnsi="Arial" w:cs="Arial"/>
            <w:sz w:val="20"/>
            <w:szCs w:val="20"/>
          </w:rPr>
          <w:t>Social Security (Scotland) Act 2018: Devolved Social Security Assistance, Uprating for Inflation - A report in fulfilment of section 86A: Duty to consider effects of inflation</w:t>
        </w:r>
      </w:hyperlink>
      <w:r w:rsidRPr="005B6EE5">
        <w:rPr>
          <w:rFonts w:ascii="Arial" w:eastAsia="Arial" w:hAnsi="Arial" w:cs="Arial"/>
          <w:sz w:val="20"/>
          <w:szCs w:val="20"/>
        </w:rPr>
        <w:t>.</w:t>
      </w:r>
    </w:p>
  </w:footnote>
  <w:footnote w:id="76">
    <w:p w14:paraId="3CA40D7B" w14:textId="5D78C444"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Meeting of SILC to discuss the 2016 UN CRPD Inquiry (2023) Report for Scottish Human Rights Commission (forthcoming).</w:t>
      </w:r>
    </w:p>
  </w:footnote>
  <w:footnote w:id="77">
    <w:p w14:paraId="330AD635" w14:textId="36E36A87"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For instance, see</w:t>
      </w:r>
      <w:r w:rsidRPr="007D1F51">
        <w:rPr>
          <w:rFonts w:ascii="Arial" w:hAnsi="Arial" w:cs="Arial"/>
        </w:rPr>
        <w:t xml:space="preserve"> Scottish Government (2022), </w:t>
      </w:r>
      <w:hyperlink r:id="rId84" w:history="1">
        <w:r w:rsidRPr="007D1F51">
          <w:rPr>
            <w:rStyle w:val="Hyperlink"/>
            <w:rFonts w:ascii="Arial" w:eastAsia="Arial" w:hAnsi="Arial" w:cs="Arial"/>
          </w:rPr>
          <w:t>Take-up rates of Scottish benefits: October 2022</w:t>
        </w:r>
        <w:r w:rsidRPr="005B6EE5">
          <w:rPr>
            <w:rStyle w:val="Hyperlink"/>
            <w:rFonts w:ascii="Arial" w:eastAsia="Arial" w:hAnsi="Arial" w:cs="Arial"/>
            <w:color w:val="auto"/>
            <w:u w:val="none"/>
          </w:rPr>
          <w:t>.</w:t>
        </w:r>
      </w:hyperlink>
    </w:p>
  </w:footnote>
  <w:footnote w:id="78">
    <w:p w14:paraId="609D3A23" w14:textId="4D7A7EAE"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w:t>
      </w:r>
      <w:r w:rsidRPr="007D1F51">
        <w:rPr>
          <w:rFonts w:ascii="Arial" w:eastAsia="Arial" w:hAnsi="Arial" w:cs="Arial"/>
          <w:color w:val="000000" w:themeColor="text1"/>
        </w:rPr>
        <w:t xml:space="preserve">Joseph Rowntree Foundation (2021), </w:t>
      </w:r>
      <w:hyperlink r:id="rId85" w:history="1">
        <w:r w:rsidRPr="007D1F51">
          <w:rPr>
            <w:rStyle w:val="Hyperlink"/>
            <w:rFonts w:ascii="Arial" w:eastAsia="Arial" w:hAnsi="Arial" w:cs="Arial"/>
          </w:rPr>
          <w:t>How social security can deliver for disabled people in Scotland</w:t>
        </w:r>
      </w:hyperlink>
      <w:r w:rsidRPr="007D1F51">
        <w:rPr>
          <w:rFonts w:ascii="Arial" w:eastAsia="Arial" w:hAnsi="Arial" w:cs="Arial"/>
          <w:color w:val="000000" w:themeColor="text1"/>
        </w:rPr>
        <w:t xml:space="preserve">. See also Scottish Parliament, Social Security Committee (2020), </w:t>
      </w:r>
      <w:hyperlink r:id="rId86" w:history="1">
        <w:r w:rsidRPr="007D1F51">
          <w:rPr>
            <w:rStyle w:val="Hyperlink"/>
            <w:rFonts w:ascii="Arial" w:eastAsia="Arial" w:hAnsi="Arial" w:cs="Arial"/>
          </w:rPr>
          <w:t>Benefit Take-up</w:t>
        </w:r>
      </w:hyperlink>
      <w:r w:rsidRPr="007D1F51">
        <w:rPr>
          <w:rFonts w:ascii="Arial" w:eastAsia="Arial" w:hAnsi="Arial" w:cs="Arial"/>
          <w:color w:val="000000" w:themeColor="text1"/>
        </w:rPr>
        <w:t>.</w:t>
      </w:r>
    </w:p>
  </w:footnote>
  <w:footnote w:id="79">
    <w:p w14:paraId="59D18FE7" w14:textId="0553DEFA"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Meeting of SILC to discuss the 2016 UN CRPD Inquiry (2023) Report for Scottish Human Rights Commission (forthcoming).</w:t>
      </w:r>
    </w:p>
  </w:footnote>
  <w:footnote w:id="80">
    <w:p w14:paraId="02C38A90" w14:textId="6C2D4D42" w:rsidR="007B7538" w:rsidRPr="007D1F51" w:rsidRDefault="007B7538" w:rsidP="007D1F51">
      <w:pPr>
        <w:spacing w:after="120" w:line="240" w:lineRule="auto"/>
        <w:rPr>
          <w:rFonts w:ascii="Arial" w:eastAsia="Arial" w:hAnsi="Arial" w:cs="Arial"/>
          <w:color w:val="000000" w:themeColor="text1"/>
          <w:sz w:val="20"/>
          <w:szCs w:val="20"/>
        </w:rPr>
      </w:pPr>
      <w:r w:rsidRPr="007D1F51">
        <w:rPr>
          <w:rStyle w:val="FootnoteReference"/>
          <w:rFonts w:ascii="Arial" w:eastAsia="Arial" w:hAnsi="Arial" w:cs="Arial"/>
          <w:sz w:val="20"/>
          <w:szCs w:val="20"/>
        </w:rPr>
        <w:footnoteRef/>
      </w:r>
      <w:r w:rsidRPr="007D1F51">
        <w:rPr>
          <w:rFonts w:ascii="Arial" w:eastAsia="Arial" w:hAnsi="Arial" w:cs="Arial"/>
          <w:sz w:val="20"/>
          <w:szCs w:val="20"/>
        </w:rPr>
        <w:t xml:space="preserve"> </w:t>
      </w:r>
      <w:r w:rsidRPr="007D1F51">
        <w:rPr>
          <w:rFonts w:ascii="Arial" w:eastAsia="Arial" w:hAnsi="Arial" w:cs="Arial"/>
          <w:color w:val="000000" w:themeColor="text1"/>
          <w:sz w:val="20"/>
          <w:szCs w:val="20"/>
        </w:rPr>
        <w:t xml:space="preserve">VoiceAbility (n.d.), </w:t>
      </w:r>
      <w:hyperlink r:id="rId87" w:history="1">
        <w:r w:rsidRPr="007D1F51">
          <w:rPr>
            <w:rStyle w:val="Hyperlink"/>
            <w:rFonts w:ascii="Arial" w:eastAsia="Arial" w:hAnsi="Arial" w:cs="Arial"/>
            <w:sz w:val="20"/>
            <w:szCs w:val="20"/>
          </w:rPr>
          <w:t>Support to access benefits in Scotland</w:t>
        </w:r>
      </w:hyperlink>
      <w:r w:rsidRPr="007D1F51">
        <w:rPr>
          <w:rFonts w:ascii="Arial" w:eastAsia="Arial" w:hAnsi="Arial" w:cs="Arial"/>
          <w:color w:val="000000" w:themeColor="text1"/>
          <w:sz w:val="20"/>
          <w:szCs w:val="20"/>
        </w:rPr>
        <w:t>.</w:t>
      </w:r>
    </w:p>
  </w:footnote>
  <w:footnote w:id="81">
    <w:p w14:paraId="38C4D6BF" w14:textId="5BFC8097" w:rsidR="007B7538" w:rsidRPr="007D1F51" w:rsidRDefault="007B7538" w:rsidP="007D1F51">
      <w:pPr>
        <w:spacing w:after="120" w:line="240" w:lineRule="auto"/>
        <w:rPr>
          <w:rFonts w:ascii="Arial" w:eastAsia="Calibri" w:hAnsi="Arial" w:cs="Arial"/>
          <w:color w:val="000000" w:themeColor="text1"/>
          <w:sz w:val="20"/>
          <w:szCs w:val="20"/>
        </w:rPr>
      </w:pPr>
      <w:r w:rsidRPr="007D1F51">
        <w:rPr>
          <w:rStyle w:val="FootnoteReference"/>
          <w:rFonts w:ascii="Arial" w:eastAsia="Arial" w:hAnsi="Arial" w:cs="Arial"/>
          <w:sz w:val="20"/>
          <w:szCs w:val="20"/>
        </w:rPr>
        <w:footnoteRef/>
      </w:r>
      <w:r w:rsidRPr="007D1F51">
        <w:rPr>
          <w:rFonts w:ascii="Arial" w:eastAsia="Arial" w:hAnsi="Arial" w:cs="Arial"/>
          <w:sz w:val="20"/>
          <w:szCs w:val="20"/>
        </w:rPr>
        <w:t xml:space="preserve"> </w:t>
      </w:r>
      <w:r w:rsidRPr="007D1F51">
        <w:rPr>
          <w:rFonts w:ascii="Arial" w:eastAsia="Arial" w:hAnsi="Arial" w:cs="Arial"/>
          <w:color w:val="000000" w:themeColor="text1"/>
          <w:sz w:val="20"/>
          <w:szCs w:val="20"/>
        </w:rPr>
        <w:t xml:space="preserve">Audit Scotland (2022), </w:t>
      </w:r>
      <w:hyperlink r:id="rId88" w:history="1">
        <w:r w:rsidRPr="007D1F51">
          <w:rPr>
            <w:rStyle w:val="Hyperlink"/>
            <w:rFonts w:ascii="Arial" w:eastAsia="Arial" w:hAnsi="Arial" w:cs="Arial"/>
            <w:sz w:val="20"/>
            <w:szCs w:val="20"/>
          </w:rPr>
          <w:t>Social security: progress on implementing the devolved benefits</w:t>
        </w:r>
      </w:hyperlink>
      <w:r w:rsidRPr="007D1F51">
        <w:rPr>
          <w:rFonts w:ascii="Arial" w:eastAsia="Arial" w:hAnsi="Arial" w:cs="Arial"/>
          <w:color w:val="000000" w:themeColor="text1"/>
          <w:sz w:val="20"/>
          <w:szCs w:val="20"/>
        </w:rPr>
        <w:t xml:space="preserve">; Social Security Scotland (2023), </w:t>
      </w:r>
      <w:hyperlink r:id="rId89" w:history="1">
        <w:r w:rsidRPr="007D1F51">
          <w:rPr>
            <w:rStyle w:val="Hyperlink"/>
            <w:rFonts w:ascii="Arial" w:eastAsia="Arial" w:hAnsi="Arial" w:cs="Arial"/>
            <w:sz w:val="20"/>
            <w:szCs w:val="20"/>
          </w:rPr>
          <w:t>New Independent Advocacy Service opens</w:t>
        </w:r>
      </w:hyperlink>
      <w:r w:rsidRPr="007D1F51">
        <w:rPr>
          <w:rFonts w:ascii="Arial" w:eastAsia="Arial" w:hAnsi="Arial" w:cs="Arial"/>
          <w:color w:val="000000" w:themeColor="text1"/>
          <w:sz w:val="20"/>
          <w:szCs w:val="20"/>
        </w:rPr>
        <w:t xml:space="preserve">.  </w:t>
      </w:r>
    </w:p>
  </w:footnote>
  <w:footnote w:id="82">
    <w:p w14:paraId="6C454318" w14:textId="420C6434" w:rsidR="007B7538" w:rsidRPr="007D1F51" w:rsidRDefault="007B7538" w:rsidP="007D1F51">
      <w:pPr>
        <w:pStyle w:val="FootnoteText"/>
        <w:spacing w:after="120"/>
        <w:rPr>
          <w:rFonts w:ascii="Arial" w:hAnsi="Arial" w:cs="Arial"/>
        </w:rPr>
      </w:pPr>
      <w:r w:rsidRPr="007D1F51">
        <w:rPr>
          <w:rStyle w:val="FootnoteReference"/>
          <w:rFonts w:ascii="Arial" w:hAnsi="Arial" w:cs="Arial"/>
        </w:rPr>
        <w:footnoteRef/>
      </w:r>
      <w:r w:rsidRPr="007D1F51">
        <w:rPr>
          <w:rFonts w:ascii="Arial" w:hAnsi="Arial" w:cs="Arial"/>
        </w:rPr>
        <w:t xml:space="preserve"> Scottish Government (n.d.), </w:t>
      </w:r>
      <w:hyperlink r:id="rId90" w:tgtFrame="_blank" w:history="1">
        <w:r w:rsidRPr="007D1F51">
          <w:rPr>
            <w:rStyle w:val="Hyperlink"/>
            <w:rFonts w:ascii="Arial" w:hAnsi="Arial" w:cs="Arial"/>
          </w:rPr>
          <w:t>Independent Living Fund</w:t>
        </w:r>
      </w:hyperlink>
      <w:r w:rsidRPr="007D1F51">
        <w:rPr>
          <w:rFonts w:ascii="Arial" w:hAnsi="Arial" w:cs="Arial"/>
        </w:rPr>
        <w:t>.</w:t>
      </w:r>
    </w:p>
  </w:footnote>
  <w:footnote w:id="83">
    <w:p w14:paraId="05A93D76" w14:textId="521F1F0C" w:rsidR="007B7538" w:rsidRPr="007D1F51" w:rsidRDefault="007B7538" w:rsidP="007D1F51">
      <w:pPr>
        <w:pStyle w:val="FootnoteText"/>
        <w:spacing w:after="120"/>
        <w:rPr>
          <w:rFonts w:ascii="Arial" w:hAnsi="Arial" w:cs="Arial"/>
        </w:rPr>
      </w:pPr>
      <w:r w:rsidRPr="007D1F51">
        <w:rPr>
          <w:rStyle w:val="FootnoteReference"/>
          <w:rFonts w:ascii="Arial" w:hAnsi="Arial" w:cs="Arial"/>
        </w:rPr>
        <w:footnoteRef/>
      </w:r>
      <w:r w:rsidRPr="007D1F51">
        <w:rPr>
          <w:rFonts w:ascii="Arial" w:hAnsi="Arial" w:cs="Arial"/>
        </w:rPr>
        <w:t xml:space="preserve"> Scottish Government (n.d.), </w:t>
      </w:r>
      <w:hyperlink r:id="rId91" w:tgtFrame="_blank" w:history="1">
        <w:r w:rsidRPr="007D1F51">
          <w:rPr>
            <w:rStyle w:val="Hyperlink"/>
            <w:rFonts w:ascii="Arial" w:hAnsi="Arial" w:cs="Arial"/>
          </w:rPr>
          <w:t>Independent Living Fund</w:t>
        </w:r>
      </w:hyperlink>
      <w:r w:rsidRPr="007D1F51">
        <w:rPr>
          <w:rFonts w:ascii="Arial" w:hAnsi="Arial" w:cs="Arial"/>
        </w:rPr>
        <w:t>.</w:t>
      </w:r>
    </w:p>
  </w:footnote>
  <w:footnote w:id="84">
    <w:p w14:paraId="6ACD7827" w14:textId="72514D32" w:rsidR="007B7538" w:rsidRPr="007D1F51" w:rsidRDefault="007B7538" w:rsidP="007D1F51">
      <w:pPr>
        <w:pStyle w:val="FootnoteText"/>
        <w:spacing w:after="120"/>
        <w:rPr>
          <w:rFonts w:ascii="Arial" w:hAnsi="Arial" w:cs="Arial"/>
        </w:rPr>
      </w:pPr>
      <w:r w:rsidRPr="007D1F51">
        <w:rPr>
          <w:rStyle w:val="FootnoteReference"/>
          <w:rFonts w:ascii="Arial" w:hAnsi="Arial" w:cs="Arial"/>
        </w:rPr>
        <w:footnoteRef/>
      </w:r>
      <w:r w:rsidRPr="007D1F51">
        <w:rPr>
          <w:rFonts w:ascii="Arial" w:hAnsi="Arial" w:cs="Arial"/>
        </w:rPr>
        <w:t xml:space="preserve"> Healthandcare.scot (2023), </w:t>
      </w:r>
      <w:hyperlink r:id="rId92" w:tgtFrame="_blank" w:history="1">
        <w:r w:rsidRPr="007D1F51">
          <w:rPr>
            <w:rStyle w:val="Hyperlink"/>
            <w:rFonts w:ascii="Arial" w:hAnsi="Arial" w:cs="Arial"/>
          </w:rPr>
          <w:t>ILF: “We stand ready to reopen”</w:t>
        </w:r>
      </w:hyperlink>
      <w:r w:rsidRPr="007D1F51">
        <w:rPr>
          <w:rFonts w:ascii="Arial" w:hAnsi="Arial" w:cs="Arial"/>
        </w:rPr>
        <w:t>.</w:t>
      </w:r>
    </w:p>
  </w:footnote>
  <w:footnote w:id="85">
    <w:p w14:paraId="1DCCDB8E" w14:textId="56D62557" w:rsidR="007B7538" w:rsidRPr="007D1F51" w:rsidRDefault="007B7538" w:rsidP="007D1F51">
      <w:pPr>
        <w:spacing w:after="120" w:line="240" w:lineRule="auto"/>
        <w:rPr>
          <w:rFonts w:ascii="Arial" w:hAnsi="Arial" w:cs="Arial"/>
          <w:sz w:val="20"/>
          <w:szCs w:val="20"/>
        </w:rPr>
      </w:pPr>
      <w:r w:rsidRPr="007D1F51">
        <w:rPr>
          <w:rStyle w:val="FootnoteReference"/>
          <w:rFonts w:ascii="Arial" w:eastAsia="Arial" w:hAnsi="Arial" w:cs="Arial"/>
          <w:sz w:val="20"/>
          <w:szCs w:val="20"/>
        </w:rPr>
        <w:footnoteRef/>
      </w:r>
      <w:r w:rsidRPr="007D1F51">
        <w:rPr>
          <w:rFonts w:ascii="Arial" w:eastAsia="Arial" w:hAnsi="Arial" w:cs="Arial"/>
          <w:sz w:val="20"/>
          <w:szCs w:val="20"/>
        </w:rPr>
        <w:t xml:space="preserve"> </w:t>
      </w:r>
      <w:r w:rsidRPr="007D1F51">
        <w:rPr>
          <w:rFonts w:ascii="Arial" w:eastAsia="Arial" w:hAnsi="Arial" w:cs="Arial"/>
          <w:color w:val="000000" w:themeColor="text1"/>
          <w:sz w:val="20"/>
          <w:szCs w:val="20"/>
        </w:rPr>
        <w:t>Northern Ireland Office (2015)</w:t>
      </w:r>
      <w:r w:rsidRPr="007D1F51">
        <w:rPr>
          <w:rFonts w:ascii="Arial" w:eastAsia="Arial" w:hAnsi="Arial" w:cs="Arial"/>
          <w:sz w:val="20"/>
          <w:szCs w:val="20"/>
        </w:rPr>
        <w:t xml:space="preserve">, </w:t>
      </w:r>
      <w:hyperlink r:id="rId93" w:history="1">
        <w:r w:rsidRPr="007D1F51">
          <w:rPr>
            <w:rStyle w:val="Hyperlink"/>
            <w:rFonts w:ascii="Arial" w:eastAsia="Arial" w:hAnsi="Arial" w:cs="Arial"/>
            <w:sz w:val="20"/>
            <w:szCs w:val="20"/>
          </w:rPr>
          <w:t>A Fresh Start – The Stormont Agreement and Implementation Plan</w:t>
        </w:r>
      </w:hyperlink>
      <w:r w:rsidRPr="007D1F51">
        <w:rPr>
          <w:rFonts w:ascii="Arial" w:eastAsia="Arial" w:hAnsi="Arial" w:cs="Arial"/>
          <w:color w:val="000000" w:themeColor="text1"/>
          <w:sz w:val="20"/>
          <w:szCs w:val="20"/>
        </w:rPr>
        <w:t xml:space="preserve">, paras 3.1-3.6. </w:t>
      </w:r>
      <w:r w:rsidRPr="007D1F51">
        <w:rPr>
          <w:rFonts w:ascii="Arial" w:eastAsia="Arial" w:hAnsi="Arial" w:cs="Arial"/>
          <w:sz w:val="20"/>
          <w:szCs w:val="20"/>
        </w:rPr>
        <w:t>The UK Parliament legislated for equivalent reforms to those introduced in Great Britain by the Welfare Reform Act 2012.</w:t>
      </w:r>
    </w:p>
  </w:footnote>
  <w:footnote w:id="86">
    <w:p w14:paraId="29897177" w14:textId="63582D56"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It should be noted that most of the key mitigation measures concerning changes to disability-related social security benefits were limited to duration of one year only. See Evason, E. (2016), </w:t>
      </w:r>
      <w:hyperlink r:id="rId94">
        <w:r w:rsidRPr="007D1F51">
          <w:rPr>
            <w:rStyle w:val="Hyperlink"/>
            <w:rFonts w:ascii="Arial" w:eastAsia="Arial" w:hAnsi="Arial" w:cs="Arial"/>
          </w:rPr>
          <w:t>Welfare Reform Mitigations Working Group report</w:t>
        </w:r>
      </w:hyperlink>
      <w:r w:rsidRPr="005B6EE5">
        <w:rPr>
          <w:rFonts w:ascii="Arial" w:eastAsia="Arial" w:hAnsi="Arial" w:cs="Arial"/>
        </w:rPr>
        <w:t>,</w:t>
      </w:r>
      <w:r w:rsidRPr="007D1F51">
        <w:rPr>
          <w:rFonts w:ascii="Arial" w:eastAsia="Arial" w:hAnsi="Arial" w:cs="Arial"/>
          <w:color w:val="44546A" w:themeColor="text2"/>
        </w:rPr>
        <w:t xml:space="preserve"> </w:t>
      </w:r>
      <w:r w:rsidRPr="007D1F51">
        <w:rPr>
          <w:rFonts w:ascii="Arial" w:eastAsia="Arial" w:hAnsi="Arial" w:cs="Arial"/>
        </w:rPr>
        <w:t>pp. 7-10.</w:t>
      </w:r>
    </w:p>
  </w:footnote>
  <w:footnote w:id="87">
    <w:p w14:paraId="33622686" w14:textId="6F1E0F73" w:rsidR="007B7538" w:rsidRPr="007D1F51" w:rsidRDefault="007B7538" w:rsidP="007D1F51">
      <w:pPr>
        <w:spacing w:after="120" w:line="240" w:lineRule="auto"/>
        <w:rPr>
          <w:rFonts w:ascii="Arial" w:hAnsi="Arial" w:cs="Arial"/>
          <w:sz w:val="20"/>
          <w:szCs w:val="20"/>
        </w:rPr>
      </w:pPr>
      <w:r w:rsidRPr="007D1F51">
        <w:rPr>
          <w:rStyle w:val="FootnoteReference"/>
          <w:rFonts w:ascii="Arial" w:eastAsia="Arial" w:hAnsi="Arial" w:cs="Arial"/>
          <w:sz w:val="20"/>
          <w:szCs w:val="20"/>
        </w:rPr>
        <w:footnoteRef/>
      </w:r>
      <w:r w:rsidRPr="007D1F51">
        <w:rPr>
          <w:rFonts w:ascii="Arial" w:eastAsia="Arial" w:hAnsi="Arial" w:cs="Arial"/>
          <w:sz w:val="20"/>
          <w:szCs w:val="20"/>
        </w:rPr>
        <w:t xml:space="preserve"> </w:t>
      </w:r>
      <w:r w:rsidRPr="007D1F51">
        <w:rPr>
          <w:rFonts w:ascii="Arial" w:eastAsia="Arial" w:hAnsi="Arial" w:cs="Arial"/>
          <w:color w:val="000000" w:themeColor="text1"/>
          <w:sz w:val="20"/>
          <w:szCs w:val="20"/>
        </w:rPr>
        <w:t xml:space="preserve">Department for Communities (1 March 2022), </w:t>
      </w:r>
      <w:hyperlink r:id="rId95" w:history="1">
        <w:r w:rsidRPr="007D1F51">
          <w:rPr>
            <w:rStyle w:val="Hyperlink"/>
            <w:rFonts w:ascii="Arial" w:eastAsia="Arial" w:hAnsi="Arial" w:cs="Arial"/>
            <w:sz w:val="20"/>
            <w:szCs w:val="20"/>
          </w:rPr>
          <w:t>Press Release: 37,000 now have long-term protection from the bedroom tax</w:t>
        </w:r>
        <w:r w:rsidRPr="005B6EE5">
          <w:rPr>
            <w:rStyle w:val="Hyperlink"/>
            <w:rFonts w:ascii="Arial" w:eastAsia="Arial" w:hAnsi="Arial" w:cs="Arial"/>
            <w:color w:val="auto"/>
            <w:sz w:val="20"/>
            <w:szCs w:val="20"/>
            <w:u w:val="none"/>
          </w:rPr>
          <w:t>.</w:t>
        </w:r>
      </w:hyperlink>
    </w:p>
  </w:footnote>
  <w:footnote w:id="88">
    <w:p w14:paraId="3EB89B11" w14:textId="04EE0362" w:rsidR="007B7538" w:rsidRPr="007D1F51" w:rsidRDefault="007B7538" w:rsidP="007D1F51">
      <w:pPr>
        <w:spacing w:after="120" w:line="240" w:lineRule="auto"/>
        <w:rPr>
          <w:rFonts w:ascii="Arial" w:hAnsi="Arial" w:cs="Arial"/>
          <w:sz w:val="20"/>
          <w:szCs w:val="20"/>
        </w:rPr>
      </w:pPr>
      <w:r w:rsidRPr="007D1F51">
        <w:rPr>
          <w:rStyle w:val="FootnoteReference"/>
          <w:rFonts w:ascii="Arial" w:eastAsia="Arial" w:hAnsi="Arial" w:cs="Arial"/>
          <w:sz w:val="20"/>
          <w:szCs w:val="20"/>
        </w:rPr>
        <w:footnoteRef/>
      </w:r>
      <w:r w:rsidRPr="007D1F51">
        <w:rPr>
          <w:rFonts w:ascii="Arial" w:eastAsia="Arial" w:hAnsi="Arial" w:cs="Arial"/>
          <w:sz w:val="20"/>
          <w:szCs w:val="20"/>
        </w:rPr>
        <w:t xml:space="preserve"> </w:t>
      </w:r>
      <w:hyperlink r:id="rId96" w:history="1">
        <w:r w:rsidRPr="007D1F51">
          <w:rPr>
            <w:rStyle w:val="Hyperlink"/>
            <w:rFonts w:ascii="Arial" w:eastAsia="Arial" w:hAnsi="Arial" w:cs="Arial"/>
            <w:sz w:val="20"/>
            <w:szCs w:val="20"/>
          </w:rPr>
          <w:t>The Welfare Supplementary Payment (Amendment) Regulations (NI) 2022</w:t>
        </w:r>
      </w:hyperlink>
      <w:r w:rsidRPr="007D1F51">
        <w:rPr>
          <w:rFonts w:ascii="Arial" w:eastAsia="Arial" w:hAnsi="Arial" w:cs="Arial"/>
          <w:sz w:val="20"/>
          <w:szCs w:val="20"/>
        </w:rPr>
        <w:t>. The 2022 Regulations also ensure that claimants do not lose their bedroom tax if they move home and that any person who is responsible for children can get an extra payment to cover the benefit cap with the payment being the full value of the cut to their benefits.</w:t>
      </w:r>
    </w:p>
  </w:footnote>
  <w:footnote w:id="89">
    <w:p w14:paraId="64BDA5FB" w14:textId="5B4D3883"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Toman, N. et al (2022), </w:t>
      </w:r>
      <w:hyperlink r:id="rId97">
        <w:r w:rsidRPr="007D1F51">
          <w:rPr>
            <w:rStyle w:val="Hyperlink"/>
            <w:rFonts w:ascii="Arial" w:eastAsia="Arial" w:hAnsi="Arial" w:cs="Arial"/>
          </w:rPr>
          <w:t>Progress towards the Implementation of UN CRPD in Northern Ireland</w:t>
        </w:r>
      </w:hyperlink>
      <w:r w:rsidRPr="007D1F51">
        <w:rPr>
          <w:rFonts w:ascii="Arial" w:eastAsia="Arial" w:hAnsi="Arial" w:cs="Arial"/>
          <w:color w:val="44546A" w:themeColor="text2"/>
        </w:rPr>
        <w:t xml:space="preserve">, </w:t>
      </w:r>
      <w:r w:rsidRPr="007D1F51">
        <w:rPr>
          <w:rFonts w:ascii="Arial" w:eastAsia="Arial" w:hAnsi="Arial" w:cs="Arial"/>
        </w:rPr>
        <w:t>p. 72.</w:t>
      </w:r>
    </w:p>
  </w:footnote>
  <w:footnote w:id="90">
    <w:p w14:paraId="54200C15" w14:textId="73F2991C"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Ibid, p. 6.</w:t>
      </w:r>
    </w:p>
  </w:footnote>
  <w:footnote w:id="91">
    <w:p w14:paraId="3419F631" w14:textId="48D0388C"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Including surveys, focus groups, consultations and an analysis of administrative data. See UK Cabinet Office Disability Unit (December 2022), </w:t>
      </w:r>
      <w:hyperlink r:id="rId98">
        <w:r w:rsidRPr="007D1F51">
          <w:rPr>
            <w:rStyle w:val="Hyperlink"/>
            <w:rFonts w:ascii="Arial" w:eastAsia="Arial" w:hAnsi="Arial" w:cs="Arial"/>
          </w:rPr>
          <w:t>UN Committee on the Rights of Persons with Disabilities 23016 Inquiry - 2022 UK follow-up report</w:t>
        </w:r>
        <w:r w:rsidRPr="005B6EE5">
          <w:rPr>
            <w:rStyle w:val="Hyperlink"/>
            <w:rFonts w:ascii="Arial" w:eastAsia="Arial" w:hAnsi="Arial" w:cs="Arial"/>
            <w:color w:val="auto"/>
            <w:u w:val="none"/>
          </w:rPr>
          <w:t>;</w:t>
        </w:r>
      </w:hyperlink>
      <w:r w:rsidRPr="007D1F51">
        <w:rPr>
          <w:rFonts w:ascii="Arial" w:eastAsia="Arial" w:hAnsi="Arial" w:cs="Arial"/>
        </w:rPr>
        <w:t xml:space="preserve"> Northern Ireland Audit Office (2019), </w:t>
      </w:r>
      <w:hyperlink r:id="rId99">
        <w:r w:rsidRPr="007D1F51">
          <w:rPr>
            <w:rStyle w:val="Hyperlink"/>
            <w:rFonts w:ascii="Arial" w:eastAsia="Arial" w:hAnsi="Arial" w:cs="Arial"/>
          </w:rPr>
          <w:t>Welfare Reforms in Northern Ireland</w:t>
        </w:r>
      </w:hyperlink>
      <w:r w:rsidRPr="007D1F51">
        <w:rPr>
          <w:rFonts w:ascii="Arial" w:eastAsia="Arial" w:hAnsi="Arial" w:cs="Arial"/>
          <w:color w:val="44546A" w:themeColor="text2"/>
        </w:rPr>
        <w:t xml:space="preserve">, </w:t>
      </w:r>
      <w:r w:rsidRPr="007D1F51">
        <w:rPr>
          <w:rFonts w:ascii="Arial" w:eastAsia="Arial" w:hAnsi="Arial" w:cs="Arial"/>
        </w:rPr>
        <w:t>p. 60.</w:t>
      </w:r>
    </w:p>
  </w:footnote>
  <w:footnote w:id="92">
    <w:p w14:paraId="195D9C4B" w14:textId="771639CF" w:rsidR="007B7538" w:rsidRPr="007D1F51" w:rsidRDefault="007B7538" w:rsidP="007D1F51">
      <w:pPr>
        <w:spacing w:after="120" w:line="240" w:lineRule="auto"/>
        <w:rPr>
          <w:rFonts w:ascii="Arial" w:eastAsia="Arial" w:hAnsi="Arial" w:cs="Arial"/>
          <w:color w:val="000000" w:themeColor="text1"/>
          <w:sz w:val="20"/>
          <w:szCs w:val="20"/>
        </w:rPr>
      </w:pPr>
      <w:r w:rsidRPr="007D1F51">
        <w:rPr>
          <w:rStyle w:val="FootnoteReference"/>
          <w:rFonts w:ascii="Arial" w:eastAsia="Arial" w:hAnsi="Arial" w:cs="Arial"/>
          <w:sz w:val="20"/>
          <w:szCs w:val="20"/>
        </w:rPr>
        <w:footnoteRef/>
      </w:r>
      <w:r w:rsidRPr="007D1F51">
        <w:rPr>
          <w:rFonts w:ascii="Arial" w:eastAsia="Arial" w:hAnsi="Arial" w:cs="Arial"/>
          <w:sz w:val="20"/>
          <w:szCs w:val="20"/>
        </w:rPr>
        <w:t xml:space="preserve"> See</w:t>
      </w:r>
      <w:r w:rsidRPr="007D1F51">
        <w:rPr>
          <w:rFonts w:ascii="Arial" w:eastAsia="Arial" w:hAnsi="Arial" w:cs="Arial"/>
          <w:color w:val="44546A" w:themeColor="text2"/>
          <w:sz w:val="20"/>
          <w:szCs w:val="20"/>
        </w:rPr>
        <w:t xml:space="preserve"> </w:t>
      </w:r>
      <w:r w:rsidRPr="007D1F51">
        <w:rPr>
          <w:rFonts w:ascii="Arial" w:eastAsia="Arial" w:hAnsi="Arial" w:cs="Arial"/>
          <w:color w:val="000000" w:themeColor="text1"/>
          <w:sz w:val="20"/>
          <w:szCs w:val="20"/>
        </w:rPr>
        <w:t xml:space="preserve">Department for Communities (n.d.), </w:t>
      </w:r>
      <w:hyperlink r:id="rId100" w:history="1">
        <w:r w:rsidRPr="007D1F51">
          <w:rPr>
            <w:rStyle w:val="Hyperlink"/>
            <w:rFonts w:ascii="Arial" w:eastAsia="Arial" w:hAnsi="Arial" w:cs="Arial"/>
            <w:sz w:val="20"/>
            <w:szCs w:val="20"/>
          </w:rPr>
          <w:t>Welfare changes briefing and evaluation framework</w:t>
        </w:r>
      </w:hyperlink>
      <w:r w:rsidRPr="007D1F51">
        <w:rPr>
          <w:rFonts w:ascii="Arial" w:eastAsia="Arial" w:hAnsi="Arial" w:cs="Arial"/>
          <w:color w:val="000000" w:themeColor="text1"/>
          <w:sz w:val="20"/>
          <w:szCs w:val="20"/>
        </w:rPr>
        <w:t>.</w:t>
      </w:r>
    </w:p>
  </w:footnote>
  <w:footnote w:id="93">
    <w:p w14:paraId="3A9325F6" w14:textId="7302D2C8" w:rsidR="007B7538" w:rsidRPr="007D1F51" w:rsidRDefault="007B7538" w:rsidP="007D1F51">
      <w:pPr>
        <w:spacing w:after="120" w:line="240" w:lineRule="auto"/>
        <w:rPr>
          <w:rFonts w:ascii="Arial" w:hAnsi="Arial" w:cs="Arial"/>
          <w:sz w:val="20"/>
          <w:szCs w:val="20"/>
        </w:rPr>
      </w:pPr>
      <w:r w:rsidRPr="007D1F51">
        <w:rPr>
          <w:rStyle w:val="FootnoteReference"/>
          <w:rFonts w:ascii="Arial" w:eastAsia="Arial" w:hAnsi="Arial" w:cs="Arial"/>
          <w:sz w:val="20"/>
          <w:szCs w:val="20"/>
        </w:rPr>
        <w:footnoteRef/>
      </w:r>
      <w:r w:rsidRPr="007D1F51">
        <w:rPr>
          <w:rFonts w:ascii="Arial" w:eastAsia="Arial" w:hAnsi="Arial" w:cs="Arial"/>
          <w:sz w:val="20"/>
          <w:szCs w:val="20"/>
        </w:rPr>
        <w:t xml:space="preserve"> Northern Ireland Audit Office (2019), </w:t>
      </w:r>
      <w:hyperlink r:id="rId101">
        <w:r w:rsidRPr="007D1F51">
          <w:rPr>
            <w:rStyle w:val="Hyperlink"/>
            <w:rFonts w:ascii="Arial" w:eastAsia="Arial" w:hAnsi="Arial" w:cs="Arial"/>
            <w:sz w:val="20"/>
            <w:szCs w:val="20"/>
          </w:rPr>
          <w:t>Welfare Reforms in Northern Ireland</w:t>
        </w:r>
        <w:r w:rsidRPr="005B6EE5">
          <w:rPr>
            <w:rStyle w:val="Hyperlink"/>
            <w:rFonts w:ascii="Arial" w:eastAsia="Arial" w:hAnsi="Arial" w:cs="Arial"/>
            <w:color w:val="auto"/>
            <w:sz w:val="20"/>
            <w:szCs w:val="20"/>
            <w:u w:val="none"/>
          </w:rPr>
          <w:t>.</w:t>
        </w:r>
      </w:hyperlink>
    </w:p>
    <w:p w14:paraId="794FC477" w14:textId="5EF3B18A" w:rsidR="007B7538" w:rsidRPr="007D1F51" w:rsidRDefault="007B7538" w:rsidP="007D1F51">
      <w:pPr>
        <w:spacing w:after="120" w:line="240" w:lineRule="auto"/>
        <w:rPr>
          <w:rFonts w:ascii="Arial" w:hAnsi="Arial" w:cs="Arial"/>
          <w:sz w:val="20"/>
          <w:szCs w:val="20"/>
        </w:rPr>
      </w:pPr>
      <w:r w:rsidRPr="007D1F51">
        <w:rPr>
          <w:rFonts w:ascii="Arial" w:eastAsia="Arial" w:hAnsi="Arial" w:cs="Arial"/>
          <w:sz w:val="20"/>
          <w:szCs w:val="20"/>
        </w:rPr>
        <w:t>The Northern Ireland Audit Office has noted that, “This outcomes-based evaluation strategy focuses on the impact on the claimant population, wider society and the economy…with the end of the mitigation period looming, there is a need for up-to-date research which will inform future decisions on interventions and resourcing”, p. 60.</w:t>
      </w:r>
    </w:p>
  </w:footnote>
  <w:footnote w:id="94">
    <w:p w14:paraId="165B24A0" w14:textId="47900009"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Department for Work and Pensions, Disability Unit and Equality Hub (2021), </w:t>
      </w:r>
      <w:hyperlink r:id="rId102">
        <w:r w:rsidRPr="007D1F51">
          <w:rPr>
            <w:rStyle w:val="Hyperlink"/>
            <w:rFonts w:ascii="Arial" w:eastAsia="Arial" w:hAnsi="Arial" w:cs="Arial"/>
          </w:rPr>
          <w:t>National Disability Strategy</w:t>
        </w:r>
      </w:hyperlink>
      <w:r w:rsidRPr="007D1F51">
        <w:rPr>
          <w:rFonts w:ascii="Arial" w:eastAsia="Arial" w:hAnsi="Arial" w:cs="Arial"/>
          <w:color w:val="0B4E60"/>
        </w:rPr>
        <w:t>.</w:t>
      </w:r>
    </w:p>
  </w:footnote>
  <w:footnote w:id="95">
    <w:p w14:paraId="031DB822" w14:textId="30683F55" w:rsidR="007B7538" w:rsidRPr="007D1F51" w:rsidRDefault="007B7538" w:rsidP="007D1F51">
      <w:pPr>
        <w:pStyle w:val="FootnoteText"/>
        <w:spacing w:after="120"/>
        <w:rPr>
          <w:rFonts w:ascii="Arial" w:eastAsia="Arial" w:hAnsi="Arial" w:cs="Arial"/>
          <w:color w:val="0B4E60"/>
        </w:rPr>
      </w:pPr>
      <w:r w:rsidRPr="007D1F51">
        <w:rPr>
          <w:rStyle w:val="FootnoteReference"/>
          <w:rFonts w:ascii="Arial" w:eastAsia="Arial" w:hAnsi="Arial" w:cs="Arial"/>
        </w:rPr>
        <w:footnoteRef/>
      </w:r>
      <w:r w:rsidRPr="007D1F51">
        <w:rPr>
          <w:rFonts w:ascii="Arial" w:eastAsia="Arial" w:hAnsi="Arial" w:cs="Arial"/>
        </w:rPr>
        <w:t xml:space="preserve"> </w:t>
      </w:r>
      <w:r w:rsidRPr="005B6EE5">
        <w:rPr>
          <w:rFonts w:ascii="Arial" w:eastAsia="Arial" w:hAnsi="Arial" w:cs="Arial"/>
        </w:rPr>
        <w:t>R</w:t>
      </w:r>
      <w:r w:rsidR="00E70EF2" w:rsidRPr="005B6EE5">
        <w:rPr>
          <w:rFonts w:ascii="Arial" w:eastAsia="Arial" w:hAnsi="Arial" w:cs="Arial"/>
        </w:rPr>
        <w:t xml:space="preserve"> </w:t>
      </w:r>
      <w:r w:rsidRPr="005B6EE5">
        <w:rPr>
          <w:rFonts w:ascii="Arial" w:eastAsia="Arial" w:hAnsi="Arial" w:cs="Arial"/>
        </w:rPr>
        <w:t>(Binder &amp; Others) v Secretary of State for Work and Pensions.</w:t>
      </w:r>
    </w:p>
  </w:footnote>
  <w:footnote w:id="96">
    <w:p w14:paraId="455F8AB1" w14:textId="0042CC28"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Disability Unit (2022), </w:t>
      </w:r>
      <w:hyperlink r:id="rId103">
        <w:r w:rsidRPr="007D1F51">
          <w:rPr>
            <w:rStyle w:val="Hyperlink"/>
            <w:rFonts w:ascii="Arial" w:eastAsia="Arial" w:hAnsi="Arial" w:cs="Arial"/>
          </w:rPr>
          <w:t>Press Release: New Disability Action Plan confirmed for 2023 as minister meets Paralympians and opens pioneering lab at Olympic Park</w:t>
        </w:r>
      </w:hyperlink>
      <w:r w:rsidRPr="007D1F51">
        <w:rPr>
          <w:rFonts w:ascii="Arial" w:eastAsia="Arial" w:hAnsi="Arial" w:cs="Arial"/>
          <w:color w:val="0B4E60"/>
        </w:rPr>
        <w:t>.</w:t>
      </w:r>
    </w:p>
  </w:footnote>
  <w:footnote w:id="97">
    <w:p w14:paraId="7AF9B7B3" w14:textId="7D652B58"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Department for Work and Pensions and the Department of Health (2017), </w:t>
      </w:r>
      <w:hyperlink r:id="rId104">
        <w:r w:rsidRPr="007D1F51">
          <w:rPr>
            <w:rStyle w:val="Hyperlink"/>
            <w:rFonts w:ascii="Arial" w:eastAsia="Arial" w:hAnsi="Arial" w:cs="Arial"/>
          </w:rPr>
          <w:t>Improving Lives: The future of work, health and disability</w:t>
        </w:r>
      </w:hyperlink>
      <w:r w:rsidRPr="007D1F51">
        <w:rPr>
          <w:rFonts w:ascii="Arial" w:eastAsia="Arial" w:hAnsi="Arial" w:cs="Arial"/>
          <w:color w:val="0B4E60"/>
        </w:rPr>
        <w:t>.</w:t>
      </w:r>
    </w:p>
  </w:footnote>
  <w:footnote w:id="98">
    <w:p w14:paraId="53895EFD" w14:textId="3A056A69"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Department for Work and Pensions (2021), </w:t>
      </w:r>
      <w:hyperlink r:id="rId105">
        <w:r w:rsidRPr="007D1F51">
          <w:rPr>
            <w:rStyle w:val="Hyperlink"/>
            <w:rFonts w:ascii="Arial" w:eastAsia="Arial" w:hAnsi="Arial" w:cs="Arial"/>
          </w:rPr>
          <w:t>Government response: health is everyone’s business</w:t>
        </w:r>
      </w:hyperlink>
      <w:r w:rsidRPr="007D1F51">
        <w:rPr>
          <w:rFonts w:ascii="Arial" w:eastAsia="Arial" w:hAnsi="Arial" w:cs="Arial"/>
          <w:color w:val="0B4E60"/>
        </w:rPr>
        <w:t>.</w:t>
      </w:r>
    </w:p>
  </w:footnote>
  <w:footnote w:id="99">
    <w:p w14:paraId="46B2D883" w14:textId="0FB500B1" w:rsidR="007B7538" w:rsidRPr="007D1F51" w:rsidRDefault="007B7538" w:rsidP="007D1F51">
      <w:pPr>
        <w:spacing w:after="120" w:line="240" w:lineRule="auto"/>
        <w:rPr>
          <w:rFonts w:ascii="Arial" w:eastAsia="Arial" w:hAnsi="Arial" w:cs="Arial"/>
          <w:color w:val="0B4E60"/>
          <w:sz w:val="20"/>
          <w:szCs w:val="20"/>
        </w:rPr>
      </w:pPr>
      <w:r w:rsidRPr="007D1F51">
        <w:rPr>
          <w:rStyle w:val="FootnoteReference"/>
          <w:rFonts w:ascii="Arial" w:eastAsia="Arial" w:hAnsi="Arial" w:cs="Arial"/>
          <w:sz w:val="20"/>
          <w:szCs w:val="20"/>
        </w:rPr>
        <w:footnoteRef/>
      </w:r>
      <w:r w:rsidRPr="007D1F51">
        <w:rPr>
          <w:rFonts w:ascii="Arial" w:eastAsia="Arial" w:hAnsi="Arial" w:cs="Arial"/>
          <w:sz w:val="20"/>
          <w:szCs w:val="20"/>
        </w:rPr>
        <w:t xml:space="preserve"> </w:t>
      </w:r>
      <w:r w:rsidRPr="007D1F51">
        <w:rPr>
          <w:rFonts w:ascii="Arial" w:eastAsia="Arial" w:hAnsi="Arial" w:cs="Arial"/>
          <w:color w:val="000000" w:themeColor="text1"/>
          <w:sz w:val="20"/>
          <w:szCs w:val="20"/>
        </w:rPr>
        <w:t xml:space="preserve">Disability Unit (2021), </w:t>
      </w:r>
      <w:hyperlink r:id="rId106" w:history="1">
        <w:r w:rsidRPr="007D1F51">
          <w:rPr>
            <w:rStyle w:val="Hyperlink"/>
            <w:rFonts w:ascii="Arial" w:eastAsia="Arial" w:hAnsi="Arial" w:cs="Arial"/>
            <w:sz w:val="20"/>
            <w:szCs w:val="20"/>
          </w:rPr>
          <w:t>Disability workforce reporting</w:t>
        </w:r>
      </w:hyperlink>
      <w:r w:rsidRPr="007D1F51">
        <w:rPr>
          <w:rFonts w:ascii="Arial" w:eastAsia="Arial" w:hAnsi="Arial" w:cs="Arial"/>
          <w:color w:val="0B4E60"/>
          <w:sz w:val="20"/>
          <w:szCs w:val="20"/>
        </w:rPr>
        <w:t>.</w:t>
      </w:r>
    </w:p>
  </w:footnote>
  <w:footnote w:id="100">
    <w:p w14:paraId="3828BC7F" w14:textId="7F9D7DF7" w:rsidR="007B7538" w:rsidRPr="007D1F51" w:rsidRDefault="007B7538" w:rsidP="007D1F51">
      <w:pPr>
        <w:pStyle w:val="FootnoteText"/>
        <w:spacing w:after="120"/>
        <w:rPr>
          <w:rFonts w:ascii="Arial" w:eastAsia="Arial" w:hAnsi="Arial" w:cs="Arial"/>
          <w:color w:val="0B4E60"/>
        </w:rPr>
      </w:pPr>
      <w:r w:rsidRPr="007D1F51">
        <w:rPr>
          <w:rStyle w:val="FootnoteReference"/>
          <w:rFonts w:ascii="Arial" w:eastAsia="Arial" w:hAnsi="Arial" w:cs="Arial"/>
        </w:rPr>
        <w:footnoteRef/>
      </w:r>
      <w:r w:rsidRPr="007D1F51">
        <w:rPr>
          <w:rFonts w:ascii="Arial" w:eastAsia="Arial" w:hAnsi="Arial" w:cs="Arial"/>
        </w:rPr>
        <w:t xml:space="preserve"> The employment rate for disabled people (52.6%) was significantly lower than the employment rate of non-disabled people (82.5%) in July to September 2022. However, this disability employment gap of 29.8 percentage points has narrowed by 4.4 percentage points since the same quarter in 2013. For more information, see Department of Work and Pensions (2023), </w:t>
      </w:r>
      <w:hyperlink r:id="rId107">
        <w:r w:rsidRPr="007D1F51">
          <w:rPr>
            <w:rStyle w:val="Hyperlink"/>
            <w:rFonts w:ascii="Arial" w:eastAsia="Arial" w:hAnsi="Arial" w:cs="Arial"/>
          </w:rPr>
          <w:t>Official Statistics: Employment of disabled people in 2022</w:t>
        </w:r>
        <w:r w:rsidRPr="005B6EE5">
          <w:rPr>
            <w:rStyle w:val="Hyperlink"/>
            <w:rFonts w:ascii="Arial" w:eastAsia="Arial" w:hAnsi="Arial" w:cs="Arial"/>
            <w:color w:val="auto"/>
            <w:u w:val="none"/>
          </w:rPr>
          <w:t>.</w:t>
        </w:r>
      </w:hyperlink>
    </w:p>
  </w:footnote>
  <w:footnote w:id="101">
    <w:p w14:paraId="3EED5048" w14:textId="4465883A" w:rsidR="007B7538" w:rsidRPr="007D1F51" w:rsidRDefault="007B7538" w:rsidP="007D1F51">
      <w:pPr>
        <w:spacing w:after="120" w:line="240" w:lineRule="auto"/>
        <w:rPr>
          <w:rFonts w:ascii="Arial" w:hAnsi="Arial" w:cs="Arial"/>
          <w:sz w:val="20"/>
          <w:szCs w:val="20"/>
        </w:rPr>
      </w:pPr>
      <w:r w:rsidRPr="007D1F51">
        <w:rPr>
          <w:rStyle w:val="FootnoteReference"/>
          <w:rFonts w:ascii="Arial" w:eastAsia="Arial" w:hAnsi="Arial" w:cs="Arial"/>
          <w:sz w:val="20"/>
          <w:szCs w:val="20"/>
        </w:rPr>
        <w:footnoteRef/>
      </w:r>
      <w:r w:rsidRPr="007D1F51">
        <w:rPr>
          <w:rFonts w:ascii="Arial" w:eastAsia="Arial" w:hAnsi="Arial" w:cs="Arial"/>
          <w:sz w:val="20"/>
          <w:szCs w:val="20"/>
        </w:rPr>
        <w:t xml:space="preserve"> Ibid</w:t>
      </w:r>
      <w:r w:rsidRPr="007D1F51">
        <w:rPr>
          <w:rFonts w:ascii="Arial" w:eastAsia="Arial" w:hAnsi="Arial" w:cs="Arial"/>
          <w:i/>
          <w:iCs/>
          <w:sz w:val="20"/>
          <w:szCs w:val="20"/>
        </w:rPr>
        <w:t>.</w:t>
      </w:r>
    </w:p>
  </w:footnote>
  <w:footnote w:id="102">
    <w:p w14:paraId="486C0E7F" w14:textId="57F668E3"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For instance, see Equality Human Rights Commission (2022), </w:t>
      </w:r>
      <w:hyperlink r:id="rId108">
        <w:r w:rsidRPr="007D1F51">
          <w:rPr>
            <w:rStyle w:val="Hyperlink"/>
            <w:rFonts w:ascii="Arial" w:eastAsia="Arial" w:hAnsi="Arial" w:cs="Arial"/>
          </w:rPr>
          <w:t>Consultation response: disability workforce reporting</w:t>
        </w:r>
      </w:hyperlink>
      <w:r w:rsidRPr="007D1F51">
        <w:rPr>
          <w:rFonts w:ascii="Arial" w:eastAsia="Arial" w:hAnsi="Arial" w:cs="Arial"/>
          <w:color w:val="0B4E60"/>
        </w:rPr>
        <w:t>.</w:t>
      </w:r>
    </w:p>
  </w:footnote>
  <w:footnote w:id="103">
    <w:p w14:paraId="7268B94D" w14:textId="73116C2B"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For instance, see Equality and Human Rights Commission (2021), </w:t>
      </w:r>
      <w:hyperlink r:id="rId109">
        <w:r w:rsidRPr="007D1F51">
          <w:rPr>
            <w:rStyle w:val="Hyperlink"/>
            <w:rFonts w:ascii="Arial" w:eastAsia="Arial" w:hAnsi="Arial" w:cs="Arial"/>
          </w:rPr>
          <w:t>Submission to the Work and Pensions Select Committee Inquiry on the Disability Employment Gap</w:t>
        </w:r>
      </w:hyperlink>
      <w:r w:rsidRPr="007D1F51">
        <w:rPr>
          <w:rFonts w:ascii="Arial" w:eastAsia="Arial" w:hAnsi="Arial" w:cs="Arial"/>
          <w:color w:val="0B4E60"/>
        </w:rPr>
        <w:t>.</w:t>
      </w:r>
    </w:p>
  </w:footnote>
  <w:footnote w:id="104">
    <w:p w14:paraId="5D4DC914" w14:textId="1E75EFE8"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Department for Work and Pensions (2023), </w:t>
      </w:r>
      <w:hyperlink r:id="rId110">
        <w:r w:rsidRPr="007D1F51">
          <w:rPr>
            <w:rStyle w:val="Hyperlink"/>
            <w:rFonts w:ascii="Arial" w:eastAsia="Arial" w:hAnsi="Arial" w:cs="Arial"/>
          </w:rPr>
          <w:t>Transforming Support: The Health and Disability White Paper</w:t>
        </w:r>
      </w:hyperlink>
      <w:r w:rsidRPr="007D1F51">
        <w:rPr>
          <w:rFonts w:ascii="Arial" w:eastAsia="Arial" w:hAnsi="Arial" w:cs="Arial"/>
          <w:color w:val="0B4E60"/>
        </w:rPr>
        <w:t>.</w:t>
      </w:r>
    </w:p>
  </w:footnote>
  <w:footnote w:id="105">
    <w:p w14:paraId="20DC154F" w14:textId="3EF31C19"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HM Treasury (2022), </w:t>
      </w:r>
      <w:hyperlink r:id="rId111">
        <w:r w:rsidRPr="007D1F51">
          <w:rPr>
            <w:rStyle w:val="Hyperlink"/>
            <w:rFonts w:ascii="Arial" w:eastAsia="Arial" w:hAnsi="Arial" w:cs="Arial"/>
          </w:rPr>
          <w:t>Cost of living support factsheet: 26 May 2022</w:t>
        </w:r>
      </w:hyperlink>
      <w:r w:rsidRPr="007D1F51">
        <w:rPr>
          <w:rFonts w:ascii="Arial" w:eastAsia="Arial" w:hAnsi="Arial" w:cs="Arial"/>
          <w:color w:val="0B4E60"/>
        </w:rPr>
        <w:t>.</w:t>
      </w:r>
    </w:p>
  </w:footnote>
  <w:footnote w:id="106">
    <w:p w14:paraId="03141C46" w14:textId="7E6FA44E"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For instance, see Scope (2022),</w:t>
      </w:r>
      <w:r w:rsidRPr="007D1F51">
        <w:rPr>
          <w:rFonts w:ascii="Arial" w:eastAsia="Arial" w:hAnsi="Arial" w:cs="Arial"/>
          <w:u w:val="single"/>
        </w:rPr>
        <w:t xml:space="preserve"> </w:t>
      </w:r>
      <w:hyperlink r:id="rId112">
        <w:r w:rsidRPr="007D1F51">
          <w:rPr>
            <w:rStyle w:val="Hyperlink"/>
            <w:rFonts w:ascii="Arial" w:eastAsia="Arial" w:hAnsi="Arial" w:cs="Arial"/>
          </w:rPr>
          <w:t>Information page on cost-of-living</w:t>
        </w:r>
      </w:hyperlink>
      <w:r w:rsidRPr="007D1F51">
        <w:rPr>
          <w:rFonts w:ascii="Arial" w:eastAsia="Arial" w:hAnsi="Arial" w:cs="Arial"/>
          <w:color w:val="0B4E60"/>
        </w:rPr>
        <w:t xml:space="preserve"> </w:t>
      </w:r>
      <w:r w:rsidRPr="007D1F51">
        <w:rPr>
          <w:rFonts w:ascii="Arial" w:eastAsia="Arial" w:hAnsi="Arial" w:cs="Arial"/>
        </w:rPr>
        <w:t xml:space="preserve">(2022); </w:t>
      </w:r>
      <w:r w:rsidR="00087549">
        <w:rPr>
          <w:rFonts w:ascii="Arial" w:eastAsia="Arial" w:hAnsi="Arial" w:cs="Arial"/>
        </w:rPr>
        <w:t>Weston</w:t>
      </w:r>
      <w:r w:rsidR="005B6EE5">
        <w:rPr>
          <w:rFonts w:ascii="Arial" w:eastAsia="Arial" w:hAnsi="Arial" w:cs="Arial"/>
        </w:rPr>
        <w:t>, T.</w:t>
      </w:r>
      <w:r w:rsidRPr="007D1F51">
        <w:rPr>
          <w:rFonts w:ascii="Arial" w:eastAsia="Arial" w:hAnsi="Arial" w:cs="Arial"/>
        </w:rPr>
        <w:t xml:space="preserve"> (2022), </w:t>
      </w:r>
      <w:hyperlink r:id="rId113">
        <w:r w:rsidRPr="007D1F51">
          <w:rPr>
            <w:rStyle w:val="Hyperlink"/>
            <w:rFonts w:ascii="Arial" w:eastAsia="Arial" w:hAnsi="Arial" w:cs="Arial"/>
          </w:rPr>
          <w:t>Cost of living: impact of rising costs on disabled people</w:t>
        </w:r>
      </w:hyperlink>
      <w:r w:rsidR="00087549" w:rsidRPr="00D05143">
        <w:rPr>
          <w:rFonts w:ascii="Arial" w:hAnsi="Arial" w:cs="Arial"/>
        </w:rPr>
        <w:t>, House of Lords Library</w:t>
      </w:r>
      <w:r w:rsidRPr="005024BC">
        <w:rPr>
          <w:rFonts w:ascii="Arial" w:eastAsia="Arial" w:hAnsi="Arial" w:cs="Arial"/>
        </w:rPr>
        <w:t>;</w:t>
      </w:r>
      <w:r w:rsidRPr="007D1F51">
        <w:rPr>
          <w:rFonts w:ascii="Arial" w:eastAsia="Arial" w:hAnsi="Arial" w:cs="Arial"/>
        </w:rPr>
        <w:t xml:space="preserve"> ONS (2023), </w:t>
      </w:r>
      <w:hyperlink r:id="rId114">
        <w:r w:rsidRPr="007D1F51">
          <w:rPr>
            <w:rStyle w:val="Hyperlink"/>
            <w:rFonts w:ascii="Arial" w:eastAsia="Arial" w:hAnsi="Arial" w:cs="Arial"/>
          </w:rPr>
          <w:t>Impact of increased cost of living on adults across Great Britain: September 2022 to January 2023</w:t>
        </w:r>
      </w:hyperlink>
      <w:r w:rsidRPr="007D1F51">
        <w:rPr>
          <w:rFonts w:ascii="Arial" w:eastAsia="Arial" w:hAnsi="Arial" w:cs="Arial"/>
          <w:color w:val="0B4E60"/>
        </w:rPr>
        <w:t>.</w:t>
      </w:r>
    </w:p>
  </w:footnote>
  <w:footnote w:id="107">
    <w:p w14:paraId="03388853" w14:textId="3CAD01AA"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For instance, see ONS (2022),</w:t>
      </w:r>
      <w:r w:rsidRPr="005B6EE5">
        <w:rPr>
          <w:rFonts w:ascii="Arial" w:eastAsia="Arial" w:hAnsi="Arial" w:cs="Arial"/>
        </w:rPr>
        <w:t xml:space="preserve"> </w:t>
      </w:r>
      <w:hyperlink r:id="rId115">
        <w:r w:rsidRPr="007D1F51">
          <w:rPr>
            <w:rStyle w:val="Hyperlink"/>
            <w:rFonts w:ascii="Arial" w:eastAsia="Arial" w:hAnsi="Arial" w:cs="Arial"/>
          </w:rPr>
          <w:t>Coronavirus and the social impacts on disabled people in Great Britain: March 2020 to December 2021</w:t>
        </w:r>
      </w:hyperlink>
      <w:r w:rsidRPr="007D1F51">
        <w:rPr>
          <w:rFonts w:ascii="Arial" w:eastAsia="Arial" w:hAnsi="Arial" w:cs="Arial"/>
        </w:rPr>
        <w:t xml:space="preserve">; </w:t>
      </w:r>
      <w:r w:rsidR="005B6EE5">
        <w:rPr>
          <w:rFonts w:ascii="Arial" w:eastAsia="Arial" w:hAnsi="Arial" w:cs="Arial"/>
        </w:rPr>
        <w:t>Scott, E.</w:t>
      </w:r>
      <w:r w:rsidR="00087549">
        <w:rPr>
          <w:rFonts w:ascii="Arial" w:eastAsia="Arial" w:hAnsi="Arial" w:cs="Arial"/>
        </w:rPr>
        <w:t xml:space="preserve"> </w:t>
      </w:r>
      <w:r w:rsidRPr="007D1F51">
        <w:rPr>
          <w:rFonts w:ascii="Arial" w:eastAsia="Arial" w:hAnsi="Arial" w:cs="Arial"/>
        </w:rPr>
        <w:t xml:space="preserve">(2021), </w:t>
      </w:r>
      <w:hyperlink r:id="rId116">
        <w:r w:rsidRPr="007D1F51">
          <w:rPr>
            <w:rStyle w:val="Hyperlink"/>
            <w:rFonts w:ascii="Arial" w:eastAsia="Arial" w:hAnsi="Arial" w:cs="Arial"/>
          </w:rPr>
          <w:t>C</w:t>
        </w:r>
        <w:r w:rsidR="00575B01">
          <w:rPr>
            <w:rStyle w:val="Hyperlink"/>
            <w:rFonts w:ascii="Arial" w:eastAsia="Arial" w:hAnsi="Arial" w:cs="Arial"/>
          </w:rPr>
          <w:t>OVID</w:t>
        </w:r>
        <w:r w:rsidRPr="007D1F51">
          <w:rPr>
            <w:rStyle w:val="Hyperlink"/>
            <w:rFonts w:ascii="Arial" w:eastAsia="Arial" w:hAnsi="Arial" w:cs="Arial"/>
          </w:rPr>
          <w:t>-19 pandemic: impact on people with disabilities</w:t>
        </w:r>
      </w:hyperlink>
      <w:r w:rsidR="00AD7E99" w:rsidRPr="00AD7E99">
        <w:rPr>
          <w:rFonts w:ascii="Arial" w:hAnsi="Arial" w:cs="Arial"/>
        </w:rPr>
        <w:t>,</w:t>
      </w:r>
      <w:r w:rsidR="00AD7E99">
        <w:rPr>
          <w:rFonts w:ascii="Arial" w:hAnsi="Arial" w:cs="Arial"/>
        </w:rPr>
        <w:t xml:space="preserve"> </w:t>
      </w:r>
      <w:r w:rsidR="00087549" w:rsidRPr="00AD7E99">
        <w:rPr>
          <w:rFonts w:ascii="Arial" w:hAnsi="Arial" w:cs="Arial"/>
        </w:rPr>
        <w:t>House of Lords Library</w:t>
      </w:r>
      <w:r w:rsidRPr="007D1F51">
        <w:rPr>
          <w:rFonts w:ascii="Arial" w:eastAsia="Arial" w:hAnsi="Arial" w:cs="Arial"/>
        </w:rPr>
        <w:t xml:space="preserve">; Joseph Rowntree Foundation (2020), </w:t>
      </w:r>
      <w:hyperlink r:id="rId117">
        <w:r w:rsidRPr="007D1F51">
          <w:rPr>
            <w:rStyle w:val="Hyperlink"/>
            <w:rFonts w:ascii="Arial" w:eastAsia="Arial" w:hAnsi="Arial" w:cs="Arial"/>
          </w:rPr>
          <w:t>The financial impact of COVID-19 on disabled people and carers</w:t>
        </w:r>
      </w:hyperlink>
      <w:r w:rsidRPr="005B6EE5">
        <w:rPr>
          <w:rFonts w:ascii="Arial" w:eastAsia="Arial" w:hAnsi="Arial" w:cs="Arial"/>
        </w:rPr>
        <w:t>;</w:t>
      </w:r>
      <w:r w:rsidRPr="007D1F51">
        <w:rPr>
          <w:rFonts w:ascii="Arial" w:eastAsia="Arial" w:hAnsi="Arial" w:cs="Arial"/>
        </w:rPr>
        <w:t xml:space="preserve"> Inclusion London (2020), </w:t>
      </w:r>
      <w:hyperlink r:id="rId118">
        <w:r w:rsidRPr="007D1F51">
          <w:rPr>
            <w:rStyle w:val="Hyperlink"/>
            <w:rFonts w:ascii="Arial" w:eastAsia="Arial" w:hAnsi="Arial" w:cs="Arial"/>
          </w:rPr>
          <w:t>Abandoned, forgotten and ignored – the impact of C</w:t>
        </w:r>
        <w:r w:rsidR="00575B01">
          <w:rPr>
            <w:rStyle w:val="Hyperlink"/>
            <w:rFonts w:ascii="Arial" w:eastAsia="Arial" w:hAnsi="Arial" w:cs="Arial"/>
          </w:rPr>
          <w:t>OVID</w:t>
        </w:r>
        <w:r w:rsidRPr="007D1F51">
          <w:rPr>
            <w:rStyle w:val="Hyperlink"/>
            <w:rFonts w:ascii="Arial" w:eastAsia="Arial" w:hAnsi="Arial" w:cs="Arial"/>
          </w:rPr>
          <w:t>-19 on Disabled people</w:t>
        </w:r>
      </w:hyperlink>
      <w:r w:rsidRPr="007D1F51">
        <w:rPr>
          <w:rFonts w:ascii="Arial" w:eastAsia="Arial" w:hAnsi="Arial" w:cs="Arial"/>
          <w:color w:val="0B4E60"/>
        </w:rPr>
        <w:t>.</w:t>
      </w:r>
    </w:p>
  </w:footnote>
  <w:footnote w:id="108">
    <w:p w14:paraId="73467482" w14:textId="58CCAEFD"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w:t>
      </w:r>
      <w:r w:rsidRPr="00726EFE">
        <w:rPr>
          <w:rFonts w:ascii="Arial" w:eastAsia="Arial" w:hAnsi="Arial" w:cs="Arial"/>
        </w:rPr>
        <w:t xml:space="preserve">For more details on sanctions, see the Chancellor’s Budget 2023 statement, which highlighted announcements related to the 2023 Health and Disability White Paper: HM Treasury (2023), </w:t>
      </w:r>
      <w:hyperlink r:id="rId119">
        <w:r w:rsidRPr="00726EFE">
          <w:rPr>
            <w:rStyle w:val="Hyperlink"/>
            <w:rFonts w:ascii="Arial" w:eastAsia="Arial" w:hAnsi="Arial" w:cs="Arial"/>
          </w:rPr>
          <w:t>Spring Budget 2023</w:t>
        </w:r>
      </w:hyperlink>
      <w:r w:rsidRPr="005024BC">
        <w:rPr>
          <w:rFonts w:ascii="Arial" w:eastAsia="Arial" w:hAnsi="Arial" w:cs="Arial"/>
        </w:rPr>
        <w:t>;</w:t>
      </w:r>
      <w:r w:rsidRPr="00726EFE">
        <w:rPr>
          <w:rFonts w:ascii="Arial" w:eastAsia="Arial" w:hAnsi="Arial" w:cs="Arial"/>
          <w:color w:val="0B4E60"/>
        </w:rPr>
        <w:t xml:space="preserve"> </w:t>
      </w:r>
      <w:r w:rsidRPr="00726EFE">
        <w:rPr>
          <w:rFonts w:ascii="Arial" w:eastAsia="Arial" w:hAnsi="Arial" w:cs="Arial"/>
        </w:rPr>
        <w:t>for reactions to the Health and Disability White Paper from DPOs, see, for instance, Disability Rights UK (2023),</w:t>
      </w:r>
      <w:r w:rsidRPr="007D1F51">
        <w:rPr>
          <w:rFonts w:ascii="Arial" w:eastAsia="Arial" w:hAnsi="Arial" w:cs="Arial"/>
        </w:rPr>
        <w:t xml:space="preserve"> </w:t>
      </w:r>
      <w:hyperlink r:id="rId120">
        <w:r w:rsidRPr="007D1F51">
          <w:rPr>
            <w:rStyle w:val="Hyperlink"/>
            <w:rFonts w:ascii="Arial" w:eastAsia="Arial" w:hAnsi="Arial" w:cs="Arial"/>
          </w:rPr>
          <w:t>Health and Disability White Paper: support not sanctions needed says DR UK</w:t>
        </w:r>
      </w:hyperlink>
      <w:r w:rsidRPr="007D1F51">
        <w:rPr>
          <w:rFonts w:ascii="Arial" w:eastAsia="Arial" w:hAnsi="Arial" w:cs="Arial"/>
          <w:color w:val="0B4E60"/>
        </w:rPr>
        <w:t>.</w:t>
      </w:r>
    </w:p>
  </w:footnote>
  <w:footnote w:id="109">
    <w:p w14:paraId="45D511E2" w14:textId="0B08F4C6"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For concerns of this nature from DPOs, see, for instance, oral evidence related to the Health and Disability White Paper from Disability Rights UK, Inclusion London, and others: House of Commons Women and Equalities Committee (2023), </w:t>
      </w:r>
      <w:hyperlink r:id="rId121">
        <w:r w:rsidRPr="007D1F51">
          <w:rPr>
            <w:rStyle w:val="Hyperlink"/>
            <w:rFonts w:ascii="Arial" w:eastAsia="Arial" w:hAnsi="Arial" w:cs="Arial"/>
          </w:rPr>
          <w:t>Oral evidence: National Disability Strategy</w:t>
        </w:r>
      </w:hyperlink>
      <w:r w:rsidRPr="00726EFE">
        <w:rPr>
          <w:rFonts w:ascii="Arial" w:eastAsia="Arial" w:hAnsi="Arial" w:cs="Arial"/>
        </w:rPr>
        <w:t>.</w:t>
      </w:r>
    </w:p>
  </w:footnote>
  <w:footnote w:id="110">
    <w:p w14:paraId="2311DC26" w14:textId="18F119FC"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Department for Levelling up, Housing and Communities (2022), </w:t>
      </w:r>
      <w:hyperlink r:id="rId122">
        <w:r w:rsidRPr="007D1F51">
          <w:rPr>
            <w:rStyle w:val="Hyperlink"/>
            <w:rFonts w:ascii="Arial" w:eastAsia="Arial" w:hAnsi="Arial" w:cs="Arial"/>
          </w:rPr>
          <w:t>Raising accessibility standards for new homes: summary of consultation responses and government responses</w:t>
        </w:r>
      </w:hyperlink>
      <w:r w:rsidRPr="007D1F51">
        <w:rPr>
          <w:rFonts w:ascii="Arial" w:eastAsia="Arial" w:hAnsi="Arial" w:cs="Arial"/>
          <w:color w:val="0B4E60"/>
        </w:rPr>
        <w:t>.</w:t>
      </w:r>
    </w:p>
  </w:footnote>
  <w:footnote w:id="111">
    <w:p w14:paraId="502C7396" w14:textId="102A6EA3"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Department for Transport (2020), </w:t>
      </w:r>
      <w:hyperlink r:id="rId123" w:anchor="the-governments-ambition-for-inclusive-transport">
        <w:r w:rsidRPr="007D1F51">
          <w:rPr>
            <w:rStyle w:val="Hyperlink"/>
            <w:rFonts w:ascii="Arial" w:eastAsia="Arial" w:hAnsi="Arial" w:cs="Arial"/>
          </w:rPr>
          <w:t>Inclusive Transport Strategy: achieving equal access for disabled people</w:t>
        </w:r>
      </w:hyperlink>
      <w:r w:rsidRPr="00726EFE">
        <w:rPr>
          <w:rFonts w:ascii="Arial" w:eastAsia="Arial" w:hAnsi="Arial" w:cs="Arial"/>
        </w:rPr>
        <w:t>.</w:t>
      </w:r>
    </w:p>
  </w:footnote>
  <w:footnote w:id="112">
    <w:p w14:paraId="3E4A1A26" w14:textId="747EA6B2"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Transport Select Committee (2023), </w:t>
      </w:r>
      <w:hyperlink r:id="rId124">
        <w:r w:rsidRPr="007D1F51">
          <w:rPr>
            <w:rStyle w:val="Hyperlink"/>
            <w:rFonts w:ascii="Arial" w:eastAsia="Arial" w:hAnsi="Arial" w:cs="Arial"/>
          </w:rPr>
          <w:t>Accessible Transport: legal obligations inquiry, written evidence</w:t>
        </w:r>
      </w:hyperlink>
      <w:r w:rsidRPr="007D1F51">
        <w:rPr>
          <w:rFonts w:ascii="Arial" w:eastAsia="Arial" w:hAnsi="Arial" w:cs="Arial"/>
          <w:color w:val="0B4E60"/>
        </w:rPr>
        <w:t>.</w:t>
      </w:r>
    </w:p>
  </w:footnote>
  <w:footnote w:id="113">
    <w:p w14:paraId="0787AF4C" w14:textId="39CDE5D0"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For instance, see Equality and Human Rights Commission (2019), </w:t>
      </w:r>
      <w:hyperlink r:id="rId125">
        <w:r w:rsidRPr="007D1F51">
          <w:rPr>
            <w:rStyle w:val="Hyperlink"/>
            <w:rFonts w:ascii="Arial" w:eastAsia="Arial" w:hAnsi="Arial" w:cs="Arial"/>
          </w:rPr>
          <w:t>Letter to Williams Rail Review regarding accessible and affordable transport</w:t>
        </w:r>
      </w:hyperlink>
      <w:r w:rsidRPr="007D1F51">
        <w:rPr>
          <w:rFonts w:ascii="Arial" w:eastAsia="Arial" w:hAnsi="Arial" w:cs="Arial"/>
        </w:rPr>
        <w:t xml:space="preserve">; Equality and Human Rights Commission (2020), </w:t>
      </w:r>
      <w:hyperlink r:id="rId126">
        <w:r w:rsidRPr="007D1F51">
          <w:rPr>
            <w:rStyle w:val="Hyperlink"/>
            <w:rFonts w:ascii="Arial" w:eastAsia="Arial" w:hAnsi="Arial" w:cs="Arial"/>
          </w:rPr>
          <w:t>Response to the Office of Rail and Road Consultation on accessible travel policy guidance</w:t>
        </w:r>
      </w:hyperlink>
      <w:r w:rsidRPr="007D1F51">
        <w:rPr>
          <w:rFonts w:ascii="Arial" w:eastAsia="Arial" w:hAnsi="Arial" w:cs="Arial"/>
        </w:rPr>
        <w:t xml:space="preserve">; Equality and Human Rights Commission (2020), </w:t>
      </w:r>
      <w:hyperlink r:id="rId127">
        <w:r w:rsidRPr="007D1F51">
          <w:rPr>
            <w:rStyle w:val="Hyperlink"/>
            <w:rFonts w:ascii="Arial" w:eastAsia="Arial" w:hAnsi="Arial" w:cs="Arial"/>
          </w:rPr>
          <w:t>Evidence to the Transport Committee inquiry on the implications of coronavirus for transport</w:t>
        </w:r>
      </w:hyperlink>
      <w:r w:rsidRPr="007D1F51">
        <w:rPr>
          <w:rFonts w:ascii="Arial" w:eastAsia="Arial" w:hAnsi="Arial" w:cs="Arial"/>
        </w:rPr>
        <w:t xml:space="preserve">; Equality and Human Rights Commission (2023), </w:t>
      </w:r>
      <w:hyperlink r:id="rId128">
        <w:r w:rsidRPr="007D1F51">
          <w:rPr>
            <w:rStyle w:val="Hyperlink"/>
            <w:rFonts w:ascii="Arial" w:eastAsia="Arial" w:hAnsi="Arial" w:cs="Arial"/>
          </w:rPr>
          <w:t>Evidence to the Transport Committee inquiry into accessible transport and legal obligations</w:t>
        </w:r>
      </w:hyperlink>
      <w:r w:rsidRPr="007D1F51">
        <w:rPr>
          <w:rFonts w:ascii="Arial" w:eastAsia="Arial" w:hAnsi="Arial" w:cs="Arial"/>
          <w:color w:val="0B4E60"/>
        </w:rPr>
        <w:t>.</w:t>
      </w:r>
    </w:p>
  </w:footnote>
  <w:footnote w:id="114">
    <w:p w14:paraId="354E18C7" w14:textId="0DF2DC2C" w:rsidR="007B7538" w:rsidRPr="007D1F51" w:rsidRDefault="007B7538" w:rsidP="007D1F51">
      <w:pPr>
        <w:pStyle w:val="FootnoteText"/>
        <w:spacing w:after="120"/>
        <w:rPr>
          <w:rFonts w:ascii="Arial" w:eastAsia="Arial" w:hAnsi="Arial" w:cs="Arial"/>
          <w:color w:val="0B4E60"/>
        </w:rPr>
      </w:pPr>
      <w:r w:rsidRPr="007D1F51">
        <w:rPr>
          <w:rStyle w:val="FootnoteReference"/>
          <w:rFonts w:ascii="Arial" w:eastAsia="Arial" w:hAnsi="Arial" w:cs="Arial"/>
        </w:rPr>
        <w:footnoteRef/>
      </w:r>
      <w:r w:rsidRPr="007D1F51">
        <w:rPr>
          <w:rFonts w:ascii="Arial" w:eastAsia="Arial" w:hAnsi="Arial" w:cs="Arial"/>
        </w:rPr>
        <w:t xml:space="preserve"> Access to Cash Review (2019), </w:t>
      </w:r>
      <w:hyperlink r:id="rId129" w:anchor="page=45">
        <w:r w:rsidRPr="007D1F51">
          <w:rPr>
            <w:rStyle w:val="Hyperlink"/>
            <w:rFonts w:ascii="Arial" w:eastAsia="Arial" w:hAnsi="Arial" w:cs="Arial"/>
          </w:rPr>
          <w:t>Access to Cash Review Final Report</w:t>
        </w:r>
        <w:r w:rsidRPr="00726EFE">
          <w:rPr>
            <w:rStyle w:val="Hyperlink"/>
            <w:rFonts w:ascii="Arial" w:eastAsia="Arial" w:hAnsi="Arial" w:cs="Arial"/>
            <w:color w:val="auto"/>
            <w:u w:val="none"/>
          </w:rPr>
          <w:t>.</w:t>
        </w:r>
      </w:hyperlink>
    </w:p>
  </w:footnote>
  <w:footnote w:id="115">
    <w:p w14:paraId="20CC151C" w14:textId="5351A9B7"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HM Treasury and the Rt Hon Philip Hammond (2019), </w:t>
      </w:r>
      <w:hyperlink r:id="rId130">
        <w:r w:rsidRPr="007D1F51">
          <w:rPr>
            <w:rStyle w:val="Hyperlink"/>
            <w:rFonts w:ascii="Arial" w:eastAsia="Arial" w:hAnsi="Arial" w:cs="Arial"/>
          </w:rPr>
          <w:t>Cash here to stay as government commits to protecting access</w:t>
        </w:r>
        <w:r w:rsidRPr="00726EFE">
          <w:rPr>
            <w:rStyle w:val="Hyperlink"/>
            <w:rFonts w:ascii="Arial" w:eastAsia="Arial" w:hAnsi="Arial" w:cs="Arial"/>
            <w:color w:val="auto"/>
            <w:u w:val="none"/>
          </w:rPr>
          <w:t>.</w:t>
        </w:r>
      </w:hyperlink>
    </w:p>
  </w:footnote>
  <w:footnote w:id="116">
    <w:p w14:paraId="0F1F6A50" w14:textId="3089BBCF"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HM Treasury (2020), </w:t>
      </w:r>
      <w:hyperlink r:id="rId131">
        <w:r w:rsidRPr="007D1F51">
          <w:rPr>
            <w:rStyle w:val="Hyperlink"/>
            <w:rFonts w:ascii="Arial" w:eastAsia="Arial" w:hAnsi="Arial" w:cs="Arial"/>
          </w:rPr>
          <w:t>Budget 2020</w:t>
        </w:r>
      </w:hyperlink>
      <w:r w:rsidRPr="007D1F51">
        <w:rPr>
          <w:rFonts w:ascii="Arial" w:eastAsia="Arial" w:hAnsi="Arial" w:cs="Arial"/>
          <w:color w:val="0B4E60"/>
        </w:rPr>
        <w:t>.</w:t>
      </w:r>
    </w:p>
  </w:footnote>
  <w:footnote w:id="117">
    <w:p w14:paraId="6521C4DF" w14:textId="128B33C2"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UK Parliament, Parliamentary Bills (2023), </w:t>
      </w:r>
      <w:hyperlink r:id="rId132" w:history="1">
        <w:r w:rsidRPr="007D1F51">
          <w:rPr>
            <w:rStyle w:val="Hyperlink"/>
            <w:rFonts w:ascii="Arial" w:eastAsia="Arial" w:hAnsi="Arial" w:cs="Arial"/>
          </w:rPr>
          <w:t>Financial Services and Markets Bill</w:t>
        </w:r>
      </w:hyperlink>
      <w:r w:rsidRPr="00726EFE">
        <w:rPr>
          <w:rStyle w:val="Hyperlink"/>
          <w:rFonts w:ascii="Arial" w:eastAsia="Arial" w:hAnsi="Arial" w:cs="Arial"/>
          <w:color w:val="auto"/>
          <w:u w:val="none"/>
        </w:rPr>
        <w:t>.</w:t>
      </w:r>
    </w:p>
  </w:footnote>
  <w:footnote w:id="118">
    <w:p w14:paraId="50ECA3D7" w14:textId="15361835"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Royal Society for Arts (2022), </w:t>
      </w:r>
      <w:hyperlink r:id="rId133">
        <w:r w:rsidRPr="007D1F51">
          <w:rPr>
            <w:rStyle w:val="Hyperlink"/>
            <w:rFonts w:ascii="Arial" w:eastAsia="Arial" w:hAnsi="Arial" w:cs="Arial"/>
          </w:rPr>
          <w:t>The cash census: Britain’s relationship with cash and digital payments</w:t>
        </w:r>
      </w:hyperlink>
      <w:r w:rsidRPr="007D1F51">
        <w:rPr>
          <w:rFonts w:ascii="Arial" w:eastAsia="Arial" w:hAnsi="Arial" w:cs="Arial"/>
          <w:color w:val="0B4E60"/>
        </w:rPr>
        <w:t>.</w:t>
      </w:r>
    </w:p>
  </w:footnote>
  <w:footnote w:id="119">
    <w:p w14:paraId="46E4BC2A" w14:textId="7FBA94BB"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Department of Health and Social Care (2021), </w:t>
      </w:r>
      <w:hyperlink r:id="rId134">
        <w:r w:rsidRPr="007D1F51">
          <w:rPr>
            <w:rStyle w:val="Hyperlink"/>
            <w:rFonts w:ascii="Arial" w:eastAsia="Arial" w:hAnsi="Arial" w:cs="Arial"/>
          </w:rPr>
          <w:t>People at the Heart of Care: adult social care reform white paper</w:t>
        </w:r>
      </w:hyperlink>
      <w:r w:rsidRPr="007D1F51">
        <w:rPr>
          <w:rFonts w:ascii="Arial" w:eastAsia="Arial" w:hAnsi="Arial" w:cs="Arial"/>
          <w:color w:val="0B4E60"/>
        </w:rPr>
        <w:t>.</w:t>
      </w:r>
    </w:p>
  </w:footnote>
  <w:footnote w:id="120">
    <w:p w14:paraId="3A7F065B" w14:textId="4AC87DF2" w:rsidR="007B7538" w:rsidRPr="007D1F51" w:rsidRDefault="007B7538" w:rsidP="007D1F51">
      <w:pPr>
        <w:spacing w:after="120" w:line="240" w:lineRule="auto"/>
        <w:rPr>
          <w:rFonts w:ascii="Arial" w:hAnsi="Arial" w:cs="Arial"/>
          <w:sz w:val="20"/>
          <w:szCs w:val="20"/>
        </w:rPr>
      </w:pPr>
      <w:r w:rsidRPr="007D1F51">
        <w:rPr>
          <w:rStyle w:val="FootnoteReference"/>
          <w:rFonts w:ascii="Arial" w:eastAsia="Arial" w:hAnsi="Arial" w:cs="Arial"/>
          <w:sz w:val="20"/>
          <w:szCs w:val="20"/>
        </w:rPr>
        <w:footnoteRef/>
      </w:r>
      <w:r w:rsidRPr="007D1F51">
        <w:rPr>
          <w:rFonts w:ascii="Arial" w:eastAsia="Arial" w:hAnsi="Arial" w:cs="Arial"/>
          <w:sz w:val="20"/>
          <w:szCs w:val="20"/>
        </w:rPr>
        <w:t xml:space="preserve"> Department of Health and Social Care (2022), </w:t>
      </w:r>
      <w:hyperlink r:id="rId135">
        <w:r w:rsidRPr="007D1F51">
          <w:rPr>
            <w:rStyle w:val="Hyperlink"/>
            <w:rFonts w:ascii="Arial" w:eastAsia="Arial" w:hAnsi="Arial" w:cs="Arial"/>
            <w:sz w:val="20"/>
            <w:szCs w:val="20"/>
          </w:rPr>
          <w:t>Health and Social Care Integration: joining up care for people, places and populations</w:t>
        </w:r>
      </w:hyperlink>
      <w:r w:rsidRPr="007D1F51">
        <w:rPr>
          <w:rFonts w:ascii="Arial" w:eastAsia="Arial" w:hAnsi="Arial" w:cs="Arial"/>
          <w:color w:val="0B4E60"/>
          <w:sz w:val="20"/>
          <w:szCs w:val="20"/>
        </w:rPr>
        <w:t>.</w:t>
      </w:r>
    </w:p>
  </w:footnote>
  <w:footnote w:id="121">
    <w:p w14:paraId="610F2BC9" w14:textId="74AA1EAF"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Department of Health and Social Care (2021), </w:t>
      </w:r>
      <w:hyperlink r:id="rId136">
        <w:r w:rsidRPr="007D1F51">
          <w:rPr>
            <w:rStyle w:val="Hyperlink"/>
            <w:rFonts w:ascii="Arial" w:eastAsia="Arial" w:hAnsi="Arial" w:cs="Arial"/>
          </w:rPr>
          <w:t>Adult social care charging reform: further details</w:t>
        </w:r>
      </w:hyperlink>
      <w:r w:rsidRPr="007D1F51">
        <w:rPr>
          <w:rFonts w:ascii="Arial" w:eastAsia="Arial" w:hAnsi="Arial" w:cs="Arial"/>
          <w:color w:val="0B4E60"/>
        </w:rPr>
        <w:t>.</w:t>
      </w:r>
    </w:p>
  </w:footnote>
  <w:footnote w:id="122">
    <w:p w14:paraId="3864D710" w14:textId="1C93FDB0"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Department of Health and Social Care (2022), </w:t>
      </w:r>
      <w:hyperlink r:id="rId137">
        <w:r w:rsidRPr="007D1F51">
          <w:rPr>
            <w:rStyle w:val="Hyperlink"/>
            <w:rFonts w:ascii="Arial" w:eastAsia="Arial" w:hAnsi="Arial" w:cs="Arial"/>
          </w:rPr>
          <w:t>Draft Mental Health Bill</w:t>
        </w:r>
      </w:hyperlink>
      <w:r w:rsidRPr="007D1F51">
        <w:rPr>
          <w:rFonts w:ascii="Arial" w:eastAsia="Arial" w:hAnsi="Arial" w:cs="Arial"/>
          <w:color w:val="0B4E60"/>
        </w:rPr>
        <w:t>.</w:t>
      </w:r>
    </w:p>
  </w:footnote>
  <w:footnote w:id="123">
    <w:p w14:paraId="31B568B7" w14:textId="18279A05"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Department of Health and Social Care (2018), </w:t>
      </w:r>
      <w:hyperlink r:id="rId138">
        <w:r w:rsidRPr="007D1F51">
          <w:rPr>
            <w:rStyle w:val="Hyperlink"/>
            <w:rFonts w:ascii="Arial" w:eastAsia="Arial" w:hAnsi="Arial" w:cs="Arial"/>
          </w:rPr>
          <w:t>Independent report: Modernising the Mental Health Act – final report from the independent review</w:t>
        </w:r>
      </w:hyperlink>
      <w:r w:rsidRPr="007D1F51">
        <w:rPr>
          <w:rFonts w:ascii="Arial" w:eastAsia="Arial" w:hAnsi="Arial" w:cs="Arial"/>
          <w:color w:val="0B4E60"/>
        </w:rPr>
        <w:t>.</w:t>
      </w:r>
    </w:p>
  </w:footnote>
  <w:footnote w:id="124">
    <w:p w14:paraId="31944F46" w14:textId="2DFD9DE5"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Department of Health and Social Care (2022), </w:t>
      </w:r>
      <w:hyperlink r:id="rId139">
        <w:r w:rsidRPr="007D1F51">
          <w:rPr>
            <w:rStyle w:val="Hyperlink"/>
            <w:rFonts w:ascii="Arial" w:eastAsia="Arial" w:hAnsi="Arial" w:cs="Arial"/>
          </w:rPr>
          <w:t>Building the right support for people with a learning disability and autistic people</w:t>
        </w:r>
      </w:hyperlink>
      <w:r w:rsidRPr="007D1F51">
        <w:rPr>
          <w:rFonts w:ascii="Arial" w:eastAsia="Arial" w:hAnsi="Arial" w:cs="Arial"/>
          <w:color w:val="0B4E60"/>
        </w:rPr>
        <w:t>.</w:t>
      </w:r>
    </w:p>
  </w:footnote>
  <w:footnote w:id="125">
    <w:p w14:paraId="029D7A8A" w14:textId="6C7C0356"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w:t>
      </w:r>
      <w:hyperlink r:id="rId140" w:history="1">
        <w:r w:rsidRPr="00124AA5">
          <w:rPr>
            <w:rStyle w:val="Hyperlink"/>
            <w:rFonts w:ascii="Arial" w:eastAsia="Arial" w:hAnsi="Arial" w:cs="Arial"/>
          </w:rPr>
          <w:t>Health and Care Act 2022</w:t>
        </w:r>
      </w:hyperlink>
      <w:r w:rsidRPr="007D1F51">
        <w:rPr>
          <w:rFonts w:ascii="Arial" w:eastAsia="Arial" w:hAnsi="Arial" w:cs="Arial"/>
          <w:color w:val="0B4E60"/>
        </w:rPr>
        <w:t>.</w:t>
      </w:r>
    </w:p>
  </w:footnote>
  <w:footnote w:id="126">
    <w:p w14:paraId="72A02495" w14:textId="1460CC38" w:rsidR="007B7538" w:rsidRPr="007D1F51" w:rsidRDefault="007B7538" w:rsidP="007D1F51">
      <w:pPr>
        <w:pStyle w:val="FootnoteText"/>
        <w:spacing w:after="120"/>
        <w:rPr>
          <w:rFonts w:ascii="Arial" w:eastAsia="Arial" w:hAnsi="Arial" w:cs="Arial"/>
          <w:color w:val="0B4E60"/>
        </w:rPr>
      </w:pPr>
      <w:r w:rsidRPr="007D1F51">
        <w:rPr>
          <w:rStyle w:val="FootnoteReference"/>
          <w:rFonts w:ascii="Arial" w:eastAsia="Arial" w:hAnsi="Arial" w:cs="Arial"/>
        </w:rPr>
        <w:footnoteRef/>
      </w:r>
      <w:r w:rsidRPr="007D1F51">
        <w:rPr>
          <w:rFonts w:ascii="Arial" w:eastAsia="Arial" w:hAnsi="Arial" w:cs="Arial"/>
        </w:rPr>
        <w:t xml:space="preserve"> For more information about Integrated Care Boards, see NHS England (n.d.) </w:t>
      </w:r>
      <w:hyperlink r:id="rId141">
        <w:r w:rsidRPr="007D1F51">
          <w:rPr>
            <w:rStyle w:val="Hyperlink"/>
            <w:rFonts w:ascii="Arial" w:eastAsia="Arial" w:hAnsi="Arial" w:cs="Arial"/>
          </w:rPr>
          <w:t>What are integrated care systems?</w:t>
        </w:r>
      </w:hyperlink>
    </w:p>
  </w:footnote>
  <w:footnote w:id="127">
    <w:p w14:paraId="5586C2FE" w14:textId="6F429EA0"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For instance, see Equality and Human Rights Commission (2022), </w:t>
      </w:r>
      <w:hyperlink r:id="rId142">
        <w:r w:rsidRPr="007D1F51">
          <w:rPr>
            <w:rStyle w:val="Hyperlink"/>
            <w:rFonts w:ascii="Arial" w:eastAsia="Arial" w:hAnsi="Arial" w:cs="Arial"/>
          </w:rPr>
          <w:t>Written evidence submitted by the Equality and Human Rights Commission</w:t>
        </w:r>
      </w:hyperlink>
      <w:r w:rsidRPr="00726EFE">
        <w:rPr>
          <w:rFonts w:ascii="Arial" w:eastAsia="Arial" w:hAnsi="Arial" w:cs="Arial"/>
        </w:rPr>
        <w:t>.</w:t>
      </w:r>
    </w:p>
  </w:footnote>
  <w:footnote w:id="128">
    <w:p w14:paraId="7AC09C6A" w14:textId="3AF0F2F9"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For instance, see Equality and Human Rights Commission (2022), </w:t>
      </w:r>
      <w:hyperlink r:id="rId143">
        <w:r w:rsidRPr="007D1F51">
          <w:rPr>
            <w:rStyle w:val="Hyperlink"/>
            <w:rFonts w:ascii="Arial" w:eastAsia="Arial" w:hAnsi="Arial" w:cs="Arial"/>
          </w:rPr>
          <w:t>Statement on the Department of Health and Social Care’s Building Better Support plan</w:t>
        </w:r>
      </w:hyperlink>
      <w:r w:rsidRPr="007D1F51">
        <w:rPr>
          <w:rFonts w:ascii="Arial" w:eastAsia="Arial" w:hAnsi="Arial" w:cs="Arial"/>
          <w:color w:val="0B4E60"/>
        </w:rPr>
        <w:t>.</w:t>
      </w:r>
    </w:p>
  </w:footnote>
  <w:footnote w:id="129">
    <w:p w14:paraId="033A8C83" w14:textId="072CAFA8"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NHS Digital (2023), </w:t>
      </w:r>
      <w:hyperlink r:id="rId144">
        <w:r w:rsidRPr="007D1F51">
          <w:rPr>
            <w:rStyle w:val="Hyperlink"/>
            <w:rFonts w:ascii="Arial" w:eastAsia="Arial" w:hAnsi="Arial" w:cs="Arial"/>
          </w:rPr>
          <w:t>Learning disability services monthly statistics from Assuring Transformation dataset, Tables 2.7</w:t>
        </w:r>
      </w:hyperlink>
      <w:r w:rsidRPr="007D1F51">
        <w:rPr>
          <w:rFonts w:ascii="Arial" w:eastAsia="Arial" w:hAnsi="Arial" w:cs="Arial"/>
          <w:color w:val="0B4E60"/>
        </w:rPr>
        <w:t>.</w:t>
      </w:r>
    </w:p>
  </w:footnote>
  <w:footnote w:id="130">
    <w:p w14:paraId="516118D3" w14:textId="3A6D3607"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Ibid</w:t>
      </w:r>
      <w:r w:rsidRPr="007D1F51">
        <w:rPr>
          <w:rFonts w:ascii="Arial" w:eastAsia="Arial" w:hAnsi="Arial" w:cs="Arial"/>
          <w:i/>
        </w:rPr>
        <w:t>.</w:t>
      </w:r>
    </w:p>
  </w:footnote>
  <w:footnote w:id="131">
    <w:p w14:paraId="5C2D1466" w14:textId="70A8F8CA"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Care Quality Commission (2020), </w:t>
      </w:r>
      <w:hyperlink r:id="rId145">
        <w:r w:rsidRPr="007D1F51">
          <w:rPr>
            <w:rStyle w:val="Hyperlink"/>
            <w:rFonts w:ascii="Arial" w:eastAsia="Arial" w:hAnsi="Arial" w:cs="Arial"/>
          </w:rPr>
          <w:t>Out of sight – who cares?</w:t>
        </w:r>
      </w:hyperlink>
    </w:p>
  </w:footnote>
  <w:footnote w:id="132">
    <w:p w14:paraId="22C5DCD8" w14:textId="05FA17AF" w:rsidR="007B7538" w:rsidRPr="007D1F51" w:rsidRDefault="007B7538" w:rsidP="007D1F51">
      <w:pPr>
        <w:spacing w:after="120" w:line="240" w:lineRule="auto"/>
        <w:rPr>
          <w:rFonts w:ascii="Arial" w:hAnsi="Arial" w:cs="Arial"/>
          <w:sz w:val="20"/>
          <w:szCs w:val="20"/>
        </w:rPr>
      </w:pPr>
      <w:r w:rsidRPr="007D1F51">
        <w:rPr>
          <w:rStyle w:val="FootnoteReference"/>
          <w:rFonts w:ascii="Arial" w:eastAsia="Arial" w:hAnsi="Arial" w:cs="Arial"/>
          <w:sz w:val="20"/>
          <w:szCs w:val="20"/>
        </w:rPr>
        <w:footnoteRef/>
      </w:r>
      <w:r w:rsidRPr="007D1F51">
        <w:rPr>
          <w:rFonts w:ascii="Arial" w:eastAsia="Arial" w:hAnsi="Arial" w:cs="Arial"/>
          <w:sz w:val="20"/>
          <w:szCs w:val="20"/>
        </w:rPr>
        <w:t xml:space="preserve"> Equality and Human Rights Commission (2022), </w:t>
      </w:r>
      <w:hyperlink r:id="rId146">
        <w:r w:rsidRPr="007D1F51">
          <w:rPr>
            <w:rStyle w:val="Hyperlink"/>
            <w:rFonts w:ascii="Arial" w:eastAsia="Arial" w:hAnsi="Arial" w:cs="Arial"/>
            <w:sz w:val="20"/>
            <w:szCs w:val="20"/>
          </w:rPr>
          <w:t>Our response to allegations about mistreatment of people in Edenfield Centre Mental Health Unit</w:t>
        </w:r>
      </w:hyperlink>
      <w:r w:rsidRPr="007D1F51">
        <w:rPr>
          <w:rFonts w:ascii="Arial" w:eastAsia="Arial" w:hAnsi="Arial" w:cs="Arial"/>
          <w:color w:val="0B4E60"/>
          <w:sz w:val="20"/>
          <w:szCs w:val="20"/>
        </w:rPr>
        <w:t>.</w:t>
      </w:r>
    </w:p>
  </w:footnote>
  <w:footnote w:id="133">
    <w:p w14:paraId="3362FD3D" w14:textId="75F42E88"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Equality and Human Rights Commission (2021), </w:t>
      </w:r>
      <w:hyperlink r:id="rId147">
        <w:r w:rsidRPr="007D1F51">
          <w:rPr>
            <w:rStyle w:val="Hyperlink"/>
            <w:rFonts w:ascii="Arial" w:eastAsia="Arial" w:hAnsi="Arial" w:cs="Arial"/>
          </w:rPr>
          <w:t>Strengthening the right to independent living</w:t>
        </w:r>
      </w:hyperlink>
      <w:r w:rsidRPr="007D1F51">
        <w:rPr>
          <w:rFonts w:ascii="Arial" w:eastAsia="Arial" w:hAnsi="Arial" w:cs="Arial"/>
          <w:color w:val="0B4E60"/>
        </w:rPr>
        <w:t>.</w:t>
      </w:r>
    </w:p>
  </w:footnote>
  <w:footnote w:id="134">
    <w:p w14:paraId="1042DF23" w14:textId="3EF0056B"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Welsh Government (2021), </w:t>
      </w:r>
      <w:hyperlink r:id="rId148">
        <w:r w:rsidRPr="007D1F51">
          <w:rPr>
            <w:rStyle w:val="Hyperlink"/>
            <w:rFonts w:ascii="Arial" w:eastAsia="Arial" w:hAnsi="Arial" w:cs="Arial"/>
          </w:rPr>
          <w:t>Welsh Government Programme for government: update</w:t>
        </w:r>
        <w:r w:rsidRPr="00726EFE">
          <w:rPr>
            <w:rStyle w:val="Hyperlink"/>
            <w:rFonts w:ascii="Arial" w:eastAsia="Arial" w:hAnsi="Arial" w:cs="Arial"/>
            <w:color w:val="auto"/>
            <w:u w:val="none"/>
          </w:rPr>
          <w:t>.</w:t>
        </w:r>
      </w:hyperlink>
    </w:p>
  </w:footnote>
  <w:footnote w:id="135">
    <w:p w14:paraId="7F6F0009" w14:textId="5C6834CA"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Welsh Government (2021), </w:t>
      </w:r>
      <w:hyperlink r:id="rId149">
        <w:r w:rsidRPr="007D1F51">
          <w:rPr>
            <w:rStyle w:val="Hyperlink"/>
            <w:rFonts w:ascii="Arial" w:eastAsia="Arial" w:hAnsi="Arial" w:cs="Arial"/>
          </w:rPr>
          <w:t>Strengthening and advancing equality and human rights in Wales</w:t>
        </w:r>
        <w:r w:rsidRPr="00726EFE">
          <w:rPr>
            <w:rStyle w:val="Hyperlink"/>
            <w:rFonts w:ascii="Arial" w:eastAsia="Arial" w:hAnsi="Arial" w:cs="Arial"/>
            <w:color w:val="auto"/>
            <w:u w:val="none"/>
          </w:rPr>
          <w:t>.</w:t>
        </w:r>
      </w:hyperlink>
    </w:p>
  </w:footnote>
  <w:footnote w:id="136">
    <w:p w14:paraId="3F21B813" w14:textId="5DCCCBE6"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Welsh Government (2022), </w:t>
      </w:r>
      <w:hyperlink r:id="rId150">
        <w:r w:rsidRPr="007D1F51">
          <w:rPr>
            <w:rStyle w:val="Hyperlink"/>
            <w:rFonts w:ascii="Arial" w:eastAsia="Arial" w:hAnsi="Arial" w:cs="Arial"/>
          </w:rPr>
          <w:t>Strengthening and Advancing Equality and Human Rights in Wales research report: Welsh Government response</w:t>
        </w:r>
      </w:hyperlink>
      <w:r w:rsidRPr="00726EFE">
        <w:rPr>
          <w:rFonts w:ascii="Arial" w:eastAsia="Arial" w:hAnsi="Arial" w:cs="Arial"/>
        </w:rPr>
        <w:t>.</w:t>
      </w:r>
    </w:p>
  </w:footnote>
  <w:footnote w:id="137">
    <w:p w14:paraId="02158790" w14:textId="7153A931"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Welsh Government (2019), </w:t>
      </w:r>
      <w:hyperlink r:id="rId151">
        <w:r w:rsidRPr="007D1F51">
          <w:rPr>
            <w:rStyle w:val="Hyperlink"/>
            <w:rFonts w:ascii="Arial" w:eastAsia="Arial" w:hAnsi="Arial" w:cs="Arial"/>
          </w:rPr>
          <w:t>Action on Disability: The right to independent living framework and action plan</w:t>
        </w:r>
      </w:hyperlink>
      <w:r w:rsidRPr="007D1F51">
        <w:rPr>
          <w:rFonts w:ascii="Arial" w:eastAsia="Arial" w:hAnsi="Arial" w:cs="Arial"/>
          <w:color w:val="0B4E60"/>
        </w:rPr>
        <w:t>.</w:t>
      </w:r>
    </w:p>
  </w:footnote>
  <w:footnote w:id="138">
    <w:p w14:paraId="6FDC8DD7" w14:textId="44D00F24"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Welsh Government’s Disability Equality Forum (2021), </w:t>
      </w:r>
      <w:hyperlink r:id="rId152">
        <w:r w:rsidRPr="007D1F51">
          <w:rPr>
            <w:rStyle w:val="Hyperlink"/>
            <w:rFonts w:ascii="Arial" w:eastAsia="Arial" w:hAnsi="Arial" w:cs="Arial"/>
          </w:rPr>
          <w:t>Locked out: Liberating disabled people’s lives and rights in Wales beyond COVID-19</w:t>
        </w:r>
      </w:hyperlink>
      <w:r w:rsidRPr="007D1F51">
        <w:rPr>
          <w:rFonts w:ascii="Arial" w:eastAsia="Arial" w:hAnsi="Arial" w:cs="Arial"/>
          <w:color w:val="0B4E60"/>
        </w:rPr>
        <w:t>.</w:t>
      </w:r>
    </w:p>
  </w:footnote>
  <w:footnote w:id="139">
    <w:p w14:paraId="3B3A10E6" w14:textId="72B3F41F"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Welsh Government (2021), </w:t>
      </w:r>
      <w:hyperlink r:id="rId153">
        <w:r w:rsidRPr="007D1F51">
          <w:rPr>
            <w:rStyle w:val="Hyperlink"/>
            <w:rFonts w:ascii="Arial" w:eastAsia="Arial" w:hAnsi="Arial" w:cs="Arial"/>
          </w:rPr>
          <w:t>Response to the Welsh Government Disability Equality Forum’s report on the impact that COVID-19 had on disabled people</w:t>
        </w:r>
      </w:hyperlink>
      <w:r w:rsidRPr="007D1F51">
        <w:rPr>
          <w:rFonts w:ascii="Arial" w:eastAsia="Arial" w:hAnsi="Arial" w:cs="Arial"/>
          <w:color w:val="0B4E60"/>
        </w:rPr>
        <w:t>.</w:t>
      </w:r>
    </w:p>
  </w:footnote>
  <w:footnote w:id="140">
    <w:p w14:paraId="6139D3FA" w14:textId="703CF411"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Welsh Government (2022), </w:t>
      </w:r>
      <w:hyperlink r:id="rId154">
        <w:r w:rsidRPr="007D1F51">
          <w:rPr>
            <w:rStyle w:val="Hyperlink"/>
            <w:rFonts w:ascii="Arial" w:eastAsia="Arial" w:hAnsi="Arial" w:cs="Arial"/>
          </w:rPr>
          <w:t>Learning Disability Strategic Action Plan 2022-26</w:t>
        </w:r>
      </w:hyperlink>
      <w:r w:rsidRPr="007D1F51">
        <w:rPr>
          <w:rFonts w:ascii="Arial" w:eastAsia="Arial" w:hAnsi="Arial" w:cs="Arial"/>
          <w:color w:val="0B4E60"/>
        </w:rPr>
        <w:t>.</w:t>
      </w:r>
    </w:p>
  </w:footnote>
  <w:footnote w:id="141">
    <w:p w14:paraId="52732D4F" w14:textId="0B2DDF46"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Welsh Government (2019), </w:t>
      </w:r>
      <w:hyperlink r:id="rId155">
        <w:r w:rsidRPr="007D1F51">
          <w:rPr>
            <w:rStyle w:val="Hyperlink"/>
            <w:rFonts w:ascii="Arial" w:eastAsia="Arial" w:hAnsi="Arial" w:cs="Arial"/>
          </w:rPr>
          <w:t>Housing Adaptations: standards of service</w:t>
        </w:r>
      </w:hyperlink>
      <w:r w:rsidRPr="007D1F51">
        <w:rPr>
          <w:rFonts w:ascii="Arial" w:eastAsia="Arial" w:hAnsi="Arial" w:cs="Arial"/>
          <w:color w:val="0B4E60"/>
        </w:rPr>
        <w:t>.</w:t>
      </w:r>
    </w:p>
  </w:footnote>
  <w:footnote w:id="142">
    <w:p w14:paraId="303EB65B" w14:textId="77FE7B35"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Welsh Government (2021), </w:t>
      </w:r>
      <w:hyperlink r:id="rId156" w:history="1">
        <w:r w:rsidRPr="007D1F51">
          <w:rPr>
            <w:rStyle w:val="Hyperlink"/>
            <w:rFonts w:ascii="Arial" w:eastAsia="Arial" w:hAnsi="Arial" w:cs="Arial"/>
          </w:rPr>
          <w:t>Welsh Development Quality Requirements 2021 Creating beautiful homes and places</w:t>
        </w:r>
        <w:r w:rsidRPr="00726EFE">
          <w:rPr>
            <w:rStyle w:val="Hyperlink"/>
            <w:rFonts w:ascii="Arial" w:eastAsia="Arial" w:hAnsi="Arial" w:cs="Arial"/>
            <w:color w:val="auto"/>
            <w:u w:val="none"/>
          </w:rPr>
          <w:t>.</w:t>
        </w:r>
      </w:hyperlink>
    </w:p>
  </w:footnote>
  <w:footnote w:id="143">
    <w:p w14:paraId="312D0DA7" w14:textId="086E7B66"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Equality and Human Rights Commission (2020), </w:t>
      </w:r>
      <w:hyperlink r:id="rId157">
        <w:r w:rsidRPr="007D1F51">
          <w:rPr>
            <w:rStyle w:val="Hyperlink"/>
            <w:rFonts w:ascii="Arial" w:eastAsia="Arial" w:hAnsi="Arial" w:cs="Arial"/>
          </w:rPr>
          <w:t>Accessible public transport for older and disabled people in Wales</w:t>
        </w:r>
        <w:r w:rsidRPr="00726EFE">
          <w:rPr>
            <w:rStyle w:val="Hyperlink"/>
            <w:rFonts w:ascii="Arial" w:eastAsia="Arial" w:hAnsi="Arial" w:cs="Arial"/>
            <w:color w:val="auto"/>
            <w:u w:val="none"/>
          </w:rPr>
          <w:t>.</w:t>
        </w:r>
      </w:hyperlink>
    </w:p>
  </w:footnote>
  <w:footnote w:id="144">
    <w:p w14:paraId="5F64A821" w14:textId="478F6BFB"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Welsh Government (2021), </w:t>
      </w:r>
      <w:hyperlink r:id="rId158">
        <w:r w:rsidRPr="007D1F51">
          <w:rPr>
            <w:rStyle w:val="Hyperlink"/>
            <w:rFonts w:ascii="Arial" w:eastAsia="Arial" w:hAnsi="Arial" w:cs="Arial"/>
          </w:rPr>
          <w:t>Llwybr newydd: The Wales transport strategy</w:t>
        </w:r>
      </w:hyperlink>
      <w:r w:rsidRPr="007D1F51">
        <w:rPr>
          <w:rFonts w:ascii="Arial" w:eastAsia="Arial" w:hAnsi="Arial" w:cs="Arial"/>
          <w:color w:val="0B4E60"/>
        </w:rPr>
        <w:t>.</w:t>
      </w:r>
    </w:p>
  </w:footnote>
  <w:footnote w:id="145">
    <w:p w14:paraId="62512E3D" w14:textId="4E77D774"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Welsh Government (2022), </w:t>
      </w:r>
      <w:hyperlink r:id="rId159">
        <w:r w:rsidRPr="007D1F51">
          <w:rPr>
            <w:rStyle w:val="Hyperlink"/>
            <w:rFonts w:ascii="Arial" w:eastAsia="Arial" w:hAnsi="Arial" w:cs="Arial"/>
          </w:rPr>
          <w:t>Welsh Government Annual Report 2022</w:t>
        </w:r>
      </w:hyperlink>
      <w:r w:rsidRPr="007D1F51">
        <w:rPr>
          <w:rFonts w:ascii="Arial" w:eastAsia="Arial" w:hAnsi="Arial" w:cs="Arial"/>
          <w:color w:val="0B4E60"/>
        </w:rPr>
        <w:t>.</w:t>
      </w:r>
    </w:p>
  </w:footnote>
  <w:footnote w:id="146">
    <w:p w14:paraId="694EDFF7" w14:textId="5CDDDCA4"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Welsh Government (2022), </w:t>
      </w:r>
      <w:hyperlink r:id="rId160" w:anchor=":~:text=Stronger%2C%20fairer%2C%20greener%20Wales%3A%20a%20plan%20for%20employability,thrive%2C%20for%20a%20more%20equal%20Wales.%20Part%20of%3A">
        <w:r w:rsidRPr="007D1F51">
          <w:rPr>
            <w:rStyle w:val="Hyperlink"/>
            <w:rFonts w:ascii="Arial" w:eastAsia="Arial" w:hAnsi="Arial" w:cs="Arial"/>
          </w:rPr>
          <w:t>Stronger, Fairer, Greener Wales: a plan for employability and skills</w:t>
        </w:r>
      </w:hyperlink>
      <w:r w:rsidRPr="007D1F51">
        <w:rPr>
          <w:rFonts w:ascii="Arial" w:eastAsia="Arial" w:hAnsi="Arial" w:cs="Arial"/>
          <w:color w:val="0B4E60"/>
        </w:rPr>
        <w:t>.</w:t>
      </w:r>
    </w:p>
  </w:footnote>
  <w:footnote w:id="147">
    <w:p w14:paraId="660FC657" w14:textId="0F4E8E98"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Welsh Government (2022), </w:t>
      </w:r>
      <w:hyperlink r:id="rId161">
        <w:r w:rsidRPr="007D1F51">
          <w:rPr>
            <w:rStyle w:val="Hyperlink"/>
            <w:rFonts w:ascii="Arial" w:eastAsia="Arial" w:hAnsi="Arial" w:cs="Arial"/>
          </w:rPr>
          <w:t>Press Release: Social care workers in Wales to receive real living wage uplift</w:t>
        </w:r>
      </w:hyperlink>
      <w:r w:rsidRPr="00A302D9">
        <w:rPr>
          <w:rFonts w:ascii="Arial" w:eastAsia="Arial" w:hAnsi="Arial" w:cs="Arial"/>
        </w:rPr>
        <w:t>.</w:t>
      </w:r>
    </w:p>
  </w:footnote>
  <w:footnote w:id="148">
    <w:p w14:paraId="2E6591C3" w14:textId="5DD32721"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Welsh Government (n.d.), </w:t>
      </w:r>
      <w:hyperlink r:id="rId162">
        <w:r w:rsidRPr="007D1F51">
          <w:rPr>
            <w:rStyle w:val="Hyperlink"/>
            <w:rFonts w:ascii="Arial" w:eastAsia="Arial" w:hAnsi="Arial" w:cs="Arial"/>
          </w:rPr>
          <w:t>Disabled People’s Employment</w:t>
        </w:r>
      </w:hyperlink>
      <w:r w:rsidRPr="007D1F51">
        <w:rPr>
          <w:rFonts w:ascii="Arial" w:eastAsia="Arial" w:hAnsi="Arial" w:cs="Arial"/>
          <w:color w:val="0B4E60"/>
        </w:rPr>
        <w:t>.</w:t>
      </w:r>
    </w:p>
  </w:footnote>
  <w:footnote w:id="149">
    <w:p w14:paraId="22540209" w14:textId="3FE6E083" w:rsidR="007B7538" w:rsidRPr="007D1F51" w:rsidRDefault="007B7538" w:rsidP="007D1F51">
      <w:pPr>
        <w:spacing w:after="120" w:line="240" w:lineRule="auto"/>
        <w:rPr>
          <w:rFonts w:ascii="Arial" w:hAnsi="Arial" w:cs="Arial"/>
          <w:sz w:val="20"/>
          <w:szCs w:val="20"/>
        </w:rPr>
      </w:pPr>
      <w:r w:rsidRPr="007D1F51">
        <w:rPr>
          <w:rStyle w:val="FootnoteReference"/>
          <w:rFonts w:ascii="Arial" w:eastAsia="Arial" w:hAnsi="Arial" w:cs="Arial"/>
          <w:sz w:val="20"/>
          <w:szCs w:val="20"/>
        </w:rPr>
        <w:footnoteRef/>
      </w:r>
      <w:r w:rsidRPr="007D1F51">
        <w:rPr>
          <w:rFonts w:ascii="Arial" w:eastAsia="Arial" w:hAnsi="Arial" w:cs="Arial"/>
          <w:sz w:val="20"/>
          <w:szCs w:val="20"/>
        </w:rPr>
        <w:t xml:space="preserve"> Welsh Government (2022), </w:t>
      </w:r>
      <w:hyperlink r:id="rId163" w:anchor="103987">
        <w:r w:rsidRPr="007D1F51">
          <w:rPr>
            <w:rStyle w:val="Hyperlink"/>
            <w:rFonts w:ascii="Arial" w:eastAsia="Arial" w:hAnsi="Arial" w:cs="Arial"/>
            <w:sz w:val="20"/>
            <w:szCs w:val="20"/>
          </w:rPr>
          <w:t>Wellbeing of Wales</w:t>
        </w:r>
      </w:hyperlink>
      <w:r w:rsidRPr="007D1F51">
        <w:rPr>
          <w:rFonts w:ascii="Arial" w:eastAsia="Arial" w:hAnsi="Arial" w:cs="Arial"/>
          <w:color w:val="0B4E60"/>
          <w:sz w:val="20"/>
          <w:szCs w:val="20"/>
        </w:rPr>
        <w:t>.</w:t>
      </w:r>
    </w:p>
  </w:footnote>
  <w:footnote w:id="150">
    <w:p w14:paraId="16C4570D" w14:textId="12DDCD42" w:rsidR="007B7538" w:rsidRPr="007D1F51" w:rsidRDefault="007B7538" w:rsidP="007D1F51">
      <w:pPr>
        <w:spacing w:after="120" w:line="240" w:lineRule="auto"/>
        <w:rPr>
          <w:rStyle w:val="FootnoteReference"/>
          <w:rFonts w:ascii="Arial" w:eastAsia="Arial" w:hAnsi="Arial" w:cs="Arial"/>
          <w:sz w:val="20"/>
          <w:szCs w:val="20"/>
        </w:rPr>
      </w:pPr>
      <w:r w:rsidRPr="007D1F51">
        <w:rPr>
          <w:rStyle w:val="FootnoteReference"/>
          <w:rFonts w:ascii="Arial" w:eastAsia="Arial" w:hAnsi="Arial" w:cs="Arial"/>
          <w:sz w:val="20"/>
          <w:szCs w:val="20"/>
        </w:rPr>
        <w:footnoteRef/>
      </w:r>
      <w:r w:rsidRPr="007D1F51">
        <w:rPr>
          <w:rStyle w:val="FootnoteReference"/>
          <w:rFonts w:ascii="Arial" w:eastAsia="Arial" w:hAnsi="Arial" w:cs="Arial"/>
          <w:sz w:val="20"/>
          <w:szCs w:val="20"/>
        </w:rPr>
        <w:t xml:space="preserve"> </w:t>
      </w:r>
      <w:r w:rsidRPr="007D1F51">
        <w:rPr>
          <w:rFonts w:ascii="Arial" w:eastAsia="Arial" w:hAnsi="Arial" w:cs="Arial"/>
          <w:sz w:val="20"/>
          <w:szCs w:val="20"/>
        </w:rPr>
        <w:t xml:space="preserve">Scottish Human Rights Commission (2020), </w:t>
      </w:r>
      <w:hyperlink r:id="rId164" w:history="1">
        <w:r w:rsidRPr="007D1F51">
          <w:rPr>
            <w:rStyle w:val="Hyperlink"/>
            <w:rFonts w:ascii="Arial" w:eastAsia="Arial" w:hAnsi="Arial" w:cs="Arial"/>
            <w:sz w:val="20"/>
            <w:szCs w:val="20"/>
          </w:rPr>
          <w:t>COVID-19, Social Care and Human Rights: Impact Monitoring Report</w:t>
        </w:r>
      </w:hyperlink>
      <w:r w:rsidRPr="007D1F51">
        <w:rPr>
          <w:rFonts w:ascii="Arial" w:eastAsia="Arial" w:hAnsi="Arial" w:cs="Arial"/>
          <w:color w:val="0563C1"/>
          <w:sz w:val="20"/>
          <w:szCs w:val="20"/>
        </w:rPr>
        <w:t>.</w:t>
      </w:r>
    </w:p>
  </w:footnote>
  <w:footnote w:id="151">
    <w:p w14:paraId="054C3A9C" w14:textId="7E176DF5" w:rsidR="007B7538" w:rsidRPr="007D1F51" w:rsidRDefault="007B7538" w:rsidP="007D1F51">
      <w:pPr>
        <w:pStyle w:val="EN1"/>
        <w:spacing w:after="120"/>
        <w:rPr>
          <w:rStyle w:val="FootnoteReference"/>
          <w:rFonts w:ascii="Arial" w:hAnsi="Arial" w:cs="Arial"/>
        </w:rPr>
      </w:pPr>
      <w:r w:rsidRPr="007D1F51">
        <w:rPr>
          <w:rStyle w:val="FootnoteReference"/>
          <w:rFonts w:ascii="Arial" w:eastAsia="Arial" w:hAnsi="Arial" w:cs="Arial"/>
        </w:rPr>
        <w:footnoteRef/>
      </w:r>
      <w:r w:rsidRPr="007D1F51">
        <w:rPr>
          <w:rStyle w:val="FootnoteReference"/>
          <w:rFonts w:ascii="Arial" w:eastAsia="Arial" w:hAnsi="Arial" w:cs="Arial"/>
        </w:rPr>
        <w:t xml:space="preserve"> </w:t>
      </w:r>
      <w:r w:rsidRPr="007D1F51">
        <w:rPr>
          <w:rFonts w:ascii="Arial" w:hAnsi="Arial" w:cs="Arial"/>
        </w:rPr>
        <w:t xml:space="preserve">A Freedom of Information request showed that in the region of 4,000 care packages had been ceased or reduced across Scotland compared to January 2020. Research in Glasgow found almost 2,000 people’s care packages were affected. For more information, see Scottish Human Rights Commission (2021), </w:t>
      </w:r>
      <w:hyperlink r:id="rId165" w:history="1">
        <w:r w:rsidRPr="007D1F51">
          <w:rPr>
            <w:rStyle w:val="Hyperlink"/>
            <w:rFonts w:ascii="Arial" w:hAnsi="Arial" w:cs="Arial"/>
          </w:rPr>
          <w:t>Comments on the UK’s 40</w:t>
        </w:r>
        <w:r w:rsidRPr="007D1F51">
          <w:rPr>
            <w:rStyle w:val="Hyperlink"/>
            <w:rFonts w:ascii="Arial" w:hAnsi="Arial" w:cs="Arial"/>
            <w:vertAlign w:val="superscript"/>
          </w:rPr>
          <w:t>th</w:t>
        </w:r>
        <w:r w:rsidRPr="007D1F51">
          <w:rPr>
            <w:rStyle w:val="Hyperlink"/>
            <w:rFonts w:ascii="Arial" w:hAnsi="Arial" w:cs="Arial"/>
          </w:rPr>
          <w:t xml:space="preserve"> Report on the Implementation of the European Charter</w:t>
        </w:r>
        <w:r w:rsidRPr="00A302D9">
          <w:rPr>
            <w:rStyle w:val="Hyperlink"/>
            <w:rFonts w:ascii="Arial" w:hAnsi="Arial" w:cs="Arial"/>
            <w:color w:val="auto"/>
            <w:u w:val="none"/>
          </w:rPr>
          <w:t>.</w:t>
        </w:r>
      </w:hyperlink>
    </w:p>
  </w:footnote>
  <w:footnote w:id="152">
    <w:p w14:paraId="58711E94" w14:textId="63E240C5" w:rsidR="007B7538" w:rsidRPr="007D1F51" w:rsidRDefault="007B7538" w:rsidP="007D1F51">
      <w:pPr>
        <w:pStyle w:val="EN1"/>
        <w:spacing w:after="120"/>
        <w:rPr>
          <w:rStyle w:val="FootnoteReference"/>
          <w:rFonts w:ascii="Arial" w:hAnsi="Arial" w:cs="Arial"/>
        </w:rPr>
      </w:pPr>
      <w:r w:rsidRPr="007D1F51">
        <w:rPr>
          <w:rStyle w:val="FootnoteReference"/>
          <w:rFonts w:ascii="Arial" w:eastAsia="Arial" w:hAnsi="Arial" w:cs="Arial"/>
        </w:rPr>
        <w:footnoteRef/>
      </w:r>
      <w:r w:rsidRPr="007D1F51">
        <w:rPr>
          <w:rStyle w:val="FootnoteReference"/>
          <w:rFonts w:ascii="Arial" w:eastAsia="Arial" w:hAnsi="Arial" w:cs="Arial"/>
        </w:rPr>
        <w:t xml:space="preserve"> </w:t>
      </w:r>
      <w:r w:rsidRPr="007D1F51">
        <w:rPr>
          <w:rFonts w:ascii="Arial" w:eastAsia="Arial" w:hAnsi="Arial" w:cs="Arial"/>
        </w:rPr>
        <w:t>Ibid</w:t>
      </w:r>
      <w:r w:rsidRPr="007D1F51">
        <w:rPr>
          <w:rFonts w:ascii="Arial" w:eastAsia="Arial" w:hAnsi="Arial" w:cs="Arial"/>
          <w:i/>
          <w:iCs/>
        </w:rPr>
        <w:t>.</w:t>
      </w:r>
      <w:r w:rsidRPr="007D1F51">
        <w:rPr>
          <w:rFonts w:ascii="Arial" w:eastAsia="Arial" w:hAnsi="Arial" w:cs="Arial"/>
        </w:rPr>
        <w:t xml:space="preserve"> The report </w:t>
      </w:r>
      <w:r w:rsidRPr="007D1F51">
        <w:rPr>
          <w:rFonts w:ascii="Arial" w:hAnsi="Arial" w:cs="Arial"/>
        </w:rPr>
        <w:t xml:space="preserve">detailed how the removal of care plans during COVID-19 had a direct and detrimental effect on people’s rights, including potential unlawful interferences and non-compliance with rights contained in the European Convention on Human Rights and the CRPD. </w:t>
      </w:r>
      <w:r w:rsidRPr="007D1F51" w:rsidDel="004D7AD2">
        <w:rPr>
          <w:rFonts w:ascii="Arial" w:hAnsi="Arial" w:cs="Arial"/>
        </w:rPr>
        <w:t xml:space="preserve"> </w:t>
      </w:r>
    </w:p>
  </w:footnote>
  <w:footnote w:id="153">
    <w:p w14:paraId="06AEFE8B" w14:textId="78023990" w:rsidR="007B7538" w:rsidRPr="007D1F51" w:rsidRDefault="007B7538" w:rsidP="007D1F51">
      <w:pPr>
        <w:pStyle w:val="FootnoteText"/>
        <w:spacing w:after="120"/>
        <w:rPr>
          <w:rStyle w:val="FootnoteReference"/>
          <w:rFonts w:ascii="Arial" w:hAnsi="Arial" w:cs="Arial"/>
        </w:rPr>
      </w:pPr>
      <w:r w:rsidRPr="007D1F51">
        <w:rPr>
          <w:rStyle w:val="FootnoteReference"/>
          <w:rFonts w:ascii="Arial" w:eastAsia="Arial" w:hAnsi="Arial" w:cs="Arial"/>
        </w:rPr>
        <w:footnoteRef/>
      </w:r>
      <w:r w:rsidRPr="007D1F51">
        <w:rPr>
          <w:rStyle w:val="FootnoteReference"/>
          <w:rFonts w:ascii="Arial" w:eastAsia="Arial" w:hAnsi="Arial" w:cs="Arial"/>
        </w:rPr>
        <w:t xml:space="preserve">: </w:t>
      </w:r>
      <w:r w:rsidRPr="007D1F51">
        <w:rPr>
          <w:rFonts w:ascii="Arial" w:eastAsia="Arial" w:hAnsi="Arial" w:cs="Arial"/>
        </w:rPr>
        <w:t xml:space="preserve">Glasgow Disability Alliance (n.d.), </w:t>
      </w:r>
      <w:hyperlink r:id="rId166" w:history="1">
        <w:r w:rsidRPr="007D1F51">
          <w:rPr>
            <w:rStyle w:val="Hyperlink"/>
            <w:rFonts w:ascii="Arial" w:eastAsia="Arial" w:hAnsi="Arial" w:cs="Arial"/>
          </w:rPr>
          <w:t>Supercharged: A Human Catastrophe Glasgow Disability Alliance</w:t>
        </w:r>
      </w:hyperlink>
      <w:r w:rsidRPr="007D1F51">
        <w:rPr>
          <w:rFonts w:ascii="Arial" w:eastAsia="Arial" w:hAnsi="Arial" w:cs="Arial"/>
        </w:rPr>
        <w:t>. More than half of the members of Glasgow Disability Alliance who took part in their lockdown surveys report that they were worried about food, money and medication.</w:t>
      </w:r>
    </w:p>
  </w:footnote>
  <w:footnote w:id="154">
    <w:p w14:paraId="0267C7C2" w14:textId="70D2977A"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Glasgow City Integration Joint Board (March 2023), </w:t>
      </w:r>
      <w:hyperlink r:id="rId167" w:history="1">
        <w:r w:rsidRPr="007D1F51">
          <w:rPr>
            <w:rStyle w:val="Hyperlink"/>
            <w:rFonts w:ascii="Arial" w:eastAsia="Arial" w:hAnsi="Arial" w:cs="Arial"/>
          </w:rPr>
          <w:t>ITEM No 07 - IJB Financial Allocations and Budgets 2023-2024</w:t>
        </w:r>
        <w:r w:rsidRPr="00A302D9">
          <w:rPr>
            <w:rStyle w:val="Hyperlink"/>
            <w:rFonts w:ascii="Arial" w:eastAsia="Arial" w:hAnsi="Arial" w:cs="Arial"/>
            <w:color w:val="auto"/>
            <w:u w:val="none"/>
          </w:rPr>
          <w:t>.</w:t>
        </w:r>
      </w:hyperlink>
    </w:p>
  </w:footnote>
  <w:footnote w:id="155">
    <w:p w14:paraId="171C71A0" w14:textId="38429E7E" w:rsidR="007B7538" w:rsidRPr="007D1F51" w:rsidRDefault="007B7538" w:rsidP="007D1F51">
      <w:pPr>
        <w:spacing w:after="120" w:line="240" w:lineRule="auto"/>
        <w:rPr>
          <w:rFonts w:ascii="Arial" w:hAnsi="Arial" w:cs="Arial"/>
          <w:sz w:val="20"/>
          <w:szCs w:val="20"/>
        </w:rPr>
      </w:pPr>
      <w:r w:rsidRPr="007D1F51">
        <w:rPr>
          <w:rStyle w:val="FootnoteReference"/>
          <w:rFonts w:ascii="Arial" w:hAnsi="Arial" w:cs="Arial"/>
          <w:sz w:val="20"/>
          <w:szCs w:val="20"/>
        </w:rPr>
        <w:footnoteRef/>
      </w:r>
      <w:r w:rsidRPr="007D1F51">
        <w:rPr>
          <w:rFonts w:ascii="Arial" w:hAnsi="Arial" w:cs="Arial"/>
          <w:sz w:val="20"/>
          <w:szCs w:val="20"/>
        </w:rPr>
        <w:t xml:space="preserve"> ‘Out-of-area’ is defined as living within a placement not within the individual’s funding authority. This could include living in either an NHS or a private hospital. Scottish Government (2019), </w:t>
      </w:r>
      <w:hyperlink r:id="rId168" w:tgtFrame="_blank" w:history="1">
        <w:r w:rsidRPr="007D1F51">
          <w:rPr>
            <w:rStyle w:val="Hyperlink"/>
            <w:rFonts w:ascii="Arial" w:hAnsi="Arial" w:cs="Arial"/>
            <w:sz w:val="20"/>
            <w:szCs w:val="20"/>
          </w:rPr>
          <w:t>Coming Home – A Report on Out-of-Area Placements and Delayed Discharge for People with Learning Disabilities and Complex Needs</w:t>
        </w:r>
      </w:hyperlink>
      <w:r w:rsidRPr="007D1F51">
        <w:rPr>
          <w:rFonts w:ascii="Arial" w:hAnsi="Arial" w:cs="Arial"/>
          <w:sz w:val="20"/>
          <w:szCs w:val="20"/>
        </w:rPr>
        <w:t>.</w:t>
      </w:r>
    </w:p>
  </w:footnote>
  <w:footnote w:id="156">
    <w:p w14:paraId="5D799ADD" w14:textId="14427D2A" w:rsidR="007B7538" w:rsidRPr="007D1F51" w:rsidRDefault="007B7538" w:rsidP="007D1F51">
      <w:pPr>
        <w:pStyle w:val="FootnoteText"/>
        <w:spacing w:after="120"/>
        <w:rPr>
          <w:rFonts w:ascii="Arial" w:hAnsi="Arial" w:cs="Arial"/>
        </w:rPr>
      </w:pPr>
      <w:r w:rsidRPr="007D1F51">
        <w:rPr>
          <w:rStyle w:val="FootnoteReference"/>
          <w:rFonts w:ascii="Arial" w:hAnsi="Arial" w:cs="Arial"/>
        </w:rPr>
        <w:footnoteRef/>
      </w:r>
      <w:r w:rsidRPr="007D1F51">
        <w:rPr>
          <w:rFonts w:ascii="Arial" w:hAnsi="Arial" w:cs="Arial"/>
        </w:rPr>
        <w:t xml:space="preserve"> Scottish Government (2022), </w:t>
      </w:r>
      <w:hyperlink r:id="rId169" w:tgtFrame="_blank" w:history="1">
        <w:r w:rsidRPr="007D1F51">
          <w:rPr>
            <w:rStyle w:val="Hyperlink"/>
            <w:rFonts w:ascii="Arial" w:hAnsi="Arial" w:cs="Arial"/>
          </w:rPr>
          <w:t>Coming Home Implementation: report from the Working Group on Complex Care and Delayed Discharge</w:t>
        </w:r>
      </w:hyperlink>
      <w:r w:rsidRPr="007D1F51">
        <w:rPr>
          <w:rFonts w:ascii="Arial" w:hAnsi="Arial" w:cs="Arial"/>
        </w:rPr>
        <w:t>.</w:t>
      </w:r>
    </w:p>
  </w:footnote>
  <w:footnote w:id="157">
    <w:p w14:paraId="0EBF31C9" w14:textId="15F32020" w:rsidR="007B7538" w:rsidRPr="007D1F51" w:rsidRDefault="007B7538" w:rsidP="007D1F51">
      <w:pPr>
        <w:pStyle w:val="FootnoteText"/>
        <w:spacing w:after="120"/>
        <w:rPr>
          <w:rFonts w:ascii="Arial" w:hAnsi="Arial" w:cs="Arial"/>
        </w:rPr>
      </w:pPr>
      <w:r w:rsidRPr="007D1F51">
        <w:rPr>
          <w:rStyle w:val="FootnoteReference"/>
          <w:rFonts w:ascii="Arial" w:hAnsi="Arial" w:cs="Arial"/>
        </w:rPr>
        <w:footnoteRef/>
      </w:r>
      <w:r w:rsidRPr="007D1F51">
        <w:rPr>
          <w:rFonts w:ascii="Arial" w:hAnsi="Arial" w:cs="Arial"/>
        </w:rPr>
        <w:t xml:space="preserve"> Scottish Government (2022), </w:t>
      </w:r>
      <w:hyperlink r:id="rId170" w:tgtFrame="_blank" w:history="1">
        <w:r w:rsidRPr="007D1F51">
          <w:rPr>
            <w:rStyle w:val="Hyperlink"/>
            <w:rFonts w:ascii="Arial" w:hAnsi="Arial" w:cs="Arial"/>
          </w:rPr>
          <w:t>Coming Home Implementation: report from the Working Group on Complex Care and Delayed Discharge</w:t>
        </w:r>
      </w:hyperlink>
      <w:r w:rsidRPr="007D1F51">
        <w:rPr>
          <w:rFonts w:ascii="Arial" w:hAnsi="Arial" w:cs="Arial"/>
        </w:rPr>
        <w:t>.</w:t>
      </w:r>
    </w:p>
  </w:footnote>
  <w:footnote w:id="158">
    <w:p w14:paraId="626705DC" w14:textId="2A0C5E6C"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BMA (n.d.), </w:t>
      </w:r>
      <w:hyperlink r:id="rId171" w:history="1">
        <w:r w:rsidRPr="007D1F51">
          <w:rPr>
            <w:rStyle w:val="Hyperlink"/>
            <w:rFonts w:ascii="Arial" w:eastAsia="Arial" w:hAnsi="Arial" w:cs="Arial"/>
          </w:rPr>
          <w:t>Social care in Scotland</w:t>
        </w:r>
      </w:hyperlink>
      <w:r w:rsidRPr="007D1F51">
        <w:rPr>
          <w:rFonts w:ascii="Arial" w:eastAsia="Arial" w:hAnsi="Arial" w:cs="Arial"/>
        </w:rPr>
        <w:t xml:space="preserve">; University of Strathclyde (2022), </w:t>
      </w:r>
      <w:hyperlink r:id="rId172" w:history="1">
        <w:r w:rsidRPr="007D1F51">
          <w:rPr>
            <w:rStyle w:val="Hyperlink"/>
            <w:rFonts w:ascii="Arial" w:eastAsia="Arial" w:hAnsi="Arial" w:cs="Arial"/>
          </w:rPr>
          <w:t>Demand and expenditure for adult social care in Scotland</w:t>
        </w:r>
      </w:hyperlink>
      <w:r w:rsidRPr="00A302D9">
        <w:rPr>
          <w:rStyle w:val="Hyperlink"/>
          <w:rFonts w:ascii="Arial" w:eastAsia="Arial" w:hAnsi="Arial" w:cs="Arial"/>
          <w:color w:val="auto"/>
          <w:u w:val="none"/>
        </w:rPr>
        <w:t>.</w:t>
      </w:r>
    </w:p>
  </w:footnote>
  <w:footnote w:id="159">
    <w:p w14:paraId="2558C575" w14:textId="15F1D32B"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Scottish Social Services Council (2021), </w:t>
      </w:r>
      <w:hyperlink r:id="rId173" w:history="1">
        <w:r w:rsidRPr="007D1F51">
          <w:rPr>
            <w:rStyle w:val="Hyperlink"/>
            <w:rFonts w:ascii="Arial" w:eastAsia="Arial" w:hAnsi="Arial" w:cs="Arial"/>
          </w:rPr>
          <w:t>The 2021 Staff vacancies in care services report</w:t>
        </w:r>
      </w:hyperlink>
      <w:r w:rsidRPr="007D1F51">
        <w:rPr>
          <w:rFonts w:ascii="Arial" w:eastAsia="Arial" w:hAnsi="Arial" w:cs="Arial"/>
        </w:rPr>
        <w:t xml:space="preserve">. </w:t>
      </w:r>
    </w:p>
  </w:footnote>
  <w:footnote w:id="160">
    <w:p w14:paraId="599BDFA3" w14:textId="6C423E99"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Scottish Government (2021), </w:t>
      </w:r>
      <w:hyperlink r:id="rId174" w:history="1">
        <w:r w:rsidRPr="007D1F51">
          <w:rPr>
            <w:rStyle w:val="Hyperlink"/>
            <w:rFonts w:ascii="Arial" w:eastAsia="Arial" w:hAnsi="Arial" w:cs="Arial"/>
          </w:rPr>
          <w:t>Independent Review of Adult Social Care in Scotland</w:t>
        </w:r>
      </w:hyperlink>
      <w:r w:rsidRPr="007D1F51">
        <w:rPr>
          <w:rFonts w:ascii="Arial" w:eastAsia="Arial" w:hAnsi="Arial" w:cs="Arial"/>
        </w:rPr>
        <w:t>.</w:t>
      </w:r>
    </w:p>
  </w:footnote>
  <w:footnote w:id="161">
    <w:p w14:paraId="4BDF4AA7" w14:textId="3E67D163"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vertAlign w:val="superscript"/>
        </w:rPr>
        <w:t xml:space="preserve"> </w:t>
      </w:r>
      <w:r w:rsidRPr="007D1F51">
        <w:rPr>
          <w:rFonts w:ascii="Arial" w:hAnsi="Arial" w:cs="Arial"/>
        </w:rPr>
        <w:t xml:space="preserve">Scottish Government (2022), </w:t>
      </w:r>
      <w:hyperlink r:id="rId175" w:history="1">
        <w:r w:rsidRPr="007D1F51">
          <w:rPr>
            <w:rStyle w:val="Hyperlink"/>
            <w:rFonts w:ascii="Arial" w:eastAsia="Arial" w:hAnsi="Arial" w:cs="Arial"/>
          </w:rPr>
          <w:t>National Care Service Bill Published</w:t>
        </w:r>
      </w:hyperlink>
      <w:r w:rsidRPr="007D1F51">
        <w:rPr>
          <w:rFonts w:ascii="Arial" w:eastAsia="Arial" w:hAnsi="Arial" w:cs="Arial"/>
        </w:rPr>
        <w:t>.</w:t>
      </w:r>
    </w:p>
  </w:footnote>
  <w:footnote w:id="162">
    <w:p w14:paraId="503FCBB9" w14:textId="2378C5D2"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Scottish Human Rights Commission (2021), </w:t>
      </w:r>
      <w:hyperlink r:id="rId176" w:history="1">
        <w:r w:rsidRPr="007D1F51">
          <w:rPr>
            <w:rStyle w:val="Hyperlink"/>
            <w:rFonts w:ascii="Arial" w:eastAsia="Arial" w:hAnsi="Arial" w:cs="Arial"/>
          </w:rPr>
          <w:t>A National Care Service for Scotland consultation response</w:t>
        </w:r>
      </w:hyperlink>
      <w:r w:rsidRPr="007D1F51">
        <w:rPr>
          <w:rFonts w:ascii="Arial" w:eastAsia="Arial" w:hAnsi="Arial" w:cs="Arial"/>
          <w:color w:val="000000"/>
          <w:lang w:eastAsia="en-GB"/>
        </w:rPr>
        <w:t xml:space="preserve">; </w:t>
      </w:r>
      <w:r w:rsidRPr="007D1F51">
        <w:rPr>
          <w:rFonts w:ascii="Arial" w:hAnsi="Arial" w:cs="Arial"/>
        </w:rPr>
        <w:t>COSLA (2021), </w:t>
      </w:r>
      <w:hyperlink r:id="rId177" w:tgtFrame="_blank" w:history="1">
        <w:r w:rsidRPr="007D1F51">
          <w:rPr>
            <w:rStyle w:val="Hyperlink"/>
            <w:rFonts w:ascii="Arial" w:hAnsi="Arial" w:cs="Arial"/>
          </w:rPr>
          <w:t>COSLA Response – National Care Service Consultation</w:t>
        </w:r>
      </w:hyperlink>
      <w:r w:rsidRPr="007D1F51">
        <w:rPr>
          <w:rStyle w:val="eop"/>
          <w:rFonts w:ascii="Arial" w:hAnsi="Arial" w:cs="Arial"/>
          <w:color w:val="000000"/>
          <w:shd w:val="clear" w:color="auto" w:fill="FFFFFF"/>
        </w:rPr>
        <w:t>.</w:t>
      </w:r>
    </w:p>
  </w:footnote>
  <w:footnote w:id="163">
    <w:p w14:paraId="3A7756FE" w14:textId="7B45C373"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Home Care (2021), </w:t>
      </w:r>
      <w:hyperlink r:id="rId178" w:history="1">
        <w:r w:rsidRPr="007D1F51">
          <w:rPr>
            <w:rStyle w:val="Hyperlink"/>
            <w:rFonts w:ascii="Arial" w:eastAsia="Arial" w:hAnsi="Arial" w:cs="Arial"/>
          </w:rPr>
          <w:t>Scotland's election: Nicola Sturgeon vows to scrap all charges for care and support at home</w:t>
        </w:r>
      </w:hyperlink>
      <w:r w:rsidRPr="00A302D9">
        <w:rPr>
          <w:rStyle w:val="Hyperlink"/>
          <w:rFonts w:ascii="Arial" w:eastAsia="Arial" w:hAnsi="Arial" w:cs="Arial"/>
          <w:color w:val="auto"/>
          <w:u w:val="none"/>
        </w:rPr>
        <w:t>.</w:t>
      </w:r>
    </w:p>
  </w:footnote>
  <w:footnote w:id="164">
    <w:p w14:paraId="0F511F80" w14:textId="21C7A562" w:rsidR="007B7538" w:rsidRPr="007D1F51" w:rsidRDefault="007B7538" w:rsidP="007D1F51">
      <w:pPr>
        <w:pStyle w:val="FootnoteText"/>
        <w:spacing w:after="120"/>
        <w:rPr>
          <w:rStyle w:val="FootnoteReference"/>
          <w:rFonts w:ascii="Arial" w:hAnsi="Arial" w:cs="Arial"/>
        </w:rPr>
      </w:pPr>
      <w:r w:rsidRPr="007D1F51">
        <w:rPr>
          <w:rStyle w:val="FootnoteReference"/>
          <w:rFonts w:ascii="Arial" w:eastAsia="Arial" w:hAnsi="Arial" w:cs="Arial"/>
        </w:rPr>
        <w:footnoteRef/>
      </w:r>
      <w:r w:rsidRPr="007D1F51">
        <w:rPr>
          <w:rStyle w:val="FootnoteReference"/>
          <w:rFonts w:ascii="Arial" w:eastAsia="Arial" w:hAnsi="Arial" w:cs="Arial"/>
        </w:rPr>
        <w:t xml:space="preserve"> </w:t>
      </w:r>
      <w:r w:rsidRPr="007D1F51">
        <w:rPr>
          <w:rFonts w:ascii="Arial" w:hAnsi="Arial" w:cs="Arial"/>
        </w:rPr>
        <w:t>McCue (as guardian for Andrew McCue) v Glasgow City Council (Scotland) (2023) UKSC 1.</w:t>
      </w:r>
    </w:p>
  </w:footnote>
  <w:footnote w:id="165">
    <w:p w14:paraId="36322115" w14:textId="2FEA7AA8" w:rsidR="007B7538" w:rsidRPr="007D1F51" w:rsidRDefault="007B7538" w:rsidP="007D1F51">
      <w:pPr>
        <w:pStyle w:val="FootnoteText"/>
        <w:spacing w:after="120"/>
        <w:rPr>
          <w:rStyle w:val="FootnoteReference"/>
          <w:rFonts w:ascii="Arial" w:hAnsi="Arial" w:cs="Arial"/>
        </w:rPr>
      </w:pPr>
      <w:r w:rsidRPr="007D1F51">
        <w:rPr>
          <w:rStyle w:val="FootnoteReference"/>
          <w:rFonts w:ascii="Arial" w:eastAsia="Arial" w:hAnsi="Arial" w:cs="Arial"/>
        </w:rPr>
        <w:footnoteRef/>
      </w:r>
      <w:r w:rsidRPr="007D1F51">
        <w:rPr>
          <w:rStyle w:val="FootnoteReference"/>
          <w:rFonts w:ascii="Arial" w:eastAsia="Arial" w:hAnsi="Arial" w:cs="Arial"/>
        </w:rPr>
        <w:t xml:space="preserve"> </w:t>
      </w:r>
      <w:hyperlink r:id="rId179" w:history="1">
        <w:r w:rsidRPr="007D1F51">
          <w:rPr>
            <w:rStyle w:val="Hyperlink"/>
            <w:rFonts w:ascii="Arial" w:hAnsi="Arial" w:cs="Arial"/>
          </w:rPr>
          <w:t>Social Care (Self-directed Support) (Scotland) Act 2013</w:t>
        </w:r>
      </w:hyperlink>
      <w:r w:rsidRPr="00A302D9">
        <w:rPr>
          <w:rStyle w:val="Hyperlink"/>
          <w:rFonts w:ascii="Arial" w:hAnsi="Arial" w:cs="Arial"/>
          <w:color w:val="auto"/>
          <w:u w:val="none"/>
        </w:rPr>
        <w:t>.</w:t>
      </w:r>
    </w:p>
  </w:footnote>
  <w:footnote w:id="166">
    <w:p w14:paraId="7AB8A4D8" w14:textId="2C31F079" w:rsidR="007B7538" w:rsidRPr="007D1F51" w:rsidRDefault="007B7538" w:rsidP="007D1F51">
      <w:pPr>
        <w:pStyle w:val="FootnoteText"/>
        <w:spacing w:after="120"/>
        <w:rPr>
          <w:rStyle w:val="FootnoteReference"/>
          <w:rFonts w:ascii="Arial" w:hAnsi="Arial" w:cs="Arial"/>
        </w:rPr>
      </w:pPr>
      <w:r w:rsidRPr="007D1F51">
        <w:rPr>
          <w:rStyle w:val="FootnoteReference"/>
          <w:rFonts w:ascii="Arial" w:eastAsia="Arial" w:hAnsi="Arial" w:cs="Arial"/>
        </w:rPr>
        <w:footnoteRef/>
      </w:r>
      <w:r w:rsidRPr="007D1F51">
        <w:rPr>
          <w:rStyle w:val="FootnoteReference"/>
          <w:rFonts w:ascii="Arial" w:eastAsia="Arial" w:hAnsi="Arial" w:cs="Arial"/>
        </w:rPr>
        <w:t xml:space="preserve"> </w:t>
      </w:r>
      <w:r w:rsidRPr="007D1F51">
        <w:rPr>
          <w:rFonts w:ascii="Arial" w:eastAsia="Arial" w:hAnsi="Arial" w:cs="Arial"/>
        </w:rPr>
        <w:t xml:space="preserve">Care Inspectorate (2019), </w:t>
      </w:r>
      <w:hyperlink r:id="rId180" w:history="1">
        <w:r w:rsidRPr="007D1F51">
          <w:rPr>
            <w:rStyle w:val="Hyperlink"/>
            <w:rFonts w:ascii="Arial" w:hAnsi="Arial" w:cs="Arial"/>
          </w:rPr>
          <w:t>Thematic review of self-directed support in Scotland</w:t>
        </w:r>
      </w:hyperlink>
      <w:r w:rsidRPr="00A302D9">
        <w:rPr>
          <w:rStyle w:val="Hyperlink"/>
          <w:rFonts w:ascii="Arial" w:hAnsi="Arial" w:cs="Arial"/>
          <w:color w:val="auto"/>
          <w:u w:val="none"/>
        </w:rPr>
        <w:t>.</w:t>
      </w:r>
    </w:p>
  </w:footnote>
  <w:footnote w:id="167">
    <w:p w14:paraId="1898F9F1" w14:textId="3B6C53D7" w:rsidR="007B7538" w:rsidRPr="007D1F51" w:rsidRDefault="007B7538" w:rsidP="007D1F51">
      <w:pPr>
        <w:pStyle w:val="FootnoteText"/>
        <w:spacing w:after="120"/>
        <w:rPr>
          <w:rStyle w:val="FootnoteReference"/>
          <w:rFonts w:ascii="Arial" w:hAnsi="Arial" w:cs="Arial"/>
        </w:rPr>
      </w:pPr>
      <w:r w:rsidRPr="007D1F51">
        <w:rPr>
          <w:rStyle w:val="FootnoteReference"/>
          <w:rFonts w:ascii="Arial" w:eastAsia="Arial" w:hAnsi="Arial" w:cs="Arial"/>
        </w:rPr>
        <w:footnoteRef/>
      </w:r>
      <w:r w:rsidRPr="007D1F51">
        <w:rPr>
          <w:rStyle w:val="FootnoteReference"/>
          <w:rFonts w:ascii="Arial" w:eastAsia="Arial" w:hAnsi="Arial" w:cs="Arial"/>
        </w:rPr>
        <w:t xml:space="preserve"> </w:t>
      </w:r>
      <w:r w:rsidRPr="007D1F51">
        <w:rPr>
          <w:rFonts w:ascii="Arial" w:eastAsia="Arial" w:hAnsi="Arial" w:cs="Arial"/>
        </w:rPr>
        <w:t xml:space="preserve">Scottish Human Rights Commission (2020), </w:t>
      </w:r>
      <w:hyperlink r:id="rId181" w:history="1">
        <w:r w:rsidRPr="007D1F51">
          <w:rPr>
            <w:rStyle w:val="Hyperlink"/>
            <w:rFonts w:ascii="Arial" w:hAnsi="Arial" w:cs="Arial"/>
          </w:rPr>
          <w:t>COVID-19, Social Care and Human Rights Monitoring Report</w:t>
        </w:r>
        <w:r w:rsidRPr="00A302D9">
          <w:rPr>
            <w:rStyle w:val="Hyperlink"/>
            <w:rFonts w:ascii="Arial" w:hAnsi="Arial" w:cs="Arial"/>
            <w:color w:val="auto"/>
            <w:u w:val="none"/>
          </w:rPr>
          <w:t>.</w:t>
        </w:r>
      </w:hyperlink>
    </w:p>
  </w:footnote>
  <w:footnote w:id="168">
    <w:p w14:paraId="3FB9559D" w14:textId="2C1D506F" w:rsidR="007B7538" w:rsidRPr="007D1F51" w:rsidRDefault="007B7538" w:rsidP="007D1F51">
      <w:pPr>
        <w:pStyle w:val="FootnoteText"/>
        <w:spacing w:after="120"/>
        <w:rPr>
          <w:rStyle w:val="FootnoteReference"/>
          <w:rFonts w:ascii="Arial" w:hAnsi="Arial" w:cs="Arial"/>
        </w:rPr>
      </w:pPr>
      <w:r w:rsidRPr="007D1F51">
        <w:rPr>
          <w:rStyle w:val="FootnoteReference"/>
          <w:rFonts w:ascii="Arial" w:eastAsia="Arial" w:hAnsi="Arial" w:cs="Arial"/>
        </w:rPr>
        <w:footnoteRef/>
      </w:r>
      <w:r w:rsidRPr="007D1F51">
        <w:rPr>
          <w:rStyle w:val="FootnoteReference"/>
          <w:rFonts w:ascii="Arial" w:eastAsia="Arial" w:hAnsi="Arial" w:cs="Arial"/>
        </w:rPr>
        <w:t xml:space="preserve"> </w:t>
      </w:r>
      <w:r w:rsidRPr="007D1F51">
        <w:rPr>
          <w:rFonts w:ascii="Arial" w:hAnsi="Arial" w:cs="Arial"/>
        </w:rPr>
        <w:t>Care Inspectorate (2019), </w:t>
      </w:r>
      <w:hyperlink r:id="rId182" w:tgtFrame="_blank" w:history="1">
        <w:r w:rsidRPr="007D1F51">
          <w:rPr>
            <w:rStyle w:val="Hyperlink"/>
            <w:rFonts w:ascii="Arial" w:hAnsi="Arial" w:cs="Arial"/>
          </w:rPr>
          <w:t>Thematic review of self-directed support in Scotland</w:t>
        </w:r>
      </w:hyperlink>
      <w:r w:rsidRPr="007D1F51">
        <w:rPr>
          <w:rFonts w:ascii="Arial" w:hAnsi="Arial" w:cs="Arial"/>
        </w:rPr>
        <w:t>. Also see Scottish Parliament Health and Social Care Committee (2021), </w:t>
      </w:r>
      <w:hyperlink r:id="rId183" w:tgtFrame="_blank" w:history="1">
        <w:r w:rsidRPr="007D1F51">
          <w:rPr>
            <w:rStyle w:val="Hyperlink"/>
            <w:rFonts w:ascii="Arial" w:hAnsi="Arial" w:cs="Arial"/>
          </w:rPr>
          <w:t>The Future of Social Care and Support in Scotland</w:t>
        </w:r>
      </w:hyperlink>
      <w:r w:rsidRPr="007D1F51">
        <w:rPr>
          <w:rFonts w:ascii="Arial" w:hAnsi="Arial" w:cs="Arial"/>
        </w:rPr>
        <w:t>.</w:t>
      </w:r>
    </w:p>
  </w:footnote>
  <w:footnote w:id="169">
    <w:p w14:paraId="44163151" w14:textId="6DDB9100" w:rsidR="007B7538" w:rsidRPr="007D1F51" w:rsidRDefault="007B7538" w:rsidP="007D1F51">
      <w:pPr>
        <w:pStyle w:val="FootnoteText"/>
        <w:spacing w:after="120"/>
        <w:rPr>
          <w:rStyle w:val="FootnoteReference"/>
          <w:rFonts w:ascii="Arial" w:hAnsi="Arial" w:cs="Arial"/>
        </w:rPr>
      </w:pPr>
      <w:r w:rsidRPr="007D1F51">
        <w:rPr>
          <w:rStyle w:val="FootnoteReference"/>
          <w:rFonts w:ascii="Arial" w:eastAsia="Arial" w:hAnsi="Arial" w:cs="Arial"/>
        </w:rPr>
        <w:footnoteRef/>
      </w:r>
      <w:r w:rsidRPr="007D1F51">
        <w:rPr>
          <w:rStyle w:val="FootnoteReference"/>
          <w:rFonts w:ascii="Arial" w:eastAsia="Arial" w:hAnsi="Arial" w:cs="Arial"/>
        </w:rPr>
        <w:t xml:space="preserve"> </w:t>
      </w:r>
      <w:r w:rsidRPr="007D1F51">
        <w:rPr>
          <w:rFonts w:ascii="Arial" w:hAnsi="Arial" w:cs="Arial"/>
        </w:rPr>
        <w:t xml:space="preserve">Audit Scotland (2017), </w:t>
      </w:r>
      <w:hyperlink r:id="rId184" w:history="1">
        <w:r w:rsidRPr="007D1F51">
          <w:rPr>
            <w:rStyle w:val="Hyperlink"/>
            <w:rFonts w:ascii="Arial" w:hAnsi="Arial" w:cs="Arial"/>
          </w:rPr>
          <w:t>Self-directed support: 2017 progress report</w:t>
        </w:r>
      </w:hyperlink>
      <w:r w:rsidRPr="00A302D9">
        <w:rPr>
          <w:rStyle w:val="Hyperlink"/>
          <w:rFonts w:ascii="Arial" w:hAnsi="Arial" w:cs="Arial"/>
          <w:color w:val="auto"/>
          <w:u w:val="none"/>
        </w:rPr>
        <w:t>.</w:t>
      </w:r>
    </w:p>
  </w:footnote>
  <w:footnote w:id="170">
    <w:p w14:paraId="226EBCA1" w14:textId="607B520D" w:rsidR="007B7538" w:rsidRPr="007D1F51" w:rsidRDefault="007B7538" w:rsidP="007D1F51">
      <w:pPr>
        <w:pStyle w:val="FootnoteText"/>
        <w:spacing w:after="120"/>
        <w:rPr>
          <w:rStyle w:val="FootnoteReference"/>
          <w:rFonts w:ascii="Arial" w:hAnsi="Arial" w:cs="Arial"/>
        </w:rPr>
      </w:pPr>
      <w:r w:rsidRPr="007D1F51">
        <w:rPr>
          <w:rStyle w:val="FootnoteReference"/>
          <w:rFonts w:ascii="Arial" w:eastAsia="Arial" w:hAnsi="Arial" w:cs="Arial"/>
        </w:rPr>
        <w:footnoteRef/>
      </w:r>
      <w:r w:rsidRPr="007D1F51">
        <w:rPr>
          <w:rStyle w:val="FootnoteReference"/>
          <w:rFonts w:ascii="Arial" w:eastAsia="Arial" w:hAnsi="Arial" w:cs="Arial"/>
        </w:rPr>
        <w:t xml:space="preserve"> </w:t>
      </w:r>
      <w:r w:rsidRPr="007D1F51">
        <w:rPr>
          <w:rFonts w:ascii="Arial" w:eastAsia="Arial" w:hAnsi="Arial" w:cs="Arial"/>
        </w:rPr>
        <w:t xml:space="preserve">Care Inspectorate (2019), </w:t>
      </w:r>
      <w:hyperlink r:id="rId185" w:history="1">
        <w:r w:rsidRPr="007D1F51">
          <w:rPr>
            <w:rStyle w:val="Hyperlink"/>
            <w:rFonts w:ascii="Arial" w:hAnsi="Arial" w:cs="Arial"/>
          </w:rPr>
          <w:t>Thematic review of self-directed support in Scotland</w:t>
        </w:r>
      </w:hyperlink>
      <w:r w:rsidRPr="00A302D9">
        <w:rPr>
          <w:rStyle w:val="Hyperlink"/>
          <w:rFonts w:ascii="Arial" w:hAnsi="Arial" w:cs="Arial"/>
          <w:color w:val="auto"/>
          <w:u w:val="none"/>
        </w:rPr>
        <w:t>.</w:t>
      </w:r>
    </w:p>
  </w:footnote>
  <w:footnote w:id="171">
    <w:p w14:paraId="00D2482B" w14:textId="4136D77B" w:rsidR="007B7538" w:rsidRPr="007D1F51" w:rsidRDefault="007B7538" w:rsidP="007D1F51">
      <w:pPr>
        <w:spacing w:after="120" w:line="240" w:lineRule="auto"/>
        <w:rPr>
          <w:rStyle w:val="FootnoteReference"/>
          <w:rFonts w:ascii="Arial" w:hAnsi="Arial" w:cs="Arial"/>
          <w:sz w:val="20"/>
          <w:szCs w:val="20"/>
        </w:rPr>
      </w:pPr>
      <w:r w:rsidRPr="007D1F51">
        <w:rPr>
          <w:rStyle w:val="FootnoteReference"/>
          <w:rFonts w:ascii="Arial" w:eastAsia="Arial" w:hAnsi="Arial" w:cs="Arial"/>
          <w:sz w:val="20"/>
          <w:szCs w:val="20"/>
        </w:rPr>
        <w:footnoteRef/>
      </w:r>
      <w:r w:rsidRPr="007D1F51">
        <w:rPr>
          <w:rStyle w:val="FootnoteReference"/>
          <w:rFonts w:ascii="Arial" w:eastAsia="Arial" w:hAnsi="Arial" w:cs="Arial"/>
          <w:sz w:val="20"/>
          <w:szCs w:val="20"/>
        </w:rPr>
        <w:t xml:space="preserve"> </w:t>
      </w:r>
      <w:r w:rsidRPr="007D1F51">
        <w:rPr>
          <w:rFonts w:ascii="Arial" w:eastAsia="Arial" w:hAnsi="Arial" w:cs="Arial"/>
          <w:sz w:val="20"/>
          <w:szCs w:val="20"/>
        </w:rPr>
        <w:t xml:space="preserve">Iriss (2021), </w:t>
      </w:r>
      <w:hyperlink r:id="rId186" w:history="1">
        <w:r w:rsidRPr="007D1F51">
          <w:rPr>
            <w:rStyle w:val="Hyperlink"/>
            <w:rFonts w:ascii="Arial" w:hAnsi="Arial" w:cs="Arial"/>
            <w:sz w:val="20"/>
            <w:szCs w:val="20"/>
          </w:rPr>
          <w:t>Self-directed support: ten years on</w:t>
        </w:r>
      </w:hyperlink>
      <w:r w:rsidRPr="00A302D9">
        <w:rPr>
          <w:rStyle w:val="Hyperlink"/>
          <w:rFonts w:ascii="Arial" w:hAnsi="Arial" w:cs="Arial"/>
          <w:color w:val="auto"/>
          <w:sz w:val="20"/>
          <w:szCs w:val="20"/>
          <w:u w:val="none"/>
        </w:rPr>
        <w:t>.</w:t>
      </w:r>
    </w:p>
  </w:footnote>
  <w:footnote w:id="172">
    <w:p w14:paraId="644FAF0E" w14:textId="2C3C227B" w:rsidR="007B7538" w:rsidRPr="007D1F51" w:rsidRDefault="007B7538" w:rsidP="007D1F51">
      <w:pPr>
        <w:pStyle w:val="FootnoteText"/>
        <w:spacing w:after="120"/>
        <w:rPr>
          <w:rStyle w:val="FootnoteReference"/>
          <w:rFonts w:ascii="Arial" w:hAnsi="Arial" w:cs="Arial"/>
          <w:vertAlign w:val="baseline"/>
        </w:rPr>
      </w:pPr>
      <w:r w:rsidRPr="007D1F51">
        <w:rPr>
          <w:rStyle w:val="FootnoteReference"/>
          <w:rFonts w:ascii="Arial" w:eastAsia="Arial" w:hAnsi="Arial" w:cs="Arial"/>
        </w:rPr>
        <w:footnoteRef/>
      </w:r>
      <w:r w:rsidRPr="007D1F51">
        <w:rPr>
          <w:rStyle w:val="FootnoteReference"/>
          <w:rFonts w:ascii="Arial" w:eastAsia="Arial" w:hAnsi="Arial" w:cs="Arial"/>
        </w:rPr>
        <w:t xml:space="preserve"> </w:t>
      </w:r>
      <w:r w:rsidRPr="007D1F51">
        <w:rPr>
          <w:rFonts w:ascii="Arial" w:hAnsi="Arial" w:cs="Arial"/>
        </w:rPr>
        <w:t xml:space="preserve">Audit Scotland (2017), </w:t>
      </w:r>
      <w:hyperlink r:id="rId187" w:history="1">
        <w:r w:rsidRPr="007D1F51">
          <w:rPr>
            <w:rStyle w:val="Hyperlink"/>
            <w:rFonts w:ascii="Arial" w:hAnsi="Arial" w:cs="Arial"/>
          </w:rPr>
          <w:t>Self-directed support: 2017 progress report</w:t>
        </w:r>
      </w:hyperlink>
      <w:r w:rsidRPr="00A302D9">
        <w:rPr>
          <w:rStyle w:val="Hyperlink"/>
          <w:rFonts w:ascii="Arial" w:hAnsi="Arial" w:cs="Arial"/>
          <w:color w:val="auto"/>
          <w:u w:val="none"/>
        </w:rPr>
        <w:t>.</w:t>
      </w:r>
    </w:p>
  </w:footnote>
  <w:footnote w:id="173">
    <w:p w14:paraId="5FFBA07C" w14:textId="7BA388A3"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w:t>
      </w:r>
      <w:r w:rsidRPr="007D1F51">
        <w:rPr>
          <w:rStyle w:val="cf01"/>
          <w:rFonts w:ascii="Arial" w:eastAsia="Arial" w:hAnsi="Arial" w:cs="Arial"/>
          <w:sz w:val="20"/>
          <w:szCs w:val="20"/>
        </w:rPr>
        <w:t xml:space="preserve">51% of all people in poverty are living in a household where someone is disabled – despite disabled people accounting for around 20% of the population. See </w:t>
      </w:r>
      <w:hyperlink r:id="rId188" w:history="1">
        <w:r w:rsidRPr="007D1F51">
          <w:rPr>
            <w:rStyle w:val="Hyperlink"/>
            <w:rFonts w:ascii="Arial" w:eastAsia="Arial" w:hAnsi="Arial" w:cs="Arial"/>
          </w:rPr>
          <w:t>Scottish Government (2023), Poverty and Income Inequality in Scotland 2019-22</w:t>
        </w:r>
      </w:hyperlink>
      <w:r w:rsidRPr="007D1F51">
        <w:rPr>
          <w:rFonts w:ascii="Arial" w:eastAsia="Arial" w:hAnsi="Arial" w:cs="Arial"/>
        </w:rPr>
        <w:t>.</w:t>
      </w:r>
    </w:p>
  </w:footnote>
  <w:footnote w:id="174">
    <w:p w14:paraId="5348A8E3" w14:textId="53E48CDC" w:rsidR="007B7538" w:rsidRPr="007D1F51" w:rsidRDefault="007B7538" w:rsidP="007D1F51">
      <w:pPr>
        <w:pStyle w:val="FootnoteText"/>
        <w:spacing w:after="120"/>
        <w:rPr>
          <w:rStyle w:val="FootnoteReference"/>
          <w:rFonts w:ascii="Arial" w:hAnsi="Arial" w:cs="Arial"/>
        </w:rPr>
      </w:pPr>
      <w:r w:rsidRPr="007D1F51">
        <w:rPr>
          <w:rStyle w:val="FootnoteReference"/>
          <w:rFonts w:ascii="Arial" w:eastAsia="Arial" w:hAnsi="Arial" w:cs="Arial"/>
        </w:rPr>
        <w:footnoteRef/>
      </w:r>
      <w:r w:rsidRPr="007D1F51">
        <w:rPr>
          <w:rStyle w:val="FootnoteReference"/>
          <w:rFonts w:ascii="Arial" w:eastAsia="Arial" w:hAnsi="Arial" w:cs="Arial"/>
        </w:rPr>
        <w:t xml:space="preserve"> </w:t>
      </w:r>
      <w:r w:rsidRPr="007D1F51">
        <w:rPr>
          <w:rFonts w:ascii="Arial" w:hAnsi="Arial" w:cs="Arial"/>
        </w:rPr>
        <w:t xml:space="preserve">Targets were set to increase employment of disabled people to 50% by 2023 and 60% by 2030. See Scottish Government (2016), </w:t>
      </w:r>
      <w:hyperlink r:id="rId189" w:history="1">
        <w:r w:rsidRPr="007D1F51">
          <w:rPr>
            <w:rStyle w:val="Hyperlink"/>
            <w:rFonts w:ascii="Arial" w:hAnsi="Arial" w:cs="Arial"/>
          </w:rPr>
          <w:t>A Fairer Scotland for Disabled People: delivery plan</w:t>
        </w:r>
      </w:hyperlink>
      <w:r w:rsidRPr="007D1F51">
        <w:rPr>
          <w:rFonts w:ascii="Arial" w:hAnsi="Arial" w:cs="Arial"/>
        </w:rPr>
        <w:t>.</w:t>
      </w:r>
    </w:p>
  </w:footnote>
  <w:footnote w:id="175">
    <w:p w14:paraId="2583DF43" w14:textId="7380392A"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Meeting of SILC to discuss the 2016 UN CRPD Inquiry (2023) Report for Scottish Human Rights Commission (forthcoming).</w:t>
      </w:r>
    </w:p>
  </w:footnote>
  <w:footnote w:id="176">
    <w:p w14:paraId="4F18DC2A" w14:textId="3445C6AB" w:rsidR="007B7538" w:rsidRPr="007D1F51" w:rsidRDefault="007B7538" w:rsidP="007D1F51">
      <w:pPr>
        <w:pStyle w:val="FootnoteText"/>
        <w:spacing w:after="120"/>
        <w:rPr>
          <w:rStyle w:val="FootnoteReference"/>
          <w:rFonts w:ascii="Arial" w:hAnsi="Arial" w:cs="Arial"/>
        </w:rPr>
      </w:pPr>
      <w:r w:rsidRPr="007D1F51">
        <w:rPr>
          <w:rStyle w:val="FootnoteReference"/>
          <w:rFonts w:ascii="Arial" w:eastAsia="Arial" w:hAnsi="Arial" w:cs="Arial"/>
        </w:rPr>
        <w:footnoteRef/>
      </w:r>
      <w:r w:rsidRPr="007D1F51">
        <w:rPr>
          <w:rStyle w:val="FootnoteReference"/>
          <w:rFonts w:ascii="Arial" w:eastAsia="Arial" w:hAnsi="Arial" w:cs="Arial"/>
        </w:rPr>
        <w:t xml:space="preserve"> </w:t>
      </w:r>
      <w:r w:rsidRPr="007D1F51">
        <w:rPr>
          <w:rFonts w:ascii="Arial" w:hAnsi="Arial" w:cs="Arial"/>
        </w:rPr>
        <w:t>In September 2022, the disability employment gap in Scotland was 31.0%, a reduction of 4.8% since 2016.</w:t>
      </w:r>
    </w:p>
  </w:footnote>
  <w:footnote w:id="177">
    <w:p w14:paraId="07C31466" w14:textId="2936AFA6" w:rsidR="007B7538" w:rsidRPr="007D1F51" w:rsidRDefault="007B7538" w:rsidP="007D1F51">
      <w:pPr>
        <w:pStyle w:val="FootnoteText"/>
        <w:spacing w:after="120"/>
        <w:rPr>
          <w:rStyle w:val="FootnoteReference"/>
          <w:rFonts w:ascii="Arial" w:hAnsi="Arial" w:cs="Arial"/>
        </w:rPr>
      </w:pPr>
      <w:r w:rsidRPr="007D1F51">
        <w:rPr>
          <w:rStyle w:val="FootnoteReference"/>
          <w:rFonts w:ascii="Arial" w:eastAsia="Arial" w:hAnsi="Arial" w:cs="Arial"/>
        </w:rPr>
        <w:footnoteRef/>
      </w:r>
      <w:r w:rsidRPr="007D1F51">
        <w:rPr>
          <w:rStyle w:val="FootnoteReference"/>
          <w:rFonts w:ascii="Arial" w:eastAsia="Arial" w:hAnsi="Arial" w:cs="Arial"/>
        </w:rPr>
        <w:t xml:space="preserve"> </w:t>
      </w:r>
      <w:r w:rsidRPr="007D1F51">
        <w:rPr>
          <w:rFonts w:ascii="Arial" w:hAnsi="Arial" w:cs="Arial"/>
        </w:rPr>
        <w:t xml:space="preserve">See UNISON Scotland (2022), </w:t>
      </w:r>
      <w:hyperlink r:id="rId190" w:history="1">
        <w:r w:rsidRPr="007D1F51">
          <w:rPr>
            <w:rStyle w:val="Hyperlink"/>
            <w:rFonts w:ascii="Arial" w:hAnsi="Arial" w:cs="Arial"/>
          </w:rPr>
          <w:t>UNISON Year of Disabled Workers 2022</w:t>
        </w:r>
      </w:hyperlink>
      <w:r w:rsidRPr="007D1F51">
        <w:rPr>
          <w:rFonts w:ascii="Arial" w:hAnsi="Arial" w:cs="Arial"/>
        </w:rPr>
        <w:t xml:space="preserve">; Enable Scotland (2023), </w:t>
      </w:r>
      <w:hyperlink r:id="rId191" w:history="1">
        <w:r w:rsidRPr="007D1F51">
          <w:rPr>
            <w:rStyle w:val="Hyperlink"/>
            <w:rFonts w:ascii="Arial" w:hAnsi="Arial" w:cs="Arial"/>
          </w:rPr>
          <w:t>Response 1045491638 to Disabled employment gap inquiry – Scottish Parliament – Citizen Space</w:t>
        </w:r>
      </w:hyperlink>
      <w:r w:rsidRPr="00A302D9">
        <w:rPr>
          <w:rStyle w:val="Hyperlink"/>
          <w:rFonts w:ascii="Arial" w:hAnsi="Arial" w:cs="Arial"/>
          <w:color w:val="auto"/>
          <w:u w:val="none"/>
        </w:rPr>
        <w:t>.</w:t>
      </w:r>
    </w:p>
  </w:footnote>
  <w:footnote w:id="178">
    <w:p w14:paraId="61F23810" w14:textId="2F8871E1" w:rsidR="007B7538" w:rsidRPr="007D1F51" w:rsidRDefault="007B7538" w:rsidP="007D1F51">
      <w:pPr>
        <w:pStyle w:val="FootnoteText"/>
        <w:spacing w:after="120"/>
        <w:rPr>
          <w:rStyle w:val="FootnoteReference"/>
          <w:rFonts w:ascii="Arial" w:hAnsi="Arial" w:cs="Arial"/>
        </w:rPr>
      </w:pPr>
      <w:r w:rsidRPr="007D1F51">
        <w:rPr>
          <w:rStyle w:val="FootnoteReference"/>
          <w:rFonts w:ascii="Arial" w:eastAsia="Arial" w:hAnsi="Arial" w:cs="Arial"/>
        </w:rPr>
        <w:footnoteRef/>
      </w:r>
      <w:r w:rsidRPr="007D1F51">
        <w:rPr>
          <w:rStyle w:val="FootnoteReference"/>
          <w:rFonts w:ascii="Arial" w:eastAsia="Arial" w:hAnsi="Arial" w:cs="Arial"/>
        </w:rPr>
        <w:t xml:space="preserve"> </w:t>
      </w:r>
      <w:r w:rsidRPr="007D1F51">
        <w:rPr>
          <w:rFonts w:ascii="Arial" w:hAnsi="Arial" w:cs="Arial"/>
        </w:rPr>
        <w:t xml:space="preserve">In 2021, the median pay for a disabled worker in Scotland was £11.54 per hour compared with £14.16 for a non-disabled worker. See Skills Development Scotland (2023), </w:t>
      </w:r>
      <w:hyperlink r:id="rId192" w:history="1">
        <w:r w:rsidRPr="007D1F51">
          <w:rPr>
            <w:rStyle w:val="Hyperlink"/>
            <w:rFonts w:ascii="Arial" w:hAnsi="Arial" w:cs="Arial"/>
          </w:rPr>
          <w:t>Response 797699761 to Disabled employment gap inquiry</w:t>
        </w:r>
      </w:hyperlink>
      <w:r w:rsidRPr="007D1F51">
        <w:rPr>
          <w:rFonts w:ascii="Arial" w:hAnsi="Arial" w:cs="Arial"/>
        </w:rPr>
        <w:t xml:space="preserve">; Office for National Statistics (2022), </w:t>
      </w:r>
      <w:hyperlink r:id="rId193" w:history="1">
        <w:r w:rsidRPr="007D1F51">
          <w:rPr>
            <w:rStyle w:val="Hyperlink"/>
            <w:rFonts w:ascii="Arial" w:hAnsi="Arial" w:cs="Arial"/>
          </w:rPr>
          <w:t>Disability pay gaps in the UK: 2021</w:t>
        </w:r>
      </w:hyperlink>
      <w:r w:rsidRPr="007D1F51">
        <w:rPr>
          <w:rFonts w:ascii="Arial" w:hAnsi="Arial" w:cs="Arial"/>
        </w:rPr>
        <w:t>.</w:t>
      </w:r>
    </w:p>
  </w:footnote>
  <w:footnote w:id="179">
    <w:p w14:paraId="245DA1B2" w14:textId="31FD47C0" w:rsidR="007B7538" w:rsidRPr="007D1F51" w:rsidRDefault="007B7538" w:rsidP="007D1F51">
      <w:pPr>
        <w:pStyle w:val="FootnoteText"/>
        <w:spacing w:after="120"/>
        <w:rPr>
          <w:rStyle w:val="FootnoteReference"/>
          <w:rFonts w:ascii="Arial" w:hAnsi="Arial" w:cs="Arial"/>
        </w:rPr>
      </w:pPr>
      <w:r w:rsidRPr="007D1F51">
        <w:rPr>
          <w:rStyle w:val="FootnoteReference"/>
          <w:rFonts w:ascii="Arial" w:eastAsia="Arial" w:hAnsi="Arial" w:cs="Arial"/>
        </w:rPr>
        <w:footnoteRef/>
      </w:r>
      <w:r w:rsidRPr="007D1F51">
        <w:rPr>
          <w:rStyle w:val="FootnoteReference"/>
          <w:rFonts w:ascii="Arial" w:eastAsia="Arial" w:hAnsi="Arial" w:cs="Arial"/>
        </w:rPr>
        <w:t xml:space="preserve"> </w:t>
      </w:r>
      <w:r w:rsidRPr="007D1F51">
        <w:rPr>
          <w:rFonts w:ascii="Arial" w:hAnsi="Arial" w:cs="Arial"/>
        </w:rPr>
        <w:t>For</w:t>
      </w:r>
      <w:r w:rsidRPr="007D1F51">
        <w:rPr>
          <w:rFonts w:ascii="Arial" w:eastAsia="Arial" w:hAnsi="Arial" w:cs="Arial"/>
        </w:rPr>
        <w:t xml:space="preserve"> example, see Enable Scotland (2023), </w:t>
      </w:r>
      <w:hyperlink r:id="rId194" w:history="1">
        <w:r w:rsidRPr="007D1F51">
          <w:rPr>
            <w:rStyle w:val="Hyperlink"/>
            <w:rFonts w:ascii="Arial" w:eastAsia="Arial" w:hAnsi="Arial" w:cs="Arial"/>
          </w:rPr>
          <w:t>Response 1045491638 to Disabled employment gap inquiry</w:t>
        </w:r>
      </w:hyperlink>
      <w:r w:rsidRPr="007D1F51">
        <w:rPr>
          <w:rFonts w:ascii="Arial" w:eastAsia="Arial" w:hAnsi="Arial" w:cs="Arial"/>
        </w:rPr>
        <w:t xml:space="preserve">; ALLIANCE (2023), </w:t>
      </w:r>
      <w:hyperlink r:id="rId195" w:history="1">
        <w:r w:rsidRPr="007D1F51">
          <w:rPr>
            <w:rStyle w:val="Hyperlink"/>
            <w:rFonts w:ascii="Arial" w:eastAsia="Arial" w:hAnsi="Arial" w:cs="Arial"/>
          </w:rPr>
          <w:t>Response 79452293 to Disabled employment gap inquiry</w:t>
        </w:r>
      </w:hyperlink>
      <w:r w:rsidRPr="00A302D9">
        <w:rPr>
          <w:rStyle w:val="Hyperlink"/>
          <w:rFonts w:ascii="Arial" w:eastAsia="Arial" w:hAnsi="Arial" w:cs="Arial"/>
          <w:color w:val="auto"/>
          <w:u w:val="none"/>
        </w:rPr>
        <w:t>.</w:t>
      </w:r>
    </w:p>
  </w:footnote>
  <w:footnote w:id="180">
    <w:p w14:paraId="3710E203" w14:textId="5B795458" w:rsidR="007B7538" w:rsidRPr="007D1F51" w:rsidRDefault="007B7538" w:rsidP="007D1F51">
      <w:pPr>
        <w:pStyle w:val="FootnoteText"/>
        <w:spacing w:after="120"/>
        <w:rPr>
          <w:rStyle w:val="FootnoteReference"/>
          <w:rFonts w:ascii="Arial" w:hAnsi="Arial" w:cs="Arial"/>
        </w:rPr>
      </w:pPr>
      <w:r w:rsidRPr="007D1F51">
        <w:rPr>
          <w:rStyle w:val="FootnoteReference"/>
          <w:rFonts w:ascii="Arial" w:eastAsia="Arial" w:hAnsi="Arial" w:cs="Arial"/>
        </w:rPr>
        <w:footnoteRef/>
      </w:r>
      <w:r w:rsidRPr="007D1F51">
        <w:rPr>
          <w:rStyle w:val="FootnoteReference"/>
          <w:rFonts w:ascii="Arial" w:eastAsia="Arial" w:hAnsi="Arial" w:cs="Arial"/>
        </w:rPr>
        <w:t xml:space="preserve"> </w:t>
      </w:r>
      <w:r w:rsidRPr="007D1F51">
        <w:rPr>
          <w:rFonts w:ascii="Arial" w:eastAsia="Arial" w:hAnsi="Arial" w:cs="Arial"/>
        </w:rPr>
        <w:t xml:space="preserve">For example, see Scottish Autism (2023), </w:t>
      </w:r>
      <w:hyperlink r:id="rId196" w:history="1">
        <w:r w:rsidRPr="007D1F51">
          <w:rPr>
            <w:rStyle w:val="Hyperlink"/>
            <w:rFonts w:ascii="Arial" w:eastAsia="Arial" w:hAnsi="Arial" w:cs="Arial"/>
          </w:rPr>
          <w:t>Response 627670627 to Disabled employment gap inquiry</w:t>
        </w:r>
      </w:hyperlink>
      <w:r w:rsidRPr="007D1F51">
        <w:rPr>
          <w:rFonts w:ascii="Arial" w:eastAsia="Arial" w:hAnsi="Arial" w:cs="Arial"/>
        </w:rPr>
        <w:t>.</w:t>
      </w:r>
    </w:p>
  </w:footnote>
  <w:footnote w:id="181">
    <w:p w14:paraId="1DBB5759" w14:textId="21A5AF4C" w:rsidR="007B7538" w:rsidRPr="007D1F51" w:rsidRDefault="007B7538" w:rsidP="007D1F51">
      <w:pPr>
        <w:pStyle w:val="FootnoteText"/>
        <w:spacing w:after="120"/>
        <w:rPr>
          <w:rStyle w:val="FootnoteReference"/>
          <w:rFonts w:ascii="Arial" w:hAnsi="Arial" w:cs="Arial"/>
        </w:rPr>
      </w:pPr>
      <w:r w:rsidRPr="007D1F51">
        <w:rPr>
          <w:rStyle w:val="FootnoteReference"/>
          <w:rFonts w:ascii="Arial" w:eastAsia="Arial" w:hAnsi="Arial" w:cs="Arial"/>
        </w:rPr>
        <w:footnoteRef/>
      </w:r>
      <w:r w:rsidRPr="007D1F51">
        <w:rPr>
          <w:rStyle w:val="FootnoteReference"/>
          <w:rFonts w:ascii="Arial" w:eastAsia="Arial" w:hAnsi="Arial" w:cs="Arial"/>
        </w:rPr>
        <w:t xml:space="preserve"> </w:t>
      </w:r>
      <w:r w:rsidRPr="007D1F51">
        <w:rPr>
          <w:rFonts w:ascii="Arial" w:hAnsi="Arial" w:cs="Arial"/>
        </w:rPr>
        <w:t>F</w:t>
      </w:r>
      <w:r w:rsidRPr="007D1F51">
        <w:rPr>
          <w:rFonts w:ascii="Arial" w:eastAsia="Arial" w:hAnsi="Arial" w:cs="Arial"/>
        </w:rPr>
        <w:t xml:space="preserve">or example, see Disability Equality Scotland (2023), </w:t>
      </w:r>
      <w:hyperlink r:id="rId197" w:history="1">
        <w:r w:rsidRPr="007D1F51">
          <w:rPr>
            <w:rStyle w:val="Hyperlink"/>
            <w:rFonts w:ascii="Arial" w:eastAsia="Arial" w:hAnsi="Arial" w:cs="Arial"/>
          </w:rPr>
          <w:t>Response 210580279 to Disabled employment gap inquiry</w:t>
        </w:r>
        <w:r w:rsidRPr="00A302D9">
          <w:rPr>
            <w:rStyle w:val="Hyperlink"/>
            <w:rFonts w:ascii="Arial" w:eastAsia="Arial" w:hAnsi="Arial" w:cs="Arial"/>
            <w:color w:val="auto"/>
            <w:u w:val="none"/>
          </w:rPr>
          <w:t>.</w:t>
        </w:r>
      </w:hyperlink>
    </w:p>
  </w:footnote>
  <w:footnote w:id="182">
    <w:p w14:paraId="3712A509" w14:textId="5B77A7CC" w:rsidR="007B7538" w:rsidRPr="007D1F51" w:rsidRDefault="007B7538" w:rsidP="007D1F51">
      <w:pPr>
        <w:pStyle w:val="FootnoteText"/>
        <w:spacing w:after="120"/>
        <w:rPr>
          <w:rStyle w:val="FootnoteReference"/>
          <w:rFonts w:ascii="Arial" w:hAnsi="Arial" w:cs="Arial"/>
        </w:rPr>
      </w:pPr>
      <w:r w:rsidRPr="007D1F51">
        <w:rPr>
          <w:rStyle w:val="FootnoteReference"/>
          <w:rFonts w:ascii="Arial" w:eastAsia="Arial" w:hAnsi="Arial" w:cs="Arial"/>
        </w:rPr>
        <w:footnoteRef/>
      </w:r>
      <w:r w:rsidRPr="007D1F51">
        <w:rPr>
          <w:rStyle w:val="FootnoteReference"/>
          <w:rFonts w:ascii="Arial" w:eastAsia="Arial" w:hAnsi="Arial" w:cs="Arial"/>
        </w:rPr>
        <w:t xml:space="preserve"> </w:t>
      </w:r>
      <w:r w:rsidRPr="007D1F51">
        <w:rPr>
          <w:rFonts w:ascii="Arial" w:eastAsia="Arial" w:hAnsi="Arial" w:cs="Arial"/>
        </w:rPr>
        <w:t xml:space="preserve">See, for instance, Glasgow Disability Alliance (2022), </w:t>
      </w:r>
      <w:hyperlink r:id="rId198" w:history="1">
        <w:r w:rsidRPr="007D1F51">
          <w:rPr>
            <w:rStyle w:val="Hyperlink"/>
            <w:rFonts w:ascii="Arial" w:eastAsia="Arial" w:hAnsi="Arial" w:cs="Arial"/>
          </w:rPr>
          <w:t>Ending Poverty and Removing Barriers to Work for Disabled People in Glasgow beyond C</w:t>
        </w:r>
        <w:r w:rsidR="00575B01">
          <w:rPr>
            <w:rStyle w:val="Hyperlink"/>
            <w:rFonts w:ascii="Arial" w:eastAsia="Arial" w:hAnsi="Arial" w:cs="Arial"/>
          </w:rPr>
          <w:t>OVID</w:t>
        </w:r>
        <w:r w:rsidRPr="007D1F51">
          <w:rPr>
            <w:rStyle w:val="Hyperlink"/>
            <w:rFonts w:ascii="Arial" w:eastAsia="Arial" w:hAnsi="Arial" w:cs="Arial"/>
          </w:rPr>
          <w:t>-19</w:t>
        </w:r>
      </w:hyperlink>
      <w:r w:rsidRPr="007D1F51">
        <w:rPr>
          <w:rFonts w:ascii="Arial" w:eastAsia="Arial" w:hAnsi="Arial" w:cs="Arial"/>
        </w:rPr>
        <w:t xml:space="preserve">; Inclusion Scotland (2023), </w:t>
      </w:r>
      <w:hyperlink r:id="rId199" w:history="1">
        <w:r w:rsidRPr="007D1F51">
          <w:rPr>
            <w:rStyle w:val="Hyperlink"/>
            <w:rFonts w:ascii="Arial" w:eastAsia="Arial" w:hAnsi="Arial" w:cs="Arial"/>
          </w:rPr>
          <w:t>Response 343474598 to Disabled employment gap inquiry</w:t>
        </w:r>
      </w:hyperlink>
      <w:r w:rsidRPr="00A302D9">
        <w:rPr>
          <w:rStyle w:val="Hyperlink"/>
          <w:rFonts w:ascii="Arial" w:eastAsia="Arial" w:hAnsi="Arial" w:cs="Arial"/>
          <w:color w:val="auto"/>
          <w:u w:val="none"/>
        </w:rPr>
        <w:t>.</w:t>
      </w:r>
    </w:p>
  </w:footnote>
  <w:footnote w:id="183">
    <w:p w14:paraId="61520A7B" w14:textId="186D16BA" w:rsidR="007B7538" w:rsidRPr="007D1F51" w:rsidRDefault="007B7538" w:rsidP="007D1F51">
      <w:pPr>
        <w:pStyle w:val="FootnoteText"/>
        <w:spacing w:after="120"/>
        <w:rPr>
          <w:rStyle w:val="FootnoteReference"/>
          <w:rFonts w:ascii="Arial" w:hAnsi="Arial" w:cs="Arial"/>
        </w:rPr>
      </w:pPr>
      <w:r w:rsidRPr="007D1F51">
        <w:rPr>
          <w:rStyle w:val="FootnoteReference"/>
          <w:rFonts w:ascii="Arial" w:eastAsia="Arial" w:hAnsi="Arial" w:cs="Arial"/>
        </w:rPr>
        <w:footnoteRef/>
      </w:r>
      <w:r w:rsidRPr="007D1F51">
        <w:rPr>
          <w:rStyle w:val="FootnoteReference"/>
          <w:rFonts w:ascii="Arial" w:eastAsia="Arial" w:hAnsi="Arial" w:cs="Arial"/>
        </w:rPr>
        <w:t xml:space="preserve"> </w:t>
      </w:r>
      <w:r w:rsidRPr="007D1F51">
        <w:rPr>
          <w:rFonts w:ascii="Arial" w:hAnsi="Arial" w:cs="Arial"/>
        </w:rPr>
        <w:t xml:space="preserve">See Disability Equality Scotland (2023), </w:t>
      </w:r>
      <w:hyperlink r:id="rId200" w:history="1">
        <w:r w:rsidRPr="007D1F51">
          <w:rPr>
            <w:rStyle w:val="Hyperlink"/>
            <w:rFonts w:ascii="Arial" w:hAnsi="Arial" w:cs="Arial"/>
          </w:rPr>
          <w:t>Response 210580279 to Disabled employment gap inquiry</w:t>
        </w:r>
      </w:hyperlink>
      <w:r w:rsidRPr="007D1F51">
        <w:rPr>
          <w:rFonts w:ascii="Arial" w:hAnsi="Arial" w:cs="Arial"/>
        </w:rPr>
        <w:t>;</w:t>
      </w:r>
      <w:r w:rsidRPr="007D1F51">
        <w:rPr>
          <w:rFonts w:ascii="Arial" w:eastAsia="Arial" w:hAnsi="Arial" w:cs="Arial"/>
        </w:rPr>
        <w:t xml:space="preserve"> SAMH (2023), </w:t>
      </w:r>
      <w:hyperlink r:id="rId201" w:history="1">
        <w:r w:rsidRPr="007D1F51">
          <w:rPr>
            <w:rStyle w:val="Hyperlink"/>
            <w:rFonts w:ascii="Arial" w:eastAsia="Arial" w:hAnsi="Arial" w:cs="Arial"/>
          </w:rPr>
          <w:t>Response 337193243 to Disabled employment gap inquiry</w:t>
        </w:r>
      </w:hyperlink>
      <w:r w:rsidRPr="00A302D9">
        <w:rPr>
          <w:rStyle w:val="Hyperlink"/>
          <w:rFonts w:ascii="Arial" w:eastAsia="Arial" w:hAnsi="Arial" w:cs="Arial"/>
          <w:color w:val="auto"/>
          <w:u w:val="none"/>
        </w:rPr>
        <w:t>.</w:t>
      </w:r>
    </w:p>
  </w:footnote>
  <w:footnote w:id="184">
    <w:p w14:paraId="23690413" w14:textId="38F0B53C" w:rsidR="007B7538" w:rsidRPr="007D1F51" w:rsidRDefault="007B7538" w:rsidP="007D1F51">
      <w:pPr>
        <w:pStyle w:val="FootnoteText"/>
        <w:spacing w:after="120"/>
        <w:rPr>
          <w:rStyle w:val="FootnoteReference"/>
          <w:rFonts w:ascii="Arial" w:hAnsi="Arial" w:cs="Arial"/>
        </w:rPr>
      </w:pPr>
      <w:r w:rsidRPr="007D1F51">
        <w:rPr>
          <w:rStyle w:val="FootnoteReference"/>
          <w:rFonts w:ascii="Arial" w:eastAsia="Arial" w:hAnsi="Arial" w:cs="Arial"/>
        </w:rPr>
        <w:footnoteRef/>
      </w:r>
      <w:r w:rsidRPr="007D1F51">
        <w:rPr>
          <w:rStyle w:val="FootnoteReference"/>
          <w:rFonts w:ascii="Arial" w:eastAsia="Arial" w:hAnsi="Arial" w:cs="Arial"/>
        </w:rPr>
        <w:t xml:space="preserve"> </w:t>
      </w:r>
      <w:r w:rsidRPr="007D1F51">
        <w:rPr>
          <w:rFonts w:ascii="Arial" w:eastAsia="Arial" w:hAnsi="Arial" w:cs="Arial"/>
        </w:rPr>
        <w:t xml:space="preserve">Scottish Government (2022), </w:t>
      </w:r>
      <w:hyperlink r:id="rId202" w:history="1">
        <w:r w:rsidRPr="007D1F51">
          <w:rPr>
            <w:rStyle w:val="Hyperlink"/>
            <w:rFonts w:ascii="Arial" w:hAnsi="Arial" w:cs="Arial"/>
          </w:rPr>
          <w:t>Fair Work action plan: becoming a leading Fair Work nation by 2025</w:t>
        </w:r>
      </w:hyperlink>
      <w:r w:rsidRPr="007D1F51">
        <w:rPr>
          <w:rFonts w:ascii="Arial" w:hAnsi="Arial" w:cs="Arial"/>
        </w:rPr>
        <w:t>.</w:t>
      </w:r>
    </w:p>
  </w:footnote>
  <w:footnote w:id="185">
    <w:p w14:paraId="0ECE1C41" w14:textId="2C0D9A57" w:rsidR="007B7538" w:rsidRPr="007D1F51" w:rsidRDefault="007B7538" w:rsidP="007D1F51">
      <w:pPr>
        <w:spacing w:after="120" w:line="240" w:lineRule="auto"/>
        <w:rPr>
          <w:rStyle w:val="FootnoteReference"/>
          <w:rFonts w:ascii="Arial" w:hAnsi="Arial" w:cs="Arial"/>
          <w:sz w:val="20"/>
          <w:szCs w:val="20"/>
        </w:rPr>
      </w:pPr>
      <w:r w:rsidRPr="007D1F51">
        <w:rPr>
          <w:rStyle w:val="FootnoteReference"/>
          <w:rFonts w:ascii="Arial" w:eastAsia="Arial" w:hAnsi="Arial" w:cs="Arial"/>
          <w:sz w:val="20"/>
          <w:szCs w:val="20"/>
        </w:rPr>
        <w:footnoteRef/>
      </w:r>
      <w:r w:rsidRPr="007D1F51">
        <w:rPr>
          <w:rStyle w:val="FootnoteReference"/>
          <w:rFonts w:ascii="Arial" w:eastAsia="Arial" w:hAnsi="Arial" w:cs="Arial"/>
          <w:sz w:val="20"/>
          <w:szCs w:val="20"/>
        </w:rPr>
        <w:t xml:space="preserve"> </w:t>
      </w:r>
      <w:r w:rsidRPr="007D1F51">
        <w:rPr>
          <w:rFonts w:ascii="Arial" w:eastAsia="Arial" w:hAnsi="Arial" w:cs="Arial"/>
          <w:sz w:val="20"/>
          <w:szCs w:val="20"/>
        </w:rPr>
        <w:t xml:space="preserve">Scottish Government (2021), </w:t>
      </w:r>
      <w:hyperlink r:id="rId203" w:history="1">
        <w:r w:rsidRPr="007D1F51">
          <w:rPr>
            <w:rStyle w:val="Hyperlink"/>
            <w:rFonts w:ascii="Arial" w:hAnsi="Arial" w:cs="Arial"/>
            <w:sz w:val="20"/>
            <w:szCs w:val="20"/>
          </w:rPr>
          <w:t>Fairer Scotland for disabled people - employment action plan: progress report – year 2</w:t>
        </w:r>
      </w:hyperlink>
      <w:r w:rsidRPr="007D1F51">
        <w:rPr>
          <w:rFonts w:ascii="Arial" w:hAnsi="Arial" w:cs="Arial"/>
          <w:sz w:val="20"/>
          <w:szCs w:val="20"/>
        </w:rPr>
        <w:t>.</w:t>
      </w:r>
    </w:p>
  </w:footnote>
  <w:footnote w:id="186">
    <w:p w14:paraId="141EAACE" w14:textId="25AA5FBE" w:rsidR="007B7538" w:rsidRPr="007D1F51" w:rsidRDefault="007B7538" w:rsidP="007D1F51">
      <w:pPr>
        <w:pStyle w:val="FootnoteText"/>
        <w:spacing w:after="120"/>
        <w:rPr>
          <w:rStyle w:val="FootnoteReference"/>
          <w:rFonts w:ascii="Arial" w:hAnsi="Arial" w:cs="Arial"/>
        </w:rPr>
      </w:pPr>
      <w:r w:rsidRPr="007D1F51">
        <w:rPr>
          <w:rStyle w:val="FootnoteReference"/>
          <w:rFonts w:ascii="Arial" w:eastAsia="Arial" w:hAnsi="Arial" w:cs="Arial"/>
        </w:rPr>
        <w:footnoteRef/>
      </w:r>
      <w:r w:rsidRPr="007D1F51">
        <w:rPr>
          <w:rStyle w:val="FootnoteReference"/>
          <w:rFonts w:ascii="Arial" w:eastAsia="Arial" w:hAnsi="Arial" w:cs="Arial"/>
        </w:rPr>
        <w:t xml:space="preserve"> </w:t>
      </w:r>
      <w:r w:rsidRPr="007D1F51">
        <w:rPr>
          <w:rFonts w:ascii="Arial" w:eastAsia="Arial" w:hAnsi="Arial" w:cs="Arial"/>
        </w:rPr>
        <w:t xml:space="preserve">Scottish Government (2020), </w:t>
      </w:r>
      <w:hyperlink r:id="rId204" w:history="1">
        <w:r w:rsidRPr="007D1F51">
          <w:rPr>
            <w:rStyle w:val="Hyperlink"/>
            <w:rFonts w:ascii="Arial" w:hAnsi="Arial" w:cs="Arial"/>
          </w:rPr>
          <w:t>Coronavirus (COVID-19): mental health - transition and recovery plan - summary</w:t>
        </w:r>
        <w:r w:rsidRPr="00B932D4">
          <w:rPr>
            <w:rStyle w:val="Hyperlink"/>
            <w:rFonts w:ascii="Arial" w:hAnsi="Arial" w:cs="Arial"/>
            <w:color w:val="auto"/>
            <w:u w:val="none"/>
          </w:rPr>
          <w:t>.</w:t>
        </w:r>
      </w:hyperlink>
    </w:p>
  </w:footnote>
  <w:footnote w:id="187">
    <w:p w14:paraId="778B555C" w14:textId="77777777" w:rsidR="007B7538" w:rsidRPr="007D1F51" w:rsidRDefault="007B7538" w:rsidP="007D1F51">
      <w:pPr>
        <w:spacing w:after="120" w:line="240" w:lineRule="auto"/>
        <w:rPr>
          <w:rStyle w:val="FootnoteReference"/>
          <w:rFonts w:ascii="Arial" w:hAnsi="Arial" w:cs="Arial"/>
          <w:sz w:val="20"/>
          <w:szCs w:val="20"/>
        </w:rPr>
      </w:pPr>
      <w:r w:rsidRPr="007D1F51">
        <w:rPr>
          <w:rStyle w:val="FootnoteReference"/>
          <w:rFonts w:ascii="Arial" w:eastAsia="Arial" w:hAnsi="Arial" w:cs="Arial"/>
          <w:sz w:val="20"/>
          <w:szCs w:val="20"/>
        </w:rPr>
        <w:footnoteRef/>
      </w:r>
      <w:r w:rsidRPr="007D1F51">
        <w:rPr>
          <w:rStyle w:val="FootnoteReference"/>
          <w:rFonts w:ascii="Arial" w:eastAsia="Arial" w:hAnsi="Arial" w:cs="Arial"/>
          <w:sz w:val="20"/>
          <w:szCs w:val="20"/>
        </w:rPr>
        <w:t xml:space="preserve"> </w:t>
      </w:r>
      <w:r w:rsidRPr="007D1F51">
        <w:rPr>
          <w:rFonts w:ascii="Arial" w:hAnsi="Arial" w:cs="Arial"/>
          <w:sz w:val="20"/>
          <w:szCs w:val="20"/>
        </w:rPr>
        <w:t>This is seen as integral to providing disabled young people with better support in transitioning from school into education, training or work opportunity on a more equal footing.</w:t>
      </w:r>
    </w:p>
  </w:footnote>
  <w:footnote w:id="188">
    <w:p w14:paraId="375690ED" w14:textId="1B63685C" w:rsidR="007B7538" w:rsidRPr="007D1F51" w:rsidRDefault="007B7538" w:rsidP="007D1F51">
      <w:pPr>
        <w:pStyle w:val="FootnoteText"/>
        <w:spacing w:after="120"/>
        <w:rPr>
          <w:rStyle w:val="FootnoteReference"/>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Scottish Parliament (2020), </w:t>
      </w:r>
      <w:hyperlink r:id="rId205" w:history="1">
        <w:r w:rsidRPr="007D1F51">
          <w:rPr>
            <w:rStyle w:val="Hyperlink"/>
            <w:rFonts w:ascii="Arial" w:hAnsi="Arial" w:cs="Arial"/>
          </w:rPr>
          <w:t>Disabled Children and Young People (Transitions to Adulthood) (Scotland) Bill</w:t>
        </w:r>
        <w:r w:rsidRPr="00B932D4">
          <w:rPr>
            <w:rStyle w:val="Hyperlink"/>
            <w:rFonts w:ascii="Arial" w:hAnsi="Arial" w:cs="Arial"/>
            <w:color w:val="auto"/>
            <w:u w:val="none"/>
          </w:rPr>
          <w:t>.</w:t>
        </w:r>
      </w:hyperlink>
    </w:p>
  </w:footnote>
  <w:footnote w:id="189">
    <w:p w14:paraId="0F029A29" w14:textId="69385F0B" w:rsidR="007B7538" w:rsidRPr="007D1F51" w:rsidRDefault="007B7538" w:rsidP="007D1F51">
      <w:pPr>
        <w:spacing w:after="120" w:line="240" w:lineRule="auto"/>
        <w:rPr>
          <w:rStyle w:val="FootnoteReference"/>
          <w:rFonts w:ascii="Arial" w:hAnsi="Arial" w:cs="Arial"/>
          <w:sz w:val="20"/>
          <w:szCs w:val="20"/>
        </w:rPr>
      </w:pPr>
      <w:r w:rsidRPr="007D1F51">
        <w:rPr>
          <w:rStyle w:val="FootnoteReference"/>
          <w:rFonts w:ascii="Arial" w:eastAsia="Arial" w:hAnsi="Arial" w:cs="Arial"/>
          <w:sz w:val="20"/>
          <w:szCs w:val="20"/>
        </w:rPr>
        <w:footnoteRef/>
      </w:r>
      <w:r w:rsidRPr="007D1F51">
        <w:rPr>
          <w:rStyle w:val="FootnoteReference"/>
          <w:rFonts w:ascii="Arial" w:eastAsia="Arial" w:hAnsi="Arial" w:cs="Arial"/>
          <w:sz w:val="20"/>
          <w:szCs w:val="20"/>
        </w:rPr>
        <w:t xml:space="preserve"> </w:t>
      </w:r>
      <w:r w:rsidRPr="007D1F51">
        <w:rPr>
          <w:rFonts w:ascii="Arial" w:hAnsi="Arial" w:cs="Arial"/>
          <w:sz w:val="20"/>
          <w:szCs w:val="20"/>
        </w:rPr>
        <w:t>The ethical Standards commissioner has set the Scottish Government a target that 15% of applications for public boards should be from disabled people.</w:t>
      </w:r>
      <w:r w:rsidRPr="007D1F51">
        <w:rPr>
          <w:rStyle w:val="FootnoteReference"/>
          <w:rFonts w:ascii="Arial" w:eastAsia="Arial" w:hAnsi="Arial" w:cs="Arial"/>
          <w:sz w:val="20"/>
          <w:szCs w:val="20"/>
        </w:rPr>
        <w:t xml:space="preserve">. </w:t>
      </w:r>
    </w:p>
    <w:p w14:paraId="71E0C400" w14:textId="140F4218" w:rsidR="007B7538" w:rsidRPr="007D1F51" w:rsidRDefault="007B7538" w:rsidP="007D1F51">
      <w:pPr>
        <w:spacing w:after="120" w:line="240" w:lineRule="auto"/>
        <w:rPr>
          <w:rFonts w:ascii="Arial" w:hAnsi="Arial" w:cs="Arial"/>
          <w:sz w:val="20"/>
          <w:szCs w:val="20"/>
        </w:rPr>
      </w:pPr>
      <w:r w:rsidRPr="007D1F51">
        <w:rPr>
          <w:rFonts w:ascii="Arial" w:hAnsi="Arial" w:cs="Arial"/>
          <w:sz w:val="20"/>
          <w:szCs w:val="20"/>
        </w:rPr>
        <w:t xml:space="preserve">A pilot project ‘Access to Public Boards Appointments in which six disabled people were given opportunity to shadow public boards over a 12-month period highlighted the talents of disabled people, as well highlighting barriers they faced. See Inclusion Scotland (2021), </w:t>
      </w:r>
      <w:hyperlink r:id="rId206">
        <w:r w:rsidRPr="007D1F51">
          <w:rPr>
            <w:rStyle w:val="Hyperlink"/>
            <w:rFonts w:ascii="Arial" w:hAnsi="Arial" w:cs="Arial"/>
            <w:sz w:val="20"/>
            <w:szCs w:val="20"/>
          </w:rPr>
          <w:t>Access to Public Appointments Evaluation Report</w:t>
        </w:r>
      </w:hyperlink>
      <w:r w:rsidRPr="00B932D4">
        <w:rPr>
          <w:rStyle w:val="Hyperlink"/>
          <w:rFonts w:ascii="Arial" w:hAnsi="Arial" w:cs="Arial"/>
          <w:color w:val="auto"/>
          <w:sz w:val="20"/>
          <w:szCs w:val="20"/>
          <w:u w:val="none"/>
        </w:rPr>
        <w:t>.</w:t>
      </w:r>
    </w:p>
  </w:footnote>
  <w:footnote w:id="190">
    <w:p w14:paraId="56CC1B2D" w14:textId="53450C74"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Scottish Government (2023), </w:t>
      </w:r>
      <w:hyperlink r:id="rId207" w:history="1">
        <w:r w:rsidRPr="007D1F51">
          <w:rPr>
            <w:rStyle w:val="Hyperlink"/>
            <w:rFonts w:ascii="Arial" w:eastAsia="Arial" w:hAnsi="Arial" w:cs="Arial"/>
          </w:rPr>
          <w:t>Scotland's Devolved Employment Services: statistical summary February 2023</w:t>
        </w:r>
      </w:hyperlink>
      <w:r w:rsidRPr="007D1F51">
        <w:rPr>
          <w:rFonts w:ascii="Arial" w:eastAsia="Arial" w:hAnsi="Arial" w:cs="Arial"/>
        </w:rPr>
        <w:t>.</w:t>
      </w:r>
    </w:p>
  </w:footnote>
  <w:footnote w:id="191">
    <w:p w14:paraId="6F3B6BD4" w14:textId="28673F74" w:rsidR="007B7538" w:rsidRPr="007D1F51" w:rsidRDefault="007B7538" w:rsidP="007D1F51">
      <w:pPr>
        <w:pStyle w:val="FootnoteText"/>
        <w:spacing w:after="120"/>
        <w:rPr>
          <w:rStyle w:val="FootnoteReference"/>
          <w:rFonts w:ascii="Arial" w:hAnsi="Arial" w:cs="Arial"/>
        </w:rPr>
      </w:pPr>
      <w:r w:rsidRPr="007D1F51">
        <w:rPr>
          <w:rStyle w:val="FootnoteReference"/>
          <w:rFonts w:ascii="Arial" w:eastAsia="Arial" w:hAnsi="Arial" w:cs="Arial"/>
        </w:rPr>
        <w:footnoteRef/>
      </w:r>
      <w:r w:rsidRPr="007D1F51">
        <w:rPr>
          <w:rStyle w:val="FootnoteReference"/>
          <w:rFonts w:ascii="Arial" w:eastAsia="Arial" w:hAnsi="Arial" w:cs="Arial"/>
        </w:rPr>
        <w:t xml:space="preserve"> </w:t>
      </w:r>
      <w:r w:rsidRPr="007D1F51">
        <w:rPr>
          <w:rFonts w:ascii="Arial" w:hAnsi="Arial" w:cs="Arial"/>
        </w:rPr>
        <w:t xml:space="preserve">In addition to the barriers outlined above, they also face barriers around childcare and inflexible working practices meaning they are more likely to be concentrated in part-time, low paid and low status jobs. In 2021, disabled women earned on average 11% less than non-disabled women, 13% less than disabled men and 24% less than non-disabled men. See Close the Gap (2023), </w:t>
      </w:r>
      <w:hyperlink r:id="rId208" w:history="1">
        <w:r w:rsidRPr="007D1F51">
          <w:rPr>
            <w:rStyle w:val="Hyperlink"/>
            <w:rFonts w:ascii="Arial" w:hAnsi="Arial" w:cs="Arial"/>
          </w:rPr>
          <w:t>Response 866074028 to Disabled employment gap inquiry</w:t>
        </w:r>
        <w:r w:rsidRPr="00B932D4">
          <w:rPr>
            <w:rStyle w:val="Hyperlink"/>
            <w:rFonts w:ascii="Arial" w:hAnsi="Arial" w:cs="Arial"/>
            <w:u w:val="none"/>
          </w:rPr>
          <w:t>.</w:t>
        </w:r>
      </w:hyperlink>
    </w:p>
  </w:footnote>
  <w:footnote w:id="192">
    <w:p w14:paraId="55A4A617" w14:textId="1BFA097A" w:rsidR="007B7538" w:rsidRPr="007D1F51" w:rsidRDefault="007B7538" w:rsidP="007D1F51">
      <w:pPr>
        <w:pStyle w:val="FootnoteText"/>
        <w:spacing w:after="120"/>
        <w:rPr>
          <w:rStyle w:val="FootnoteReference"/>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Glasgow DPO Network and the University of Glasgow (2022), </w:t>
      </w:r>
      <w:hyperlink r:id="rId209" w:history="1">
        <w:r w:rsidRPr="007D1F51">
          <w:rPr>
            <w:rStyle w:val="Hyperlink"/>
            <w:rFonts w:ascii="Arial" w:eastAsia="Arial" w:hAnsi="Arial" w:cs="Arial"/>
          </w:rPr>
          <w:t>Ending Poverty and Removing Barriers to Work for Disabled People in Glasgow beyond COVID-19</w:t>
        </w:r>
      </w:hyperlink>
      <w:r w:rsidRPr="007D1F51">
        <w:rPr>
          <w:rFonts w:ascii="Arial" w:eastAsia="Arial" w:hAnsi="Arial" w:cs="Arial"/>
        </w:rPr>
        <w:t xml:space="preserve">. </w:t>
      </w:r>
    </w:p>
  </w:footnote>
  <w:footnote w:id="193">
    <w:p w14:paraId="2884A6C9" w14:textId="624A59F8" w:rsidR="007B7538" w:rsidRPr="007D1F51" w:rsidRDefault="007B7538" w:rsidP="007D1F51">
      <w:pPr>
        <w:pStyle w:val="FootnoteText"/>
        <w:spacing w:after="120"/>
        <w:rPr>
          <w:rStyle w:val="FootnoteReference"/>
          <w:rFonts w:ascii="Arial" w:hAnsi="Arial" w:cs="Arial"/>
        </w:rPr>
      </w:pPr>
      <w:r w:rsidRPr="007D1F51">
        <w:rPr>
          <w:rStyle w:val="FootnoteReference"/>
          <w:rFonts w:ascii="Arial" w:eastAsia="Arial" w:hAnsi="Arial" w:cs="Arial"/>
        </w:rPr>
        <w:footnoteRef/>
      </w:r>
      <w:r w:rsidRPr="007D1F51">
        <w:rPr>
          <w:rStyle w:val="FootnoteReference"/>
          <w:rFonts w:ascii="Arial" w:eastAsia="Arial" w:hAnsi="Arial" w:cs="Arial"/>
        </w:rPr>
        <w:t xml:space="preserve"> </w:t>
      </w:r>
      <w:r w:rsidRPr="007D1F51">
        <w:rPr>
          <w:rFonts w:ascii="Arial" w:eastAsia="Arial" w:hAnsi="Arial" w:cs="Arial"/>
        </w:rPr>
        <w:t xml:space="preserve">See Enable Scotland (n.d), </w:t>
      </w:r>
      <w:hyperlink r:id="rId210" w:history="1">
        <w:r w:rsidRPr="007D1F51">
          <w:rPr>
            <w:rStyle w:val="Hyperlink"/>
            <w:rFonts w:ascii="Arial" w:hAnsi="Arial" w:cs="Arial"/>
          </w:rPr>
          <w:t>Response 1045491638 to Disabled employment gap inquiry</w:t>
        </w:r>
      </w:hyperlink>
      <w:r w:rsidRPr="00B932D4">
        <w:rPr>
          <w:rStyle w:val="Hyperlink"/>
          <w:rFonts w:ascii="Arial" w:hAnsi="Arial" w:cs="Arial"/>
          <w:color w:val="auto"/>
          <w:u w:val="none"/>
        </w:rPr>
        <w:t>.</w:t>
      </w:r>
    </w:p>
  </w:footnote>
  <w:footnote w:id="194">
    <w:p w14:paraId="03FF2C1D" w14:textId="596A7854" w:rsidR="007B7538" w:rsidRPr="007D1F51" w:rsidRDefault="007B7538" w:rsidP="007D1F51">
      <w:pPr>
        <w:pStyle w:val="FootnoteText"/>
        <w:spacing w:after="120"/>
        <w:rPr>
          <w:rStyle w:val="FootnoteReference"/>
          <w:rFonts w:ascii="Arial" w:hAnsi="Arial" w:cs="Arial"/>
        </w:rPr>
      </w:pPr>
      <w:r w:rsidRPr="007D1F51">
        <w:rPr>
          <w:rStyle w:val="FootnoteReference"/>
          <w:rFonts w:ascii="Arial" w:eastAsia="Arial" w:hAnsi="Arial" w:cs="Arial"/>
        </w:rPr>
        <w:footnoteRef/>
      </w:r>
      <w:r w:rsidRPr="007D1F51">
        <w:rPr>
          <w:rStyle w:val="FootnoteReference"/>
          <w:rFonts w:ascii="Arial" w:eastAsia="Arial" w:hAnsi="Arial" w:cs="Arial"/>
        </w:rPr>
        <w:t xml:space="preserve"> </w:t>
      </w:r>
      <w:r w:rsidRPr="007D1F51">
        <w:rPr>
          <w:rFonts w:ascii="Arial" w:eastAsia="Arial" w:hAnsi="Arial" w:cs="Arial"/>
        </w:rPr>
        <w:t>See SAMH (2023),</w:t>
      </w:r>
      <w:r w:rsidRPr="007D1F51">
        <w:rPr>
          <w:rFonts w:ascii="Arial" w:hAnsi="Arial" w:cs="Arial"/>
        </w:rPr>
        <w:t xml:space="preserve"> </w:t>
      </w:r>
      <w:hyperlink r:id="rId211" w:history="1">
        <w:r w:rsidRPr="007D1F51">
          <w:rPr>
            <w:rStyle w:val="Hyperlink"/>
            <w:rFonts w:ascii="Arial" w:hAnsi="Arial" w:cs="Arial"/>
          </w:rPr>
          <w:t>Response 337193243 to Disabled employment gap inquiry</w:t>
        </w:r>
      </w:hyperlink>
      <w:r w:rsidRPr="00B932D4">
        <w:rPr>
          <w:rStyle w:val="Hyperlink"/>
          <w:rFonts w:ascii="Arial" w:hAnsi="Arial" w:cs="Arial"/>
          <w:color w:val="auto"/>
          <w:u w:val="none"/>
        </w:rPr>
        <w:t>.</w:t>
      </w:r>
    </w:p>
  </w:footnote>
  <w:footnote w:id="195">
    <w:p w14:paraId="6F4C05C3" w14:textId="1C036C0E" w:rsidR="007B7538" w:rsidRPr="007D1F51" w:rsidRDefault="007B7538" w:rsidP="007D1F51">
      <w:pPr>
        <w:pStyle w:val="FootnoteText"/>
        <w:spacing w:after="120"/>
        <w:rPr>
          <w:rStyle w:val="FootnoteReference"/>
          <w:rFonts w:ascii="Arial" w:hAnsi="Arial" w:cs="Arial"/>
        </w:rPr>
      </w:pPr>
      <w:r w:rsidRPr="007D1F51">
        <w:rPr>
          <w:rStyle w:val="FootnoteReference"/>
          <w:rFonts w:ascii="Arial" w:eastAsia="Arial" w:hAnsi="Arial" w:cs="Arial"/>
        </w:rPr>
        <w:footnoteRef/>
      </w:r>
      <w:r w:rsidRPr="007D1F51">
        <w:rPr>
          <w:rStyle w:val="FootnoteReference"/>
          <w:rFonts w:ascii="Arial" w:eastAsia="Arial" w:hAnsi="Arial" w:cs="Arial"/>
        </w:rPr>
        <w:t xml:space="preserve"> </w:t>
      </w:r>
      <w:r w:rsidRPr="007D1F51">
        <w:rPr>
          <w:rFonts w:ascii="Arial" w:eastAsia="Arial" w:hAnsi="Arial" w:cs="Arial"/>
        </w:rPr>
        <w:t>See Scottish Autism</w:t>
      </w:r>
      <w:r w:rsidRPr="007D1F51">
        <w:rPr>
          <w:rFonts w:ascii="Arial" w:hAnsi="Arial" w:cs="Arial"/>
        </w:rPr>
        <w:t xml:space="preserve"> (2023), </w:t>
      </w:r>
      <w:hyperlink r:id="rId212" w:history="1">
        <w:r w:rsidRPr="007D1F51">
          <w:rPr>
            <w:rStyle w:val="Hyperlink"/>
            <w:rFonts w:ascii="Arial" w:hAnsi="Arial" w:cs="Arial"/>
          </w:rPr>
          <w:t>Response 627670627 to Disabled employment gap inquiry</w:t>
        </w:r>
      </w:hyperlink>
      <w:r w:rsidRPr="00B932D4">
        <w:rPr>
          <w:rStyle w:val="Hyperlink"/>
          <w:rFonts w:ascii="Arial" w:hAnsi="Arial" w:cs="Arial"/>
          <w:color w:val="auto"/>
          <w:u w:val="none"/>
        </w:rPr>
        <w:t>.</w:t>
      </w:r>
    </w:p>
  </w:footnote>
  <w:footnote w:id="196">
    <w:p w14:paraId="2239B540" w14:textId="2AB29F92" w:rsidR="007B7538" w:rsidRPr="007D1F51" w:rsidRDefault="007B7538" w:rsidP="007D1F51">
      <w:pPr>
        <w:pStyle w:val="FootnoteText"/>
        <w:spacing w:after="120"/>
        <w:rPr>
          <w:rFonts w:ascii="Arial" w:hAnsi="Arial" w:cs="Arial"/>
        </w:rPr>
      </w:pPr>
      <w:r w:rsidRPr="007D1F51">
        <w:rPr>
          <w:rStyle w:val="FootnoteReference"/>
          <w:rFonts w:ascii="Arial" w:hAnsi="Arial" w:cs="Arial"/>
        </w:rPr>
        <w:footnoteRef/>
      </w:r>
      <w:r w:rsidRPr="007D1F51">
        <w:rPr>
          <w:rFonts w:ascii="Arial" w:hAnsi="Arial" w:cs="Arial"/>
        </w:rPr>
        <w:t xml:space="preserve"> UK Government and Irish Government (2020), </w:t>
      </w:r>
      <w:hyperlink r:id="rId213" w:history="1">
        <w:r w:rsidRPr="007D1F51">
          <w:rPr>
            <w:rStyle w:val="Hyperlink"/>
            <w:rFonts w:ascii="Arial" w:hAnsi="Arial" w:cs="Arial"/>
          </w:rPr>
          <w:t>New Decade, New Approach</w:t>
        </w:r>
      </w:hyperlink>
      <w:r w:rsidRPr="007D1F51">
        <w:rPr>
          <w:rFonts w:ascii="Arial" w:hAnsi="Arial" w:cs="Arial"/>
        </w:rPr>
        <w:t>, p. 27.</w:t>
      </w:r>
    </w:p>
  </w:footnote>
  <w:footnote w:id="197">
    <w:p w14:paraId="0CE94915" w14:textId="4A552230" w:rsidR="007B7538" w:rsidRPr="007D1F51" w:rsidRDefault="007B7538" w:rsidP="007D1F51">
      <w:pPr>
        <w:pStyle w:val="FootnoteText"/>
        <w:spacing w:after="120"/>
        <w:rPr>
          <w:rFonts w:ascii="Arial" w:hAnsi="Arial" w:cs="Arial"/>
        </w:rPr>
      </w:pPr>
      <w:r w:rsidRPr="007D1F51">
        <w:rPr>
          <w:rStyle w:val="FootnoteReference"/>
          <w:rFonts w:ascii="Arial" w:hAnsi="Arial" w:cs="Arial"/>
        </w:rPr>
        <w:footnoteRef/>
      </w:r>
      <w:r w:rsidRPr="007D1F51">
        <w:rPr>
          <w:rFonts w:ascii="Arial" w:hAnsi="Arial" w:cs="Arial"/>
        </w:rPr>
        <w:t xml:space="preserve"> Department for Communities (2020), </w:t>
      </w:r>
      <w:hyperlink r:id="rId214" w:history="1">
        <w:r w:rsidRPr="007D1F51">
          <w:rPr>
            <w:rStyle w:val="Hyperlink"/>
            <w:rFonts w:ascii="Arial" w:hAnsi="Arial" w:cs="Arial"/>
          </w:rPr>
          <w:t>Disability Strategy Expert Advisory Panel – report and recommendations</w:t>
        </w:r>
      </w:hyperlink>
      <w:r w:rsidRPr="00B932D4">
        <w:rPr>
          <w:rStyle w:val="Hyperlink"/>
          <w:rFonts w:ascii="Arial" w:hAnsi="Arial" w:cs="Arial"/>
          <w:color w:val="auto"/>
          <w:u w:val="none"/>
        </w:rPr>
        <w:t>.</w:t>
      </w:r>
    </w:p>
  </w:footnote>
  <w:footnote w:id="198">
    <w:p w14:paraId="2F8E0C1C" w14:textId="57858FD2" w:rsidR="007B7538" w:rsidRPr="007D1F51" w:rsidRDefault="007B7538" w:rsidP="007D1F51">
      <w:pPr>
        <w:pStyle w:val="FootnoteText"/>
        <w:spacing w:after="120"/>
        <w:rPr>
          <w:rFonts w:ascii="Arial" w:hAnsi="Arial" w:cs="Arial"/>
        </w:rPr>
      </w:pPr>
      <w:r w:rsidRPr="007D1F51">
        <w:rPr>
          <w:rStyle w:val="FootnoteReference"/>
          <w:rFonts w:ascii="Arial" w:hAnsi="Arial" w:cs="Arial"/>
        </w:rPr>
        <w:footnoteRef/>
      </w:r>
      <w:r w:rsidRPr="007D1F51">
        <w:rPr>
          <w:rFonts w:ascii="Arial" w:hAnsi="Arial" w:cs="Arial"/>
        </w:rPr>
        <w:t xml:space="preserve"> Correspondence from the Department for Communities to the Equality Commission for Northern Ireland and the Northern Ireland Human Rights Commission, 18 July 2022. </w:t>
      </w:r>
    </w:p>
  </w:footnote>
  <w:footnote w:id="199">
    <w:p w14:paraId="7E15EC43" w14:textId="7377A4C9" w:rsidR="007B7538" w:rsidRPr="007D1F51" w:rsidRDefault="007B7538" w:rsidP="007D1F51">
      <w:pPr>
        <w:pStyle w:val="FootnoteText"/>
        <w:spacing w:after="120"/>
        <w:rPr>
          <w:rFonts w:ascii="Arial" w:hAnsi="Arial" w:cs="Arial"/>
        </w:rPr>
      </w:pPr>
      <w:r w:rsidRPr="007D1F51">
        <w:rPr>
          <w:rStyle w:val="FootnoteReference"/>
          <w:rFonts w:ascii="Arial" w:hAnsi="Arial" w:cs="Arial"/>
        </w:rPr>
        <w:footnoteRef/>
      </w:r>
      <w:r w:rsidRPr="007D1F51">
        <w:rPr>
          <w:rFonts w:ascii="Arial" w:hAnsi="Arial" w:cs="Arial"/>
        </w:rPr>
        <w:t xml:space="preserve"> Equality Commission for Northern Ireland (2023), </w:t>
      </w:r>
      <w:hyperlink r:id="rId215" w:history="1">
        <w:r w:rsidRPr="007D1F51">
          <w:rPr>
            <w:rStyle w:val="Hyperlink"/>
            <w:rFonts w:ascii="Arial" w:hAnsi="Arial" w:cs="Arial"/>
          </w:rPr>
          <w:t>Response by the Equality Commission for Northern Ireland to the Consultation by the Department for Communities on its Spending – Plans for 2023-2024 Equality Impact Assessment</w:t>
        </w:r>
      </w:hyperlink>
      <w:r w:rsidRPr="007D1F51">
        <w:rPr>
          <w:rFonts w:ascii="Arial" w:hAnsi="Arial" w:cs="Arial"/>
        </w:rPr>
        <w:t>, pp. 4-5.</w:t>
      </w:r>
    </w:p>
  </w:footnote>
  <w:footnote w:id="200">
    <w:p w14:paraId="19904F9D" w14:textId="6AA85F2E" w:rsidR="007B7538" w:rsidRPr="007D1F51" w:rsidRDefault="007B7538" w:rsidP="007D1F51">
      <w:pPr>
        <w:spacing w:after="120" w:line="240" w:lineRule="auto"/>
        <w:rPr>
          <w:rFonts w:ascii="Arial" w:hAnsi="Arial" w:cs="Arial"/>
          <w:sz w:val="20"/>
          <w:szCs w:val="20"/>
        </w:rPr>
      </w:pPr>
      <w:r w:rsidRPr="007D1F51">
        <w:rPr>
          <w:rStyle w:val="FootnoteReference"/>
          <w:rFonts w:ascii="Arial" w:eastAsia="Arial" w:hAnsi="Arial" w:cs="Arial"/>
          <w:sz w:val="20"/>
          <w:szCs w:val="20"/>
        </w:rPr>
        <w:footnoteRef/>
      </w:r>
      <w:r w:rsidRPr="007D1F51">
        <w:rPr>
          <w:rFonts w:ascii="Arial" w:eastAsia="Arial" w:hAnsi="Arial" w:cs="Arial"/>
          <w:sz w:val="20"/>
          <w:szCs w:val="20"/>
        </w:rPr>
        <w:t xml:space="preserve"> Department for Social Development/Department for Health, Social Services and Public Safety (2016),</w:t>
      </w:r>
      <w:r w:rsidRPr="007D1F51">
        <w:rPr>
          <w:rFonts w:ascii="Arial" w:eastAsia="Arial" w:hAnsi="Arial" w:cs="Arial"/>
          <w:color w:val="44546A" w:themeColor="text2"/>
          <w:sz w:val="20"/>
          <w:szCs w:val="20"/>
        </w:rPr>
        <w:t xml:space="preserve"> </w:t>
      </w:r>
      <w:hyperlink r:id="rId216">
        <w:r w:rsidRPr="007D1F51">
          <w:rPr>
            <w:rStyle w:val="Hyperlink"/>
            <w:rFonts w:ascii="Arial" w:eastAsia="Arial" w:hAnsi="Arial" w:cs="Arial"/>
            <w:sz w:val="20"/>
            <w:szCs w:val="20"/>
          </w:rPr>
          <w:t>Inter-Departmental Review of Housing Adaptations Services: Final Report and Action Plan</w:t>
        </w:r>
      </w:hyperlink>
      <w:r w:rsidRPr="007D1F51">
        <w:rPr>
          <w:rStyle w:val="Hyperlink"/>
          <w:rFonts w:ascii="Arial" w:eastAsia="Arial" w:hAnsi="Arial" w:cs="Arial"/>
          <w:color w:val="auto"/>
          <w:sz w:val="20"/>
          <w:szCs w:val="20"/>
          <w:u w:val="none"/>
        </w:rPr>
        <w:t>;</w:t>
      </w:r>
      <w:r w:rsidRPr="007D1F51">
        <w:rPr>
          <w:rStyle w:val="Hyperlink"/>
          <w:rFonts w:ascii="Arial" w:eastAsia="Arial" w:hAnsi="Arial" w:cs="Arial"/>
          <w:sz w:val="20"/>
          <w:szCs w:val="20"/>
        </w:rPr>
        <w:t xml:space="preserve"> </w:t>
      </w:r>
      <w:r w:rsidRPr="007D1F51">
        <w:rPr>
          <w:rFonts w:ascii="Arial" w:eastAsia="Arial" w:hAnsi="Arial" w:cs="Arial"/>
          <w:sz w:val="20"/>
          <w:szCs w:val="20"/>
        </w:rPr>
        <w:t>Department for Communities (2021),</w:t>
      </w:r>
      <w:r w:rsidRPr="007D1F51">
        <w:rPr>
          <w:rFonts w:ascii="Arial" w:eastAsia="Arial" w:hAnsi="Arial" w:cs="Arial"/>
          <w:color w:val="445369"/>
          <w:sz w:val="20"/>
          <w:szCs w:val="20"/>
        </w:rPr>
        <w:t xml:space="preserve"> </w:t>
      </w:r>
      <w:hyperlink r:id="rId217">
        <w:r w:rsidRPr="007D1F51">
          <w:rPr>
            <w:rStyle w:val="Hyperlink"/>
            <w:rFonts w:ascii="Arial" w:eastAsia="Arial" w:hAnsi="Arial" w:cs="Arial"/>
            <w:sz w:val="20"/>
            <w:szCs w:val="20"/>
          </w:rPr>
          <w:t>NI Homelessness Bulletin</w:t>
        </w:r>
      </w:hyperlink>
      <w:r w:rsidRPr="007D1F51">
        <w:rPr>
          <w:rFonts w:ascii="Arial" w:eastAsia="Arial" w:hAnsi="Arial" w:cs="Arial"/>
          <w:color w:val="445369"/>
          <w:sz w:val="20"/>
          <w:szCs w:val="20"/>
        </w:rPr>
        <w:t>.</w:t>
      </w:r>
    </w:p>
  </w:footnote>
  <w:footnote w:id="201">
    <w:p w14:paraId="44EDED3F" w14:textId="056940A7" w:rsidR="007B7538" w:rsidRPr="007D1F51" w:rsidRDefault="007B7538" w:rsidP="007D1F51">
      <w:pPr>
        <w:pStyle w:val="FootnoteText"/>
        <w:spacing w:after="120"/>
        <w:rPr>
          <w:rFonts w:ascii="Arial" w:eastAsia="Arial" w:hAnsi="Arial" w:cs="Arial"/>
          <w:color w:val="44546A" w:themeColor="text2"/>
        </w:rPr>
      </w:pPr>
      <w:r w:rsidRPr="007D1F51">
        <w:rPr>
          <w:rStyle w:val="FootnoteReference"/>
          <w:rFonts w:ascii="Arial" w:eastAsia="Arial" w:hAnsi="Arial" w:cs="Arial"/>
        </w:rPr>
        <w:footnoteRef/>
      </w:r>
      <w:r w:rsidRPr="007D1F51">
        <w:rPr>
          <w:rFonts w:ascii="Arial" w:eastAsia="Arial" w:hAnsi="Arial" w:cs="Arial"/>
        </w:rPr>
        <w:t xml:space="preserve"> They Work For You (2021), </w:t>
      </w:r>
      <w:hyperlink r:id="rId218">
        <w:r w:rsidRPr="007D1F51">
          <w:rPr>
            <w:rStyle w:val="Hyperlink"/>
            <w:rFonts w:ascii="Arial" w:eastAsia="Arial" w:hAnsi="Arial" w:cs="Arial"/>
          </w:rPr>
          <w:t>Social Housing: East Belfast, Joanne Bunting, DUP</w:t>
        </w:r>
      </w:hyperlink>
      <w:r w:rsidRPr="007D1F51">
        <w:rPr>
          <w:rFonts w:ascii="Arial" w:eastAsia="Arial" w:hAnsi="Arial" w:cs="Arial"/>
          <w:color w:val="44546A" w:themeColor="text2"/>
        </w:rPr>
        <w:t>.</w:t>
      </w:r>
    </w:p>
  </w:footnote>
  <w:footnote w:id="202">
    <w:p w14:paraId="4957D703" w14:textId="78BECF44"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British Medical Association (2020), </w:t>
      </w:r>
      <w:hyperlink r:id="rId219">
        <w:r w:rsidRPr="007D1F51">
          <w:rPr>
            <w:rStyle w:val="Hyperlink"/>
            <w:rFonts w:ascii="Arial" w:eastAsia="Arial" w:hAnsi="Arial" w:cs="Arial"/>
          </w:rPr>
          <w:t>Social care in Northern Ireland</w:t>
        </w:r>
      </w:hyperlink>
      <w:r w:rsidRPr="007D1F51">
        <w:rPr>
          <w:rFonts w:ascii="Arial" w:eastAsia="Arial" w:hAnsi="Arial" w:cs="Arial"/>
          <w:color w:val="44546A" w:themeColor="text2"/>
        </w:rPr>
        <w:t>.</w:t>
      </w:r>
    </w:p>
  </w:footnote>
  <w:footnote w:id="203">
    <w:p w14:paraId="53C9E10B" w14:textId="29D6A1FD"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Disability Action (2018), </w:t>
      </w:r>
      <w:hyperlink r:id="rId220">
        <w:r w:rsidRPr="007D1F51">
          <w:rPr>
            <w:rStyle w:val="Hyperlink"/>
            <w:rFonts w:ascii="Arial" w:eastAsia="Arial" w:hAnsi="Arial" w:cs="Arial"/>
          </w:rPr>
          <w:t>Reform of Adult Social Care in Northern Ireland Briefing Paper</w:t>
        </w:r>
      </w:hyperlink>
      <w:r w:rsidRPr="007D1F51">
        <w:rPr>
          <w:rFonts w:ascii="Arial" w:eastAsia="Arial" w:hAnsi="Arial" w:cs="Arial"/>
        </w:rPr>
        <w:t>, p. 7.</w:t>
      </w:r>
    </w:p>
  </w:footnote>
  <w:footnote w:id="204">
    <w:p w14:paraId="4D524055" w14:textId="33EA6607" w:rsidR="007B7538" w:rsidRPr="007D1F51" w:rsidRDefault="007B7538" w:rsidP="007D1F51">
      <w:pPr>
        <w:spacing w:after="120" w:line="240" w:lineRule="auto"/>
        <w:rPr>
          <w:rFonts w:ascii="Arial" w:hAnsi="Arial" w:cs="Arial"/>
          <w:sz w:val="20"/>
          <w:szCs w:val="20"/>
        </w:rPr>
      </w:pPr>
      <w:r w:rsidRPr="007D1F51">
        <w:rPr>
          <w:rStyle w:val="FootnoteReference"/>
          <w:rFonts w:ascii="Arial" w:eastAsia="Arial" w:hAnsi="Arial" w:cs="Arial"/>
          <w:sz w:val="20"/>
          <w:szCs w:val="20"/>
        </w:rPr>
        <w:footnoteRef/>
      </w:r>
      <w:r w:rsidRPr="007D1F51">
        <w:rPr>
          <w:rFonts w:ascii="Arial" w:eastAsia="Arial" w:hAnsi="Arial" w:cs="Arial"/>
          <w:sz w:val="20"/>
          <w:szCs w:val="20"/>
        </w:rPr>
        <w:t xml:space="preserve"> NIAO (2009), </w:t>
      </w:r>
      <w:hyperlink r:id="rId221">
        <w:r w:rsidRPr="007D1F51">
          <w:rPr>
            <w:rStyle w:val="Hyperlink"/>
            <w:rFonts w:ascii="Arial" w:eastAsia="Arial" w:hAnsi="Arial" w:cs="Arial"/>
            <w:sz w:val="20"/>
            <w:szCs w:val="20"/>
          </w:rPr>
          <w:t>Resettlement of Long-Stay Patients from Learning Disability Hospitals</w:t>
        </w:r>
      </w:hyperlink>
      <w:r w:rsidRPr="007D1F51">
        <w:rPr>
          <w:rFonts w:ascii="Arial" w:eastAsia="Arial" w:hAnsi="Arial" w:cs="Arial"/>
          <w:sz w:val="20"/>
          <w:szCs w:val="20"/>
        </w:rPr>
        <w:t>, para 3, p. 2.</w:t>
      </w:r>
    </w:p>
  </w:footnote>
  <w:footnote w:id="205">
    <w:p w14:paraId="6EB94C42" w14:textId="74F17DFF" w:rsidR="007B7538" w:rsidRPr="007D1F51" w:rsidRDefault="007B7538" w:rsidP="007D1F51">
      <w:pPr>
        <w:pStyle w:val="FootnoteText"/>
        <w:spacing w:after="120"/>
        <w:rPr>
          <w:rFonts w:ascii="Arial" w:eastAsia="Arial" w:hAnsi="Arial" w:cs="Arial"/>
          <w:color w:val="44546A" w:themeColor="text2"/>
        </w:rPr>
      </w:pPr>
      <w:r w:rsidRPr="007D1F51">
        <w:rPr>
          <w:rStyle w:val="FootnoteReference"/>
          <w:rFonts w:ascii="Arial" w:eastAsia="Arial" w:hAnsi="Arial" w:cs="Arial"/>
        </w:rPr>
        <w:footnoteRef/>
      </w:r>
      <w:r w:rsidRPr="007D1F51">
        <w:rPr>
          <w:rFonts w:ascii="Arial" w:eastAsia="Arial" w:hAnsi="Arial" w:cs="Arial"/>
        </w:rPr>
        <w:t xml:space="preserve"> Centre for Welfare Reform (2017), </w:t>
      </w:r>
      <w:hyperlink r:id="rId222">
        <w:r w:rsidRPr="007D1F51">
          <w:rPr>
            <w:rStyle w:val="Hyperlink"/>
            <w:rFonts w:ascii="Arial" w:eastAsia="Arial" w:hAnsi="Arial" w:cs="Arial"/>
          </w:rPr>
          <w:t>Back to Bedlam What Kind of Future Faces People with A Learning Disability?</w:t>
        </w:r>
      </w:hyperlink>
    </w:p>
  </w:footnote>
  <w:footnote w:id="206">
    <w:p w14:paraId="5021CA49" w14:textId="42E66214"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NIHE (2014), </w:t>
      </w:r>
      <w:hyperlink r:id="rId223">
        <w:r w:rsidRPr="007D1F51">
          <w:rPr>
            <w:rStyle w:val="Hyperlink"/>
            <w:rFonts w:ascii="Arial" w:eastAsia="Arial" w:hAnsi="Arial" w:cs="Arial"/>
          </w:rPr>
          <w:t>The Hospital Resettlement Programme in NI after the Bamford Review</w:t>
        </w:r>
      </w:hyperlink>
    </w:p>
  </w:footnote>
  <w:footnote w:id="207">
    <w:p w14:paraId="0D496046" w14:textId="2A111F7C"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Disability Action (2017), </w:t>
      </w:r>
      <w:hyperlink r:id="rId224">
        <w:r w:rsidRPr="007D1F51">
          <w:rPr>
            <w:rStyle w:val="Hyperlink"/>
            <w:rFonts w:ascii="Arial" w:eastAsia="Arial" w:hAnsi="Arial" w:cs="Arial"/>
          </w:rPr>
          <w:t>Alternative Report on the Implementation of the Convention on the Rights of Persons with Disabilities in Northern Ireland</w:t>
        </w:r>
      </w:hyperlink>
      <w:r w:rsidRPr="007D1F51">
        <w:rPr>
          <w:rFonts w:ascii="Arial" w:eastAsia="Arial" w:hAnsi="Arial" w:cs="Arial"/>
        </w:rPr>
        <w:t>, para 2.13.3, p. 25.</w:t>
      </w:r>
    </w:p>
  </w:footnote>
  <w:footnote w:id="208">
    <w:p w14:paraId="7C38BFC5" w14:textId="3AA03C78"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w:t>
      </w:r>
      <w:r w:rsidRPr="007D1F51">
        <w:rPr>
          <w:rFonts w:ascii="Arial" w:eastAsia="Arial" w:hAnsi="Arial" w:cs="Arial"/>
          <w:lang w:val="en-US"/>
        </w:rPr>
        <w:t>More than two years.</w:t>
      </w:r>
    </w:p>
  </w:footnote>
  <w:footnote w:id="209">
    <w:p w14:paraId="70219971" w14:textId="56C4B8BE"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Ibid</w:t>
      </w:r>
      <w:r w:rsidRPr="007D1F51">
        <w:rPr>
          <w:rFonts w:ascii="Arial" w:eastAsia="Arial" w:hAnsi="Arial" w:cs="Arial"/>
          <w:i/>
        </w:rPr>
        <w:t>.</w:t>
      </w:r>
    </w:p>
  </w:footnote>
  <w:footnote w:id="210">
    <w:p w14:paraId="491DA407" w14:textId="56D690CD"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Graham, S. (2018), </w:t>
      </w:r>
      <w:hyperlink r:id="rId225">
        <w:r w:rsidRPr="007D1F51">
          <w:rPr>
            <w:rStyle w:val="Hyperlink"/>
            <w:rFonts w:ascii="Arial" w:eastAsia="Arial" w:hAnsi="Arial" w:cs="Arial"/>
          </w:rPr>
          <w:t>Police probing more than 70 allegations of ‘ill treatment’ at Muckamore hospital</w:t>
        </w:r>
      </w:hyperlink>
      <w:r w:rsidRPr="00A3427B">
        <w:rPr>
          <w:rFonts w:ascii="Arial" w:eastAsia="Arial" w:hAnsi="Arial" w:cs="Arial"/>
        </w:rPr>
        <w:t>,</w:t>
      </w:r>
      <w:r w:rsidRPr="007D1F51">
        <w:rPr>
          <w:rFonts w:ascii="Arial" w:eastAsia="Arial" w:hAnsi="Arial" w:cs="Arial"/>
        </w:rPr>
        <w:t xml:space="preserve"> Irish News, 15 August 2018.</w:t>
      </w:r>
    </w:p>
  </w:footnote>
  <w:footnote w:id="211">
    <w:p w14:paraId="44905E7D" w14:textId="6DF190D7"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Department of Health (2020), </w:t>
      </w:r>
      <w:hyperlink r:id="rId226">
        <w:r w:rsidRPr="007D1F51">
          <w:rPr>
            <w:rStyle w:val="Hyperlink"/>
            <w:rFonts w:ascii="Arial" w:eastAsia="Arial" w:hAnsi="Arial" w:cs="Arial"/>
          </w:rPr>
          <w:t>Swann announces Public Inquiry into Muckamore Abbey Hospital</w:t>
        </w:r>
      </w:hyperlink>
      <w:r w:rsidRPr="007D1F51">
        <w:rPr>
          <w:rFonts w:ascii="Arial" w:eastAsia="Arial" w:hAnsi="Arial" w:cs="Arial"/>
          <w:color w:val="44546A" w:themeColor="text2"/>
        </w:rPr>
        <w:t>.</w:t>
      </w:r>
    </w:p>
  </w:footnote>
  <w:footnote w:id="212">
    <w:p w14:paraId="7D4C28CD" w14:textId="55D5A551" w:rsidR="007B7538" w:rsidRPr="007D1F51" w:rsidRDefault="007B7538" w:rsidP="007D1F51">
      <w:pPr>
        <w:spacing w:after="120" w:line="240" w:lineRule="auto"/>
        <w:rPr>
          <w:rFonts w:ascii="Arial" w:hAnsi="Arial" w:cs="Arial"/>
          <w:sz w:val="20"/>
          <w:szCs w:val="20"/>
        </w:rPr>
      </w:pPr>
      <w:r w:rsidRPr="007D1F51">
        <w:rPr>
          <w:rStyle w:val="FootnoteReference"/>
          <w:rFonts w:ascii="Arial" w:eastAsia="Arial" w:hAnsi="Arial" w:cs="Arial"/>
          <w:sz w:val="20"/>
          <w:szCs w:val="20"/>
        </w:rPr>
        <w:footnoteRef/>
      </w:r>
      <w:r w:rsidRPr="007D1F51">
        <w:rPr>
          <w:rFonts w:ascii="Arial" w:eastAsia="Arial" w:hAnsi="Arial" w:cs="Arial"/>
          <w:sz w:val="20"/>
          <w:szCs w:val="20"/>
        </w:rPr>
        <w:t xml:space="preserve"> See </w:t>
      </w:r>
      <w:bookmarkStart w:id="11" w:name="_Hlk141364982"/>
      <w:r w:rsidR="00A3427B">
        <w:rPr>
          <w:rFonts w:ascii="Arial" w:eastAsia="Arial" w:hAnsi="Arial" w:cs="Arial"/>
          <w:sz w:val="20"/>
          <w:szCs w:val="20"/>
        </w:rPr>
        <w:t xml:space="preserve">Department of Health (2022), </w:t>
      </w:r>
      <w:bookmarkEnd w:id="11"/>
      <w:r w:rsidR="004B28E6">
        <w:fldChar w:fldCharType="begin"/>
      </w:r>
      <w:r w:rsidR="004B28E6">
        <w:instrText>HYPERLINK "https://www.health-ni.gov.uk/consultations/public-consultation-future-muckamore-abbey-hospital" \h</w:instrText>
      </w:r>
      <w:r w:rsidR="004B28E6">
        <w:fldChar w:fldCharType="separate"/>
      </w:r>
      <w:r w:rsidRPr="007D1F51">
        <w:rPr>
          <w:rStyle w:val="Hyperlink"/>
          <w:rFonts w:ascii="Arial" w:eastAsia="Arial" w:hAnsi="Arial" w:cs="Arial"/>
          <w:sz w:val="20"/>
          <w:szCs w:val="20"/>
        </w:rPr>
        <w:t>Public consultation on the future of Muckamore Abbey Hospital</w:t>
      </w:r>
      <w:r w:rsidR="004B28E6">
        <w:rPr>
          <w:rStyle w:val="Hyperlink"/>
          <w:rFonts w:ascii="Arial" w:eastAsia="Arial" w:hAnsi="Arial" w:cs="Arial"/>
          <w:sz w:val="20"/>
          <w:szCs w:val="20"/>
        </w:rPr>
        <w:fldChar w:fldCharType="end"/>
      </w:r>
      <w:r w:rsidRPr="00A3427B">
        <w:rPr>
          <w:rStyle w:val="Hyperlink"/>
          <w:rFonts w:ascii="Arial" w:eastAsia="Arial" w:hAnsi="Arial" w:cs="Arial"/>
          <w:color w:val="auto"/>
          <w:sz w:val="20"/>
          <w:szCs w:val="20"/>
          <w:u w:val="none"/>
        </w:rPr>
        <w:t>.</w:t>
      </w:r>
    </w:p>
  </w:footnote>
  <w:footnote w:id="213">
    <w:p w14:paraId="34376383" w14:textId="4F6880E0"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Equality Commission for Northern Ireland (January 2023), </w:t>
      </w:r>
      <w:hyperlink r:id="rId227">
        <w:r w:rsidRPr="007D1F51">
          <w:rPr>
            <w:rStyle w:val="Hyperlink"/>
            <w:rFonts w:ascii="Arial" w:eastAsia="Arial" w:hAnsi="Arial" w:cs="Arial"/>
          </w:rPr>
          <w:t>Response to the consultation by the Department of Health on the future of Muckamore Abbey Hospital</w:t>
        </w:r>
      </w:hyperlink>
      <w:r w:rsidRPr="007D1F51">
        <w:rPr>
          <w:rFonts w:ascii="Arial" w:eastAsia="Arial" w:hAnsi="Arial" w:cs="Arial"/>
        </w:rPr>
        <w:t>, p. 10.</w:t>
      </w:r>
    </w:p>
  </w:footnote>
  <w:footnote w:id="214">
    <w:p w14:paraId="21ADE809" w14:textId="4FE92F1B"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Department for Communities (2020), </w:t>
      </w:r>
      <w:hyperlink r:id="rId228">
        <w:r w:rsidRPr="007D1F51">
          <w:rPr>
            <w:rStyle w:val="Hyperlink"/>
            <w:rFonts w:ascii="Arial" w:eastAsia="Arial" w:hAnsi="Arial" w:cs="Arial"/>
          </w:rPr>
          <w:t>Disability Strategy Expert Advisory Panel: Report and recommendations</w:t>
        </w:r>
      </w:hyperlink>
      <w:r w:rsidRPr="00A3427B">
        <w:rPr>
          <w:rStyle w:val="Hyperlink"/>
          <w:rFonts w:ascii="Arial" w:eastAsia="Arial" w:hAnsi="Arial" w:cs="Arial"/>
          <w:color w:val="auto"/>
          <w:u w:val="none"/>
        </w:rPr>
        <w:t>.</w:t>
      </w:r>
    </w:p>
  </w:footnote>
  <w:footnote w:id="215">
    <w:p w14:paraId="49E755EE" w14:textId="53C04C82"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Ibid, p. 38.</w:t>
      </w:r>
    </w:p>
  </w:footnote>
  <w:footnote w:id="216">
    <w:p w14:paraId="70E9842B" w14:textId="38DF4763"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Department for Communities (2020), </w:t>
      </w:r>
      <w:hyperlink r:id="rId229">
        <w:r w:rsidRPr="007D1F51">
          <w:rPr>
            <w:rStyle w:val="Hyperlink"/>
            <w:rFonts w:ascii="Arial" w:eastAsia="Arial" w:hAnsi="Arial" w:cs="Arial"/>
          </w:rPr>
          <w:t>Disability Strategy and Expert Advisory Panel: Report and Recommendations</w:t>
        </w:r>
      </w:hyperlink>
      <w:r w:rsidRPr="00A3427B">
        <w:rPr>
          <w:rFonts w:ascii="Arial" w:eastAsia="Arial" w:hAnsi="Arial" w:cs="Arial"/>
        </w:rPr>
        <w:t xml:space="preserve">, </w:t>
      </w:r>
      <w:r w:rsidRPr="007D1F51">
        <w:rPr>
          <w:rFonts w:ascii="Arial" w:eastAsia="Arial" w:hAnsi="Arial" w:cs="Arial"/>
        </w:rPr>
        <w:t>p. 34.</w:t>
      </w:r>
    </w:p>
  </w:footnote>
  <w:footnote w:id="217">
    <w:p w14:paraId="21D067BD" w14:textId="4BE546B1"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w:t>
      </w:r>
      <w:r w:rsidRPr="007D1F51">
        <w:rPr>
          <w:rFonts w:ascii="Arial" w:eastAsia="Arial" w:hAnsi="Arial" w:cs="Arial"/>
          <w:lang w:val="en-US"/>
        </w:rPr>
        <w:t>Which included a number of disabled people and their organisations.</w:t>
      </w:r>
    </w:p>
  </w:footnote>
  <w:footnote w:id="218">
    <w:p w14:paraId="045BBB3A" w14:textId="7438B86B"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Disability News Service (2020), </w:t>
      </w:r>
      <w:hyperlink r:id="rId230">
        <w:r w:rsidRPr="007D1F51">
          <w:rPr>
            <w:rStyle w:val="Hyperlink"/>
            <w:rFonts w:ascii="Arial" w:eastAsia="Arial" w:hAnsi="Arial" w:cs="Arial"/>
          </w:rPr>
          <w:t>Northern Ireland to consider expansion of Independent Living Fund</w:t>
        </w:r>
        <w:r w:rsidRPr="00A3427B">
          <w:rPr>
            <w:rStyle w:val="Hyperlink"/>
            <w:rFonts w:ascii="Arial" w:eastAsia="Arial" w:hAnsi="Arial" w:cs="Arial"/>
            <w:color w:val="auto"/>
            <w:u w:val="none"/>
          </w:rPr>
          <w:t>.</w:t>
        </w:r>
      </w:hyperlink>
    </w:p>
  </w:footnote>
  <w:footnote w:id="219">
    <w:p w14:paraId="234079F5" w14:textId="28D50A21" w:rsidR="007B7538" w:rsidRPr="007D1F51" w:rsidRDefault="007B7538" w:rsidP="007D1F51">
      <w:pPr>
        <w:spacing w:after="120" w:line="240" w:lineRule="auto"/>
        <w:rPr>
          <w:rFonts w:ascii="Arial" w:hAnsi="Arial" w:cs="Arial"/>
          <w:sz w:val="20"/>
          <w:szCs w:val="20"/>
        </w:rPr>
      </w:pPr>
      <w:r w:rsidRPr="007D1F51">
        <w:rPr>
          <w:rStyle w:val="FootnoteReference"/>
          <w:rFonts w:ascii="Arial" w:eastAsia="Arial" w:hAnsi="Arial" w:cs="Arial"/>
          <w:sz w:val="20"/>
          <w:szCs w:val="20"/>
        </w:rPr>
        <w:footnoteRef/>
      </w:r>
      <w:r w:rsidRPr="007D1F51">
        <w:rPr>
          <w:rFonts w:ascii="Arial" w:eastAsia="Arial" w:hAnsi="Arial" w:cs="Arial"/>
          <w:sz w:val="20"/>
          <w:szCs w:val="20"/>
        </w:rPr>
        <w:t xml:space="preserve"> </w:t>
      </w:r>
      <w:r w:rsidRPr="007D1F51">
        <w:rPr>
          <w:rFonts w:ascii="Arial" w:eastAsia="Arial" w:hAnsi="Arial" w:cs="Arial"/>
          <w:sz w:val="20"/>
          <w:szCs w:val="20"/>
          <w:lang w:val="en-US"/>
        </w:rPr>
        <w:t>Including helping to develop the eligibility criteria for new applications.</w:t>
      </w:r>
    </w:p>
  </w:footnote>
  <w:footnote w:id="220">
    <w:p w14:paraId="5C491584" w14:textId="54C3E8F8"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The Group no longer meets.</w:t>
      </w:r>
    </w:p>
  </w:footnote>
  <w:footnote w:id="221">
    <w:p w14:paraId="02893478" w14:textId="4B9F24C7"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Toman, N. et al (2022), </w:t>
      </w:r>
      <w:hyperlink r:id="rId231">
        <w:r w:rsidRPr="007D1F51">
          <w:rPr>
            <w:rStyle w:val="Hyperlink"/>
            <w:rFonts w:ascii="Arial" w:eastAsia="Arial" w:hAnsi="Arial" w:cs="Arial"/>
          </w:rPr>
          <w:t>Progress towards the Implementation of UN CRPD in Northern Ireland</w:t>
        </w:r>
      </w:hyperlink>
      <w:r w:rsidRPr="007D1F51">
        <w:rPr>
          <w:rFonts w:ascii="Arial" w:eastAsia="Arial" w:hAnsi="Arial" w:cs="Arial"/>
          <w:color w:val="44546A" w:themeColor="text2"/>
        </w:rPr>
        <w:t xml:space="preserve">, </w:t>
      </w:r>
      <w:r w:rsidRPr="007D1F51">
        <w:rPr>
          <w:rFonts w:ascii="Arial" w:eastAsia="Arial" w:hAnsi="Arial" w:cs="Arial"/>
        </w:rPr>
        <w:t>p. 72.</w:t>
      </w:r>
    </w:p>
  </w:footnote>
  <w:footnote w:id="222">
    <w:p w14:paraId="7153F229" w14:textId="59CCEA67"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Department for Communities (2020), </w:t>
      </w:r>
      <w:hyperlink r:id="rId232" w:history="1">
        <w:r w:rsidRPr="007D1F51">
          <w:rPr>
            <w:rStyle w:val="Hyperlink"/>
            <w:rFonts w:ascii="Arial" w:eastAsia="Arial" w:hAnsi="Arial" w:cs="Arial"/>
          </w:rPr>
          <w:t xml:space="preserve">Disability </w:t>
        </w:r>
        <w:bookmarkStart w:id="12" w:name="_Hlt140742750"/>
        <w:bookmarkStart w:id="13" w:name="_Hlt140742751"/>
        <w:r w:rsidRPr="007D1F51">
          <w:rPr>
            <w:rStyle w:val="Hyperlink"/>
            <w:rFonts w:ascii="Arial" w:eastAsia="Arial" w:hAnsi="Arial" w:cs="Arial"/>
          </w:rPr>
          <w:t>S</w:t>
        </w:r>
        <w:bookmarkEnd w:id="12"/>
        <w:bookmarkEnd w:id="13"/>
        <w:r w:rsidRPr="007D1F51">
          <w:rPr>
            <w:rStyle w:val="Hyperlink"/>
            <w:rFonts w:ascii="Arial" w:eastAsia="Arial" w:hAnsi="Arial" w:cs="Arial"/>
          </w:rPr>
          <w:t>trategy Expert Advisory Panel - Report and Recommendations</w:t>
        </w:r>
      </w:hyperlink>
      <w:r w:rsidRPr="00A3427B">
        <w:rPr>
          <w:rStyle w:val="Hyperlink"/>
          <w:rFonts w:ascii="Arial" w:eastAsia="Arial" w:hAnsi="Arial" w:cs="Arial"/>
          <w:color w:val="auto"/>
          <w:u w:val="none"/>
        </w:rPr>
        <w:t xml:space="preserve">, </w:t>
      </w:r>
      <w:r w:rsidRPr="007D1F51">
        <w:rPr>
          <w:rFonts w:ascii="Arial" w:eastAsia="Arial" w:hAnsi="Arial" w:cs="Arial"/>
        </w:rPr>
        <w:t>p. 36. The Panel also notes that there is a need to reform adult social care to enhance the independence of d/Deaf and disabled people.</w:t>
      </w:r>
    </w:p>
  </w:footnote>
  <w:footnote w:id="223">
    <w:p w14:paraId="14038B69" w14:textId="2DD47637" w:rsidR="007B7538" w:rsidRPr="007D1F51" w:rsidRDefault="007B7538" w:rsidP="007D1F51">
      <w:pPr>
        <w:spacing w:after="120" w:line="240" w:lineRule="auto"/>
        <w:rPr>
          <w:rFonts w:ascii="Arial" w:eastAsia="Arial" w:hAnsi="Arial" w:cs="Arial"/>
          <w:color w:val="44546A" w:themeColor="text2"/>
          <w:sz w:val="20"/>
          <w:szCs w:val="20"/>
        </w:rPr>
      </w:pPr>
      <w:r w:rsidRPr="007D1F51">
        <w:rPr>
          <w:rStyle w:val="FootnoteReference"/>
          <w:rFonts w:ascii="Arial" w:eastAsia="Arial" w:hAnsi="Arial" w:cs="Arial"/>
          <w:sz w:val="20"/>
          <w:szCs w:val="20"/>
        </w:rPr>
        <w:footnoteRef/>
      </w:r>
      <w:r w:rsidRPr="007D1F51">
        <w:rPr>
          <w:rFonts w:ascii="Arial" w:eastAsia="Arial" w:hAnsi="Arial" w:cs="Arial"/>
          <w:sz w:val="20"/>
          <w:szCs w:val="20"/>
        </w:rPr>
        <w:t xml:space="preserve"> NISRA (2021), </w:t>
      </w:r>
      <w:hyperlink r:id="rId233">
        <w:r w:rsidRPr="007D1F51">
          <w:rPr>
            <w:rStyle w:val="Hyperlink"/>
            <w:rFonts w:ascii="Arial" w:eastAsia="Arial" w:hAnsi="Arial" w:cs="Arial"/>
            <w:sz w:val="20"/>
            <w:szCs w:val="20"/>
          </w:rPr>
          <w:t>Quarterly Labour Force Survey Tables – August 2021</w:t>
        </w:r>
      </w:hyperlink>
      <w:r w:rsidRPr="007D1F51">
        <w:rPr>
          <w:rFonts w:ascii="Arial" w:eastAsia="Arial" w:hAnsi="Arial" w:cs="Arial"/>
          <w:color w:val="44546A" w:themeColor="text2"/>
          <w:sz w:val="20"/>
          <w:szCs w:val="20"/>
        </w:rPr>
        <w:t>.</w:t>
      </w:r>
      <w:r w:rsidRPr="007D1F51">
        <w:rPr>
          <w:rFonts w:ascii="Arial" w:hAnsi="Arial" w:cs="Arial"/>
          <w:sz w:val="20"/>
          <w:szCs w:val="20"/>
        </w:rPr>
        <w:br/>
      </w:r>
      <w:r w:rsidRPr="007D1F51">
        <w:rPr>
          <w:rFonts w:ascii="Arial" w:eastAsia="Arial" w:hAnsi="Arial" w:cs="Arial"/>
          <w:sz w:val="20"/>
          <w:szCs w:val="20"/>
        </w:rPr>
        <w:t xml:space="preserve">52.3% of disabled people were in employment in 2021 in Great Britain. See </w:t>
      </w:r>
      <w:r w:rsidR="00891250">
        <w:rPr>
          <w:rFonts w:ascii="Arial" w:eastAsia="Arial" w:hAnsi="Arial" w:cs="Arial"/>
          <w:sz w:val="20"/>
          <w:szCs w:val="20"/>
        </w:rPr>
        <w:t>Powell</w:t>
      </w:r>
      <w:r w:rsidR="005B6EE5">
        <w:rPr>
          <w:rFonts w:ascii="Arial" w:eastAsia="Arial" w:hAnsi="Arial" w:cs="Arial"/>
          <w:sz w:val="20"/>
          <w:szCs w:val="20"/>
        </w:rPr>
        <w:t>, A.</w:t>
      </w:r>
      <w:r w:rsidR="00891250">
        <w:rPr>
          <w:rFonts w:ascii="Arial" w:eastAsia="Arial" w:hAnsi="Arial" w:cs="Arial"/>
          <w:sz w:val="20"/>
          <w:szCs w:val="20"/>
        </w:rPr>
        <w:t xml:space="preserve"> </w:t>
      </w:r>
      <w:r w:rsidRPr="007D1F51">
        <w:rPr>
          <w:rFonts w:ascii="Arial" w:eastAsia="Arial" w:hAnsi="Arial" w:cs="Arial"/>
          <w:sz w:val="20"/>
          <w:szCs w:val="20"/>
        </w:rPr>
        <w:t xml:space="preserve">(2021), </w:t>
      </w:r>
      <w:hyperlink r:id="rId234">
        <w:r w:rsidRPr="007D1F51">
          <w:rPr>
            <w:rStyle w:val="Hyperlink"/>
            <w:rFonts w:ascii="Arial" w:eastAsia="Arial" w:hAnsi="Arial" w:cs="Arial"/>
            <w:sz w:val="20"/>
            <w:szCs w:val="20"/>
          </w:rPr>
          <w:t>Disabled people in employment</w:t>
        </w:r>
      </w:hyperlink>
      <w:r w:rsidRPr="00A3427B">
        <w:rPr>
          <w:rFonts w:ascii="Arial" w:eastAsia="Arial" w:hAnsi="Arial" w:cs="Arial"/>
          <w:sz w:val="20"/>
          <w:szCs w:val="20"/>
        </w:rPr>
        <w:t xml:space="preserve">, </w:t>
      </w:r>
      <w:r w:rsidR="00891250">
        <w:rPr>
          <w:rFonts w:ascii="Arial" w:eastAsia="Arial" w:hAnsi="Arial" w:cs="Arial"/>
          <w:sz w:val="20"/>
          <w:szCs w:val="20"/>
        </w:rPr>
        <w:t xml:space="preserve">House of Commons Library, </w:t>
      </w:r>
      <w:r w:rsidRPr="007D1F51">
        <w:rPr>
          <w:rFonts w:ascii="Arial" w:eastAsia="Arial" w:hAnsi="Arial" w:cs="Arial"/>
          <w:sz w:val="20"/>
          <w:szCs w:val="20"/>
        </w:rPr>
        <w:t xml:space="preserve">p. 5. </w:t>
      </w:r>
      <w:r w:rsidRPr="007D1F51">
        <w:rPr>
          <w:rFonts w:ascii="Arial" w:eastAsia="Arial" w:hAnsi="Arial" w:cs="Arial"/>
          <w:sz w:val="20"/>
          <w:szCs w:val="20"/>
        </w:rPr>
        <w:br/>
        <w:t xml:space="preserve">The figure for Europe is 50.6%. See Institute of Entrepreneurship Development (2021), </w:t>
      </w:r>
      <w:hyperlink r:id="rId235">
        <w:r w:rsidRPr="007D1F51">
          <w:rPr>
            <w:rStyle w:val="Hyperlink"/>
            <w:rFonts w:ascii="Arial" w:eastAsia="Arial" w:hAnsi="Arial" w:cs="Arial"/>
            <w:sz w:val="20"/>
            <w:szCs w:val="20"/>
          </w:rPr>
          <w:t>The Status of Employment and disability in the EU in 2021</w:t>
        </w:r>
      </w:hyperlink>
      <w:r w:rsidRPr="00A3427B">
        <w:rPr>
          <w:rFonts w:ascii="Arial" w:eastAsia="Arial" w:hAnsi="Arial" w:cs="Arial"/>
          <w:sz w:val="20"/>
          <w:szCs w:val="20"/>
        </w:rPr>
        <w:t>.</w:t>
      </w:r>
      <w:r w:rsidRPr="007D1F51">
        <w:rPr>
          <w:rFonts w:ascii="Arial" w:eastAsia="Arial" w:hAnsi="Arial" w:cs="Arial"/>
          <w:color w:val="0563C1"/>
          <w:sz w:val="20"/>
          <w:szCs w:val="20"/>
          <w:u w:val="single"/>
        </w:rPr>
        <w:t xml:space="preserve"> </w:t>
      </w:r>
      <w:r w:rsidRPr="007D1F51">
        <w:rPr>
          <w:rFonts w:ascii="Arial" w:eastAsia="Arial" w:hAnsi="Arial" w:cs="Arial"/>
          <w:color w:val="0563C1"/>
          <w:sz w:val="20"/>
          <w:szCs w:val="20"/>
          <w:u w:val="single"/>
        </w:rPr>
        <w:br/>
      </w:r>
      <w:r w:rsidRPr="007D1F51">
        <w:rPr>
          <w:rFonts w:ascii="Arial" w:eastAsia="Arial" w:hAnsi="Arial" w:cs="Arial"/>
          <w:sz w:val="20"/>
          <w:szCs w:val="20"/>
          <w:lang w:val="en-US"/>
        </w:rPr>
        <w:t xml:space="preserve">Northern Ireland has a disability pay gap of approximately 12.5%, lower than the overall disability pay gap for the UK (19.6%). See </w:t>
      </w:r>
      <w:r w:rsidRPr="007D1F51">
        <w:rPr>
          <w:rFonts w:ascii="Arial" w:eastAsia="Arial" w:hAnsi="Arial" w:cs="Arial"/>
          <w:sz w:val="20"/>
          <w:szCs w:val="20"/>
        </w:rPr>
        <w:t xml:space="preserve">Trade Union Congress (2020), </w:t>
      </w:r>
      <w:hyperlink r:id="rId236">
        <w:r w:rsidRPr="007D1F51">
          <w:rPr>
            <w:rStyle w:val="Hyperlink"/>
            <w:rFonts w:ascii="Arial" w:eastAsia="Arial" w:hAnsi="Arial" w:cs="Arial"/>
            <w:sz w:val="20"/>
            <w:szCs w:val="20"/>
          </w:rPr>
          <w:t>Disability pay and employment gaps</w:t>
        </w:r>
      </w:hyperlink>
      <w:r w:rsidRPr="00A3427B">
        <w:rPr>
          <w:rFonts w:ascii="Arial" w:eastAsia="Arial" w:hAnsi="Arial" w:cs="Arial"/>
          <w:sz w:val="20"/>
          <w:szCs w:val="20"/>
        </w:rPr>
        <w:t>.</w:t>
      </w:r>
    </w:p>
  </w:footnote>
  <w:footnote w:id="224">
    <w:p w14:paraId="615D156C" w14:textId="4AC7DD64"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Roberts, J., et al. (2021), </w:t>
      </w:r>
      <w:hyperlink r:id="rId237">
        <w:r w:rsidRPr="007D1F51">
          <w:rPr>
            <w:rStyle w:val="Hyperlink"/>
            <w:rFonts w:ascii="Arial" w:eastAsia="Arial" w:hAnsi="Arial" w:cs="Arial"/>
          </w:rPr>
          <w:t>Written evidence from Jennifer Roberts, Mark Bryan, Andrew Bryce, Nigel Rice, Cristina Sechel, University of Sheffield and University of York (DEG0132)</w:t>
        </w:r>
      </w:hyperlink>
      <w:r w:rsidRPr="00A3427B">
        <w:rPr>
          <w:rStyle w:val="Hyperlink"/>
          <w:rFonts w:ascii="Arial" w:eastAsia="Arial" w:hAnsi="Arial" w:cs="Arial"/>
          <w:color w:val="auto"/>
          <w:u w:val="none"/>
        </w:rPr>
        <w:t>,</w:t>
      </w:r>
      <w:r w:rsidRPr="007D1F51">
        <w:rPr>
          <w:rFonts w:ascii="Arial" w:eastAsia="Arial" w:hAnsi="Arial" w:cs="Arial"/>
          <w:color w:val="44546A" w:themeColor="text2"/>
        </w:rPr>
        <w:t xml:space="preserve"> </w:t>
      </w:r>
      <w:r w:rsidRPr="007D1F51">
        <w:rPr>
          <w:rFonts w:ascii="Arial" w:eastAsia="Arial" w:hAnsi="Arial" w:cs="Arial"/>
        </w:rPr>
        <w:t>para 5</w:t>
      </w:r>
      <w:r w:rsidRPr="007D1F51">
        <w:rPr>
          <w:rFonts w:ascii="Arial" w:eastAsia="Arial" w:hAnsi="Arial" w:cs="Arial"/>
          <w:color w:val="44546A" w:themeColor="text2"/>
        </w:rPr>
        <w:t>.</w:t>
      </w:r>
    </w:p>
  </w:footnote>
  <w:footnote w:id="225">
    <w:p w14:paraId="73F61AC4" w14:textId="027F9119" w:rsidR="007B7538" w:rsidRPr="007D1F51" w:rsidRDefault="007B7538" w:rsidP="007D1F51">
      <w:pPr>
        <w:pStyle w:val="FootnoteText"/>
        <w:spacing w:after="120"/>
        <w:rPr>
          <w:rStyle w:val="Hyperlink"/>
          <w:rFonts w:ascii="Arial" w:eastAsia="Arial" w:hAnsi="Arial" w:cs="Arial"/>
        </w:rPr>
      </w:pPr>
      <w:r w:rsidRPr="007D1F51">
        <w:rPr>
          <w:rStyle w:val="FootnoteReference"/>
          <w:rFonts w:ascii="Arial" w:eastAsia="Arial" w:hAnsi="Arial" w:cs="Arial"/>
        </w:rPr>
        <w:footnoteRef/>
      </w:r>
      <w:r w:rsidRPr="007D1F51">
        <w:rPr>
          <w:rFonts w:ascii="Arial" w:eastAsia="Arial" w:hAnsi="Arial" w:cs="Arial"/>
        </w:rPr>
        <w:t xml:space="preserve"> Institute for Fiscal Studies (2022), </w:t>
      </w:r>
      <w:hyperlink r:id="rId238">
        <w:r w:rsidRPr="007D1F51">
          <w:rPr>
            <w:rStyle w:val="Hyperlink"/>
            <w:rFonts w:ascii="Arial" w:eastAsia="Arial" w:hAnsi="Arial" w:cs="Arial"/>
          </w:rPr>
          <w:t>Living standards of working-age disability benefits recipients in the UK</w:t>
        </w:r>
        <w:r w:rsidRPr="00A3427B">
          <w:rPr>
            <w:rStyle w:val="Hyperlink"/>
            <w:rFonts w:ascii="Arial" w:eastAsia="Arial" w:hAnsi="Arial" w:cs="Arial"/>
            <w:color w:val="auto"/>
            <w:u w:val="none"/>
          </w:rPr>
          <w:t>.</w:t>
        </w:r>
      </w:hyperlink>
    </w:p>
  </w:footnote>
  <w:footnote w:id="226">
    <w:p w14:paraId="16A3A2D8" w14:textId="7085351E"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i/>
        </w:rPr>
        <w:t xml:space="preserve"> </w:t>
      </w:r>
      <w:r w:rsidRPr="007D1F51">
        <w:rPr>
          <w:rFonts w:ascii="Arial" w:eastAsia="Arial" w:hAnsi="Arial" w:cs="Arial"/>
        </w:rPr>
        <w:t>Ibid, p. 2. IFS found that a reduction in an individual’s disability benefits is associated with an increase in the likelihood of being in relative poverty of 7 percentage points and that this association persists four years after the event (when 28% of this group are in income poverty).</w:t>
      </w:r>
    </w:p>
  </w:footnote>
  <w:footnote w:id="227">
    <w:p w14:paraId="2284DF31" w14:textId="001ED319"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McQuaid R. et al (2013), </w:t>
      </w:r>
      <w:hyperlink r:id="rId239">
        <w:r w:rsidRPr="007D1F51">
          <w:rPr>
            <w:rStyle w:val="Hyperlink"/>
            <w:rFonts w:ascii="Arial" w:eastAsia="Arial" w:hAnsi="Arial" w:cs="Arial"/>
          </w:rPr>
          <w:t>DELNI Economic Inactivity Strategy: Literature Review Project</w:t>
        </w:r>
      </w:hyperlink>
      <w:r w:rsidRPr="007D1F51">
        <w:rPr>
          <w:rFonts w:ascii="Arial" w:eastAsia="Arial" w:hAnsi="Arial" w:cs="Arial"/>
          <w:color w:val="44546A" w:themeColor="text2"/>
        </w:rPr>
        <w:t>.</w:t>
      </w:r>
    </w:p>
  </w:footnote>
  <w:footnote w:id="228">
    <w:p w14:paraId="2D0AC097" w14:textId="39952326" w:rsidR="007B7538" w:rsidRPr="007D1F51" w:rsidRDefault="007B7538" w:rsidP="007D1F51">
      <w:pPr>
        <w:pStyle w:val="FootnoteText"/>
        <w:spacing w:after="120"/>
        <w:rPr>
          <w:rStyle w:val="Hyperlink"/>
          <w:rFonts w:ascii="Arial" w:eastAsia="Arial" w:hAnsi="Arial" w:cs="Arial"/>
        </w:rPr>
      </w:pPr>
      <w:r w:rsidRPr="007D1F51">
        <w:rPr>
          <w:rStyle w:val="FootnoteReference"/>
          <w:rFonts w:ascii="Arial" w:eastAsia="Arial" w:hAnsi="Arial" w:cs="Arial"/>
        </w:rPr>
        <w:footnoteRef/>
      </w:r>
      <w:r w:rsidRPr="007D1F51">
        <w:rPr>
          <w:rFonts w:ascii="Arial" w:eastAsia="Arial" w:hAnsi="Arial" w:cs="Arial"/>
        </w:rPr>
        <w:t xml:space="preserve"> Department for Work and Pensions (2023), </w:t>
      </w:r>
      <w:hyperlink r:id="rId240">
        <w:r w:rsidRPr="007D1F51">
          <w:rPr>
            <w:rStyle w:val="Hyperlink"/>
            <w:rFonts w:ascii="Arial" w:eastAsia="Arial" w:hAnsi="Arial" w:cs="Arial"/>
          </w:rPr>
          <w:t>The impact of benefit sanctions on employment outcomes</w:t>
        </w:r>
      </w:hyperlink>
      <w:r w:rsidRPr="00644A17">
        <w:rPr>
          <w:rFonts w:ascii="Arial" w:eastAsia="Arial" w:hAnsi="Arial" w:cs="Arial"/>
        </w:rPr>
        <w:t>,</w:t>
      </w:r>
      <w:r w:rsidRPr="007D1F51">
        <w:rPr>
          <w:rFonts w:ascii="Arial" w:eastAsia="Arial" w:hAnsi="Arial" w:cs="Arial"/>
          <w:color w:val="44546A" w:themeColor="text2"/>
        </w:rPr>
        <w:t xml:space="preserve"> </w:t>
      </w:r>
      <w:r w:rsidRPr="007D1F51">
        <w:rPr>
          <w:rFonts w:ascii="Arial" w:eastAsia="Arial" w:hAnsi="Arial" w:cs="Arial"/>
        </w:rPr>
        <w:t xml:space="preserve">p. 4; See also Disability Rights UK (12 April 2023), </w:t>
      </w:r>
      <w:hyperlink r:id="rId241">
        <w:r w:rsidRPr="007D1F51">
          <w:rPr>
            <w:rStyle w:val="Hyperlink"/>
            <w:rFonts w:ascii="Arial" w:eastAsia="Arial" w:hAnsi="Arial" w:cs="Arial"/>
          </w:rPr>
          <w:t>Sanctions ineffective as a way of getting people into jobs or to work more hours, finds suppressed DWP report</w:t>
        </w:r>
        <w:r w:rsidRPr="00A3427B">
          <w:rPr>
            <w:rStyle w:val="Hyperlink"/>
            <w:rFonts w:ascii="Arial" w:eastAsia="Arial" w:hAnsi="Arial" w:cs="Arial"/>
            <w:color w:val="auto"/>
            <w:u w:val="none"/>
          </w:rPr>
          <w:t>.</w:t>
        </w:r>
      </w:hyperlink>
    </w:p>
  </w:footnote>
  <w:footnote w:id="229">
    <w:p w14:paraId="1E0ECAE2" w14:textId="2B23EFCA"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Equality Commission for Northern Ireland (2021), </w:t>
      </w:r>
      <w:hyperlink r:id="rId242">
        <w:r w:rsidRPr="007D1F51">
          <w:rPr>
            <w:rStyle w:val="Hyperlink"/>
            <w:rFonts w:ascii="Arial" w:eastAsia="Arial" w:hAnsi="Arial" w:cs="Arial"/>
          </w:rPr>
          <w:t>Annual Report and Accounts</w:t>
        </w:r>
      </w:hyperlink>
      <w:r w:rsidRPr="007D1F51">
        <w:rPr>
          <w:rFonts w:ascii="Arial" w:eastAsia="Arial" w:hAnsi="Arial" w:cs="Arial"/>
        </w:rPr>
        <w:t>, p. 18.</w:t>
      </w:r>
    </w:p>
  </w:footnote>
  <w:footnote w:id="230">
    <w:p w14:paraId="2242608C" w14:textId="29724412"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Disability Action (2016), </w:t>
      </w:r>
      <w:hyperlink r:id="rId243">
        <w:r w:rsidRPr="007D1F51">
          <w:rPr>
            <w:rStyle w:val="Hyperlink"/>
            <w:rFonts w:ascii="Arial" w:eastAsia="Arial" w:hAnsi="Arial" w:cs="Arial"/>
          </w:rPr>
          <w:t>Hard at Work: Employment and Disability in NI</w:t>
        </w:r>
      </w:hyperlink>
      <w:r w:rsidRPr="00A3427B">
        <w:rPr>
          <w:rFonts w:ascii="Arial" w:eastAsia="Arial" w:hAnsi="Arial" w:cs="Arial"/>
        </w:rPr>
        <w:t>.</w:t>
      </w:r>
    </w:p>
  </w:footnote>
  <w:footnote w:id="231">
    <w:p w14:paraId="7E66E202" w14:textId="2E7351D4"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Toman, N. et al (2022), </w:t>
      </w:r>
      <w:hyperlink r:id="rId244">
        <w:r w:rsidRPr="007D1F51">
          <w:rPr>
            <w:rStyle w:val="Hyperlink"/>
            <w:rFonts w:ascii="Arial" w:eastAsia="Arial" w:hAnsi="Arial" w:cs="Arial"/>
          </w:rPr>
          <w:t>Progress towards the Implementation of UN CRPD in Northern Ireland</w:t>
        </w:r>
      </w:hyperlink>
      <w:r w:rsidRPr="007D1F51">
        <w:rPr>
          <w:rFonts w:ascii="Arial" w:eastAsia="Arial" w:hAnsi="Arial" w:cs="Arial"/>
        </w:rPr>
        <w:t xml:space="preserve">, p. 406; Department for Communities (2020), </w:t>
      </w:r>
      <w:hyperlink r:id="rId245">
        <w:r w:rsidRPr="007D1F51">
          <w:rPr>
            <w:rStyle w:val="Hyperlink"/>
            <w:rFonts w:ascii="Arial" w:eastAsia="Arial" w:hAnsi="Arial" w:cs="Arial"/>
          </w:rPr>
          <w:t>Disability Strategy Expert Advisory Panel: Report and Recommendations</w:t>
        </w:r>
      </w:hyperlink>
      <w:r w:rsidRPr="007D1F51">
        <w:rPr>
          <w:rFonts w:ascii="Arial" w:eastAsia="Arial" w:hAnsi="Arial" w:cs="Arial"/>
        </w:rPr>
        <w:t>, p. 83.</w:t>
      </w:r>
    </w:p>
  </w:footnote>
  <w:footnote w:id="232">
    <w:p w14:paraId="33599CF1" w14:textId="19170B55"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Directive 2000/78/EC, ‘</w:t>
      </w:r>
      <w:hyperlink r:id="rId246" w:history="1">
        <w:r w:rsidRPr="007D1F51">
          <w:rPr>
            <w:rStyle w:val="Hyperlink"/>
            <w:rFonts w:ascii="Arial" w:eastAsia="Arial" w:hAnsi="Arial" w:cs="Arial"/>
          </w:rPr>
          <w:t>Council Directive on Establishing a General Framework for Equal Treatment in Employment and Occupation</w:t>
        </w:r>
      </w:hyperlink>
      <w:r w:rsidRPr="00A3427B">
        <w:rPr>
          <w:rStyle w:val="Hyperlink"/>
          <w:rFonts w:ascii="Arial" w:eastAsia="Arial" w:hAnsi="Arial" w:cs="Arial"/>
          <w:color w:val="auto"/>
          <w:u w:val="none"/>
        </w:rPr>
        <w:t>,</w:t>
      </w:r>
      <w:r w:rsidRPr="007D1F51">
        <w:rPr>
          <w:rFonts w:ascii="Arial" w:eastAsia="Arial" w:hAnsi="Arial" w:cs="Arial"/>
        </w:rPr>
        <w:t>’ 27 November 2000.</w:t>
      </w:r>
    </w:p>
  </w:footnote>
  <w:footnote w:id="233">
    <w:p w14:paraId="1D6BB0B7" w14:textId="73EE59EA"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See, for example, CJEU decision in the case of </w:t>
      </w:r>
      <w:r w:rsidRPr="00D05143">
        <w:rPr>
          <w:rFonts w:ascii="Arial" w:eastAsia="Arial" w:hAnsi="Arial" w:cs="Arial"/>
          <w:iCs/>
        </w:rPr>
        <w:t>Szpital Kliniczny im. dra J. Babińskiego Samodzielny Publiczny Zakład Opieki Zdrowotnej w Krakowie</w:t>
      </w:r>
      <w:r w:rsidRPr="007D1F51">
        <w:rPr>
          <w:rFonts w:ascii="Arial" w:eastAsia="Arial" w:hAnsi="Arial" w:cs="Arial"/>
        </w:rPr>
        <w:t xml:space="preserve">, </w:t>
      </w:r>
      <w:hyperlink r:id="rId247" w:history="1">
        <w:r w:rsidRPr="007D1F51">
          <w:rPr>
            <w:rStyle w:val="Hyperlink"/>
            <w:rFonts w:ascii="Arial" w:eastAsia="Arial" w:hAnsi="Arial" w:cs="Arial"/>
          </w:rPr>
          <w:t>Case C-16/19, EU:C:2021:64</w:t>
        </w:r>
      </w:hyperlink>
      <w:r w:rsidRPr="007D1F51">
        <w:rPr>
          <w:rFonts w:ascii="Arial" w:eastAsia="Arial" w:hAnsi="Arial" w:cs="Arial"/>
        </w:rPr>
        <w:t>. The CJEU ruled that, under Article 1 of the Framework Equality Directive, the definition of ‘disability discrimination’ should include discrimination between persons with disabilities. It also ruled under Article 2 of this Directive any form of discrimination that is inextricably linked to a protected characteristic, amounts to direct discrimination, rather than indirect discrimination. ECNI and NIHRC have called on the Northern Ireland Executive and relevant Departments to ensure that Northern Ireland disability law gives effect to this CJEU decision and have called for reform of the disability equality legislation. See Equality Commission for Northern Ireland, Northern Ireland Human Rights Commission and Irish Human Rights and Equality Commission</w:t>
      </w:r>
      <w:r w:rsidR="00F60A09">
        <w:rPr>
          <w:rFonts w:ascii="Arial" w:eastAsia="Arial" w:hAnsi="Arial" w:cs="Arial"/>
        </w:rPr>
        <w:t xml:space="preserve"> </w:t>
      </w:r>
      <w:r w:rsidRPr="007D1F51">
        <w:rPr>
          <w:rFonts w:ascii="Arial" w:eastAsia="Arial" w:hAnsi="Arial" w:cs="Arial"/>
        </w:rPr>
        <w:t xml:space="preserve">(2023), </w:t>
      </w:r>
      <w:hyperlink r:id="rId248">
        <w:r w:rsidR="00F60A09">
          <w:rPr>
            <w:rStyle w:val="Hyperlink"/>
            <w:rFonts w:ascii="Arial" w:eastAsia="Arial" w:hAnsi="Arial" w:cs="Arial"/>
          </w:rPr>
          <w:t>Policy Recommendations: European Union developments in Equality and Human Rights: The impact of Brexit on the divergence of rights and best practice on the island of Ireland</w:t>
        </w:r>
      </w:hyperlink>
      <w:r w:rsidR="00A3427B" w:rsidRPr="00A3427B">
        <w:rPr>
          <w:rFonts w:ascii="Arial" w:hAnsi="Arial" w:cs="Arial"/>
        </w:rPr>
        <w:t>.</w:t>
      </w:r>
    </w:p>
  </w:footnote>
  <w:footnote w:id="234">
    <w:p w14:paraId="637DC92F" w14:textId="31E61298"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O’Connell, R. and Cunningham, T. (2022), </w:t>
      </w:r>
      <w:hyperlink r:id="rId249">
        <w:r w:rsidRPr="007D1F51">
          <w:rPr>
            <w:rStyle w:val="Hyperlink"/>
            <w:rFonts w:ascii="Arial" w:eastAsia="Arial" w:hAnsi="Arial" w:cs="Arial"/>
          </w:rPr>
          <w:t>Impact of Brexit on s75 Equality Groups in Northern Ireland: EU Funding</w:t>
        </w:r>
      </w:hyperlink>
      <w:r w:rsidRPr="007D1F51">
        <w:rPr>
          <w:rFonts w:ascii="Arial" w:eastAsia="Arial" w:hAnsi="Arial" w:cs="Arial"/>
        </w:rPr>
        <w:t>, Ulster University for the Equality Commission for Northern Ireland.</w:t>
      </w:r>
    </w:p>
  </w:footnote>
  <w:footnote w:id="235">
    <w:p w14:paraId="6E56B27E" w14:textId="00D24380" w:rsidR="007B7538" w:rsidRPr="007D1F51" w:rsidRDefault="007B7538" w:rsidP="007D1F51">
      <w:pPr>
        <w:spacing w:after="120" w:line="240" w:lineRule="auto"/>
        <w:rPr>
          <w:rFonts w:ascii="Arial" w:eastAsia="Arial" w:hAnsi="Arial" w:cs="Arial"/>
          <w:color w:val="44546A" w:themeColor="text2"/>
          <w:sz w:val="20"/>
          <w:szCs w:val="20"/>
        </w:rPr>
      </w:pPr>
      <w:r w:rsidRPr="007D1F51">
        <w:rPr>
          <w:rStyle w:val="FootnoteReference"/>
          <w:rFonts w:ascii="Arial" w:eastAsia="Arial" w:hAnsi="Arial" w:cs="Arial"/>
          <w:sz w:val="20"/>
          <w:szCs w:val="20"/>
        </w:rPr>
        <w:footnoteRef/>
      </w:r>
      <w:r w:rsidRPr="007D1F51">
        <w:rPr>
          <w:rFonts w:ascii="Arial" w:eastAsia="Arial" w:hAnsi="Arial" w:cs="Arial"/>
          <w:sz w:val="20"/>
          <w:szCs w:val="20"/>
        </w:rPr>
        <w:t xml:space="preserve"> Ibid pp. 407-410</w:t>
      </w:r>
      <w:r w:rsidR="00A3427B">
        <w:rPr>
          <w:rFonts w:ascii="Arial" w:eastAsia="Arial" w:hAnsi="Arial" w:cs="Arial"/>
          <w:sz w:val="20"/>
          <w:szCs w:val="20"/>
        </w:rPr>
        <w:t>;</w:t>
      </w:r>
      <w:r w:rsidRPr="007D1F51">
        <w:rPr>
          <w:rFonts w:ascii="Arial" w:eastAsia="Arial" w:hAnsi="Arial" w:cs="Arial"/>
          <w:sz w:val="20"/>
          <w:szCs w:val="20"/>
        </w:rPr>
        <w:t xml:space="preserve"> BBC Northern Ireland News (2 April 2023)</w:t>
      </w:r>
      <w:r w:rsidR="00A3427B">
        <w:rPr>
          <w:rFonts w:ascii="Arial" w:eastAsia="Arial" w:hAnsi="Arial" w:cs="Arial"/>
          <w:sz w:val="20"/>
          <w:szCs w:val="20"/>
        </w:rPr>
        <w:t>,</w:t>
      </w:r>
      <w:r w:rsidRPr="007D1F51">
        <w:rPr>
          <w:rFonts w:ascii="Arial" w:eastAsia="Arial" w:hAnsi="Arial" w:cs="Arial"/>
          <w:sz w:val="20"/>
          <w:szCs w:val="20"/>
        </w:rPr>
        <w:t xml:space="preserve"> </w:t>
      </w:r>
      <w:hyperlink r:id="rId250">
        <w:r w:rsidRPr="007D1F51">
          <w:rPr>
            <w:rStyle w:val="Hyperlink"/>
            <w:rFonts w:ascii="Arial" w:eastAsia="Arial" w:hAnsi="Arial" w:cs="Arial"/>
            <w:sz w:val="20"/>
            <w:szCs w:val="20"/>
          </w:rPr>
          <w:t>UK Shared Prosperity Fund not a replacement for EU funding says Mencap</w:t>
        </w:r>
        <w:r w:rsidRPr="00A3427B">
          <w:rPr>
            <w:rStyle w:val="Hyperlink"/>
            <w:rFonts w:ascii="Arial" w:eastAsia="Arial" w:hAnsi="Arial" w:cs="Arial"/>
            <w:color w:val="auto"/>
            <w:sz w:val="20"/>
            <w:szCs w:val="20"/>
            <w:u w:val="none"/>
          </w:rPr>
          <w:t>.</w:t>
        </w:r>
      </w:hyperlink>
    </w:p>
  </w:footnote>
  <w:footnote w:id="236">
    <w:p w14:paraId="6289F6AD" w14:textId="30B93CBA"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Department for Work and Pensions (2023), </w:t>
      </w:r>
      <w:hyperlink r:id="rId251">
        <w:r w:rsidRPr="007D1F51">
          <w:rPr>
            <w:rStyle w:val="Hyperlink"/>
            <w:rFonts w:ascii="Arial" w:eastAsia="Arial" w:hAnsi="Arial" w:cs="Arial"/>
          </w:rPr>
          <w:t>Guidance: Cost of Living Payments 2023-2024</w:t>
        </w:r>
      </w:hyperlink>
      <w:r w:rsidRPr="007D1F51">
        <w:rPr>
          <w:rFonts w:ascii="Arial" w:eastAsia="Arial" w:hAnsi="Arial" w:cs="Arial"/>
        </w:rPr>
        <w:t>.</w:t>
      </w:r>
    </w:p>
  </w:footnote>
  <w:footnote w:id="237">
    <w:p w14:paraId="24427DF9" w14:textId="0EB94ABC"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For instance see </w:t>
      </w:r>
      <w:r w:rsidR="00891250">
        <w:rPr>
          <w:rFonts w:ascii="Arial" w:eastAsia="Arial" w:hAnsi="Arial" w:cs="Arial"/>
        </w:rPr>
        <w:t>Weston</w:t>
      </w:r>
      <w:r w:rsidR="008914C8">
        <w:rPr>
          <w:rFonts w:ascii="Arial" w:eastAsia="Arial" w:hAnsi="Arial" w:cs="Arial"/>
        </w:rPr>
        <w:t>, T.</w:t>
      </w:r>
      <w:r w:rsidRPr="007D1F51">
        <w:rPr>
          <w:rFonts w:ascii="Arial" w:eastAsia="Arial" w:hAnsi="Arial" w:cs="Arial"/>
        </w:rPr>
        <w:t xml:space="preserve"> (2022), </w:t>
      </w:r>
      <w:hyperlink r:id="rId252">
        <w:r w:rsidRPr="007D1F51">
          <w:rPr>
            <w:rStyle w:val="Hyperlink"/>
            <w:rFonts w:ascii="Arial" w:eastAsia="Arial" w:hAnsi="Arial" w:cs="Arial"/>
          </w:rPr>
          <w:t>Cost of Living: Impact of rising costs on disabled people</w:t>
        </w:r>
      </w:hyperlink>
      <w:r w:rsidR="00891250" w:rsidRPr="00644A17">
        <w:rPr>
          <w:rStyle w:val="Hyperlink"/>
          <w:rFonts w:ascii="Arial" w:eastAsia="Arial" w:hAnsi="Arial" w:cs="Arial"/>
          <w:color w:val="auto"/>
          <w:u w:val="none"/>
        </w:rPr>
        <w:t xml:space="preserve">, </w:t>
      </w:r>
      <w:r w:rsidR="00891250" w:rsidRPr="00D05143">
        <w:rPr>
          <w:rFonts w:ascii="Arial" w:hAnsi="Arial" w:cs="Arial"/>
        </w:rPr>
        <w:t>House of Lords Library</w:t>
      </w:r>
      <w:r w:rsidRPr="007D1F51">
        <w:rPr>
          <w:rFonts w:ascii="Arial" w:eastAsia="Arial" w:hAnsi="Arial" w:cs="Arial"/>
        </w:rPr>
        <w:t xml:space="preserve">; Disability Rights UK (2022), </w:t>
      </w:r>
      <w:hyperlink r:id="rId253">
        <w:r w:rsidRPr="007D1F51">
          <w:rPr>
            <w:rStyle w:val="Hyperlink"/>
            <w:rFonts w:ascii="Arial" w:eastAsia="Arial" w:hAnsi="Arial" w:cs="Arial"/>
          </w:rPr>
          <w:t>DR UK says £150 September Cost of Living payment to disabled people ‘nowhere near enough’</w:t>
        </w:r>
      </w:hyperlink>
      <w:r w:rsidRPr="007D1F51">
        <w:rPr>
          <w:rFonts w:ascii="Arial" w:eastAsia="Arial" w:hAnsi="Arial" w:cs="Arial"/>
          <w:color w:val="0070C0"/>
        </w:rPr>
        <w:t>.</w:t>
      </w:r>
    </w:p>
  </w:footnote>
  <w:footnote w:id="238">
    <w:p w14:paraId="49D2ADA5" w14:textId="1AA17B88" w:rsidR="007B7538" w:rsidRPr="007D1F51" w:rsidRDefault="007B7538" w:rsidP="007D1F51">
      <w:pPr>
        <w:spacing w:after="120" w:line="240" w:lineRule="auto"/>
        <w:rPr>
          <w:rFonts w:ascii="Arial" w:eastAsia="Calibri" w:hAnsi="Arial" w:cs="Arial"/>
          <w:sz w:val="20"/>
          <w:szCs w:val="20"/>
        </w:rPr>
      </w:pPr>
      <w:r w:rsidRPr="007D1F51">
        <w:rPr>
          <w:rFonts w:ascii="Arial" w:hAnsi="Arial" w:cs="Arial"/>
          <w:sz w:val="20"/>
          <w:szCs w:val="20"/>
          <w:vertAlign w:val="superscript"/>
        </w:rPr>
        <w:footnoteRef/>
      </w:r>
      <w:r w:rsidRPr="007D1F51">
        <w:rPr>
          <w:rFonts w:ascii="Arial" w:hAnsi="Arial" w:cs="Arial"/>
          <w:sz w:val="20"/>
          <w:szCs w:val="20"/>
          <w:vertAlign w:val="superscript"/>
        </w:rPr>
        <w:t xml:space="preserve"> </w:t>
      </w:r>
      <w:r w:rsidRPr="007D1F51">
        <w:rPr>
          <w:rFonts w:ascii="Arial" w:eastAsia="Arial" w:hAnsi="Arial" w:cs="Arial"/>
          <w:sz w:val="20"/>
          <w:szCs w:val="20"/>
        </w:rPr>
        <w:t xml:space="preserve">For instance, see Northern Ireland Office and The Rt Hon Chris Heaton-Harris MP (27 April 2023), </w:t>
      </w:r>
      <w:hyperlink r:id="rId254">
        <w:r w:rsidRPr="007D1F51">
          <w:rPr>
            <w:rStyle w:val="Hyperlink"/>
            <w:rFonts w:ascii="Arial" w:eastAsia="Arial" w:hAnsi="Arial" w:cs="Arial"/>
            <w:sz w:val="20"/>
            <w:szCs w:val="20"/>
          </w:rPr>
          <w:t>Northern Ireland Secretary announces 2023-24 Budget and contingency plans for governance</w:t>
        </w:r>
      </w:hyperlink>
      <w:r w:rsidRPr="007D1F51">
        <w:rPr>
          <w:rFonts w:ascii="Arial" w:eastAsia="Arial" w:hAnsi="Arial" w:cs="Arial"/>
          <w:sz w:val="20"/>
          <w:szCs w:val="20"/>
        </w:rPr>
        <w:t xml:space="preserve">; Department of Finance (27 April 2023), </w:t>
      </w:r>
      <w:hyperlink r:id="rId255">
        <w:r w:rsidRPr="007D1F51">
          <w:rPr>
            <w:rStyle w:val="Hyperlink"/>
            <w:rFonts w:ascii="Arial" w:eastAsia="Arial" w:hAnsi="Arial" w:cs="Arial"/>
            <w:sz w:val="20"/>
            <w:szCs w:val="20"/>
          </w:rPr>
          <w:t>Department of Finance statement on 2023/24 Northern Ireland Budget</w:t>
        </w:r>
      </w:hyperlink>
      <w:r w:rsidRPr="007D1F51">
        <w:rPr>
          <w:rFonts w:ascii="Arial" w:eastAsia="Arial" w:hAnsi="Arial" w:cs="Arial"/>
          <w:sz w:val="20"/>
          <w:szCs w:val="20"/>
        </w:rPr>
        <w:t xml:space="preserve">; Children’s Law </w:t>
      </w:r>
      <w:r w:rsidRPr="00A3427B">
        <w:rPr>
          <w:rFonts w:ascii="Arial" w:eastAsia="Arial" w:hAnsi="Arial" w:cs="Arial"/>
          <w:sz w:val="20"/>
          <w:szCs w:val="20"/>
        </w:rPr>
        <w:t>Centre Northern Ireland (</w:t>
      </w:r>
      <w:r w:rsidRPr="007D1F51">
        <w:rPr>
          <w:rFonts w:ascii="Arial" w:eastAsia="Arial" w:hAnsi="Arial" w:cs="Arial"/>
          <w:sz w:val="20"/>
          <w:szCs w:val="20"/>
        </w:rPr>
        <w:t xml:space="preserve">22 June 2023), </w:t>
      </w:r>
      <w:hyperlink r:id="rId256">
        <w:r w:rsidRPr="007D1F51">
          <w:rPr>
            <w:rStyle w:val="Hyperlink"/>
            <w:rFonts w:ascii="Arial" w:eastAsia="Arial" w:hAnsi="Arial" w:cs="Arial"/>
            <w:sz w:val="20"/>
            <w:szCs w:val="20"/>
          </w:rPr>
          <w:t>Protect Children from Budget Cuts or Face Legal Action</w:t>
        </w:r>
      </w:hyperlink>
      <w:r w:rsidRPr="007D1F51">
        <w:rPr>
          <w:rFonts w:ascii="Arial" w:eastAsia="Arial" w:hAnsi="Arial" w:cs="Arial"/>
          <w:sz w:val="20"/>
          <w:szCs w:val="20"/>
        </w:rPr>
        <w:t xml:space="preserve">; Fitzpatrick, C., Loader, R., McCartney, S., McConnell, B., McMullen, J., Murray, C., Orr, K., Purdy, N. and Simms, V. (June 2023), </w:t>
      </w:r>
      <w:hyperlink r:id="rId257">
        <w:r w:rsidRPr="007D1F51">
          <w:rPr>
            <w:rStyle w:val="Hyperlink"/>
            <w:rFonts w:ascii="Arial" w:eastAsia="Arial" w:hAnsi="Arial" w:cs="Arial"/>
            <w:sz w:val="20"/>
            <w:szCs w:val="20"/>
          </w:rPr>
          <w:t>The Consequences of the Cuts to Education for Children and Young People in Northern Ireland</w:t>
        </w:r>
        <w:r w:rsidRPr="00A3427B">
          <w:rPr>
            <w:rStyle w:val="Hyperlink"/>
            <w:rFonts w:ascii="Arial" w:eastAsia="Arial" w:hAnsi="Arial" w:cs="Arial"/>
            <w:color w:val="auto"/>
            <w:sz w:val="20"/>
            <w:szCs w:val="20"/>
            <w:u w:val="none"/>
          </w:rPr>
          <w:t>.</w:t>
        </w:r>
        <w:r w:rsidRPr="007D1F51">
          <w:rPr>
            <w:rFonts w:ascii="Arial" w:hAnsi="Arial" w:cs="Arial"/>
            <w:sz w:val="20"/>
            <w:szCs w:val="20"/>
          </w:rPr>
          <w:br/>
        </w:r>
      </w:hyperlink>
      <w:r w:rsidRPr="007D1F51">
        <w:rPr>
          <w:rFonts w:ascii="Arial" w:eastAsia="Arial" w:hAnsi="Arial" w:cs="Arial"/>
          <w:sz w:val="20"/>
          <w:szCs w:val="20"/>
        </w:rPr>
        <w:t>Department for Communities officials have advised that consideration is being given to pausing action to progress the Disability Strategy, the Anti-Poverty Strategy and the Disability Employment Strategy diverting resources elsewhere because of the budget cuts.</w:t>
      </w:r>
    </w:p>
  </w:footnote>
  <w:footnote w:id="239">
    <w:p w14:paraId="3DBA7D13" w14:textId="400CD677"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For instance, see Dr Eve Hepburn for the Scottish Government (2020), </w:t>
      </w:r>
      <w:hyperlink r:id="rId258">
        <w:r w:rsidRPr="007D1F51">
          <w:rPr>
            <w:rStyle w:val="Hyperlink"/>
            <w:rFonts w:ascii="Arial" w:eastAsia="Arial" w:hAnsi="Arial" w:cs="Arial"/>
          </w:rPr>
          <w:t>Brexit: social and equality impacts</w:t>
        </w:r>
      </w:hyperlink>
      <w:r w:rsidRPr="00A3427B">
        <w:rPr>
          <w:rFonts w:ascii="Arial" w:eastAsia="Arial" w:hAnsi="Arial" w:cs="Arial"/>
        </w:rPr>
        <w:t>.</w:t>
      </w:r>
    </w:p>
  </w:footnote>
  <w:footnote w:id="240">
    <w:p w14:paraId="181CE0CD" w14:textId="5184AF0A"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HM Treasury (2021), </w:t>
      </w:r>
      <w:hyperlink r:id="rId259">
        <w:r w:rsidRPr="007D1F51">
          <w:rPr>
            <w:rStyle w:val="Hyperlink"/>
            <w:rFonts w:ascii="Arial" w:eastAsia="Arial" w:hAnsi="Arial" w:cs="Arial"/>
          </w:rPr>
          <w:t>Autumn Budget and Spending Review 2021</w:t>
        </w:r>
      </w:hyperlink>
      <w:r w:rsidRPr="007D1F51">
        <w:rPr>
          <w:rFonts w:ascii="Arial" w:eastAsia="Arial" w:hAnsi="Arial" w:cs="Arial"/>
          <w:color w:val="0B4E60"/>
        </w:rPr>
        <w:t>.</w:t>
      </w:r>
    </w:p>
  </w:footnote>
  <w:footnote w:id="241">
    <w:p w14:paraId="450AC62E" w14:textId="2939B4B5" w:rsidR="007B7538" w:rsidRPr="007D1F51" w:rsidRDefault="007B7538" w:rsidP="007D1F51">
      <w:pPr>
        <w:spacing w:after="120" w:line="240" w:lineRule="auto"/>
        <w:rPr>
          <w:rFonts w:ascii="Arial" w:hAnsi="Arial" w:cs="Arial"/>
          <w:sz w:val="20"/>
          <w:szCs w:val="20"/>
        </w:rPr>
      </w:pPr>
      <w:r w:rsidRPr="007D1F51">
        <w:rPr>
          <w:rStyle w:val="FootnoteReference"/>
          <w:rFonts w:ascii="Arial" w:eastAsia="Arial" w:hAnsi="Arial" w:cs="Arial"/>
          <w:sz w:val="20"/>
          <w:szCs w:val="20"/>
        </w:rPr>
        <w:footnoteRef/>
      </w:r>
      <w:r w:rsidRPr="007D1F51">
        <w:rPr>
          <w:rFonts w:ascii="Arial" w:eastAsia="Arial" w:hAnsi="Arial" w:cs="Arial"/>
          <w:sz w:val="20"/>
          <w:szCs w:val="20"/>
        </w:rPr>
        <w:t xml:space="preserve"> HM Treasury (2022), </w:t>
      </w:r>
      <w:hyperlink r:id="rId260">
        <w:r w:rsidRPr="007D1F51">
          <w:rPr>
            <w:rStyle w:val="Hyperlink"/>
            <w:rFonts w:ascii="Arial" w:eastAsia="Arial" w:hAnsi="Arial" w:cs="Arial"/>
            <w:sz w:val="20"/>
            <w:szCs w:val="20"/>
          </w:rPr>
          <w:t>Autumn Statement</w:t>
        </w:r>
      </w:hyperlink>
      <w:r w:rsidRPr="007D1F51">
        <w:rPr>
          <w:rFonts w:ascii="Arial" w:eastAsia="Arial" w:hAnsi="Arial" w:cs="Arial"/>
          <w:color w:val="0B4E60"/>
          <w:sz w:val="20"/>
          <w:szCs w:val="20"/>
        </w:rPr>
        <w:t>.</w:t>
      </w:r>
    </w:p>
  </w:footnote>
  <w:footnote w:id="242">
    <w:p w14:paraId="0E8BF0BD" w14:textId="1588A41E"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Education and Skills Funding Agency (2023), </w:t>
      </w:r>
      <w:hyperlink r:id="rId261">
        <w:r w:rsidRPr="007D1F51">
          <w:rPr>
            <w:rStyle w:val="Hyperlink"/>
            <w:rFonts w:ascii="Arial" w:eastAsia="Arial" w:hAnsi="Arial" w:cs="Arial"/>
          </w:rPr>
          <w:t>High needs funding: 2023 to 2024 operational guide</w:t>
        </w:r>
      </w:hyperlink>
      <w:r w:rsidRPr="007D1F51">
        <w:rPr>
          <w:rFonts w:ascii="Arial" w:eastAsia="Arial" w:hAnsi="Arial" w:cs="Arial"/>
          <w:color w:val="0B4E60"/>
        </w:rPr>
        <w:t>.</w:t>
      </w:r>
    </w:p>
  </w:footnote>
  <w:footnote w:id="243">
    <w:p w14:paraId="7A29D38D" w14:textId="40380122"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HM Treasury (2022), </w:t>
      </w:r>
      <w:hyperlink r:id="rId262">
        <w:r w:rsidRPr="007D1F51">
          <w:rPr>
            <w:rStyle w:val="Hyperlink"/>
            <w:rFonts w:ascii="Arial" w:eastAsia="Arial" w:hAnsi="Arial" w:cs="Arial"/>
          </w:rPr>
          <w:t>Autumn Statement 2022: Cost of living Support Factsheet</w:t>
        </w:r>
      </w:hyperlink>
      <w:r w:rsidRPr="007D1F51">
        <w:rPr>
          <w:rFonts w:ascii="Arial" w:eastAsia="Arial" w:hAnsi="Arial" w:cs="Arial"/>
          <w:color w:val="0B4E60"/>
        </w:rPr>
        <w:t>.</w:t>
      </w:r>
    </w:p>
  </w:footnote>
  <w:footnote w:id="244">
    <w:p w14:paraId="6B43C6BE" w14:textId="1359A21E"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HM Treasury (2023), </w:t>
      </w:r>
      <w:hyperlink r:id="rId263" w:anchor="cost-of-living-and-public-services">
        <w:r w:rsidRPr="007D1F51">
          <w:rPr>
            <w:rStyle w:val="Hyperlink"/>
            <w:rFonts w:ascii="Arial" w:eastAsia="Arial" w:hAnsi="Arial" w:cs="Arial"/>
          </w:rPr>
          <w:t>Spring Budget 2023</w:t>
        </w:r>
      </w:hyperlink>
      <w:r w:rsidRPr="007D1F51">
        <w:rPr>
          <w:rFonts w:ascii="Arial" w:eastAsia="Arial" w:hAnsi="Arial" w:cs="Arial"/>
          <w:color w:val="0B4E60"/>
        </w:rPr>
        <w:t>.</w:t>
      </w:r>
    </w:p>
  </w:footnote>
  <w:footnote w:id="245">
    <w:p w14:paraId="701E987D" w14:textId="3017EA89"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Department of Health and Social Care (2023), </w:t>
      </w:r>
      <w:hyperlink r:id="rId264">
        <w:r w:rsidRPr="007D1F51">
          <w:rPr>
            <w:rStyle w:val="Hyperlink"/>
            <w:rFonts w:ascii="Arial" w:eastAsia="Arial" w:hAnsi="Arial" w:cs="Arial"/>
          </w:rPr>
          <w:t>Next steps to put People at the Heart of Care</w:t>
        </w:r>
      </w:hyperlink>
      <w:r w:rsidRPr="001C5B74">
        <w:rPr>
          <w:rFonts w:ascii="Arial" w:eastAsia="Arial" w:hAnsi="Arial" w:cs="Arial"/>
        </w:rPr>
        <w:t>.</w:t>
      </w:r>
    </w:p>
  </w:footnote>
  <w:footnote w:id="246">
    <w:p w14:paraId="4CC1D46B" w14:textId="50D433A6" w:rsidR="007B7538" w:rsidRPr="007D1F51" w:rsidRDefault="007B7538" w:rsidP="007D1F51">
      <w:pPr>
        <w:spacing w:after="120" w:line="240" w:lineRule="auto"/>
        <w:rPr>
          <w:rFonts w:ascii="Arial" w:hAnsi="Arial" w:cs="Arial"/>
          <w:sz w:val="20"/>
          <w:szCs w:val="20"/>
        </w:rPr>
      </w:pPr>
      <w:r w:rsidRPr="007D1F51">
        <w:rPr>
          <w:rFonts w:ascii="Arial" w:hAnsi="Arial" w:cs="Arial"/>
          <w:sz w:val="20"/>
          <w:szCs w:val="20"/>
          <w:vertAlign w:val="superscript"/>
        </w:rPr>
        <w:footnoteRef/>
      </w:r>
      <w:r w:rsidRPr="007D1F51">
        <w:rPr>
          <w:rFonts w:ascii="Arial" w:hAnsi="Arial" w:cs="Arial"/>
          <w:sz w:val="20"/>
          <w:szCs w:val="20"/>
        </w:rPr>
        <w:t xml:space="preserve"> </w:t>
      </w:r>
      <w:r w:rsidR="00891250">
        <w:rPr>
          <w:rFonts w:ascii="Arial" w:eastAsia="Arial" w:hAnsi="Arial" w:cs="Arial"/>
          <w:sz w:val="20"/>
          <w:szCs w:val="20"/>
        </w:rPr>
        <w:t>Kirk-Wade</w:t>
      </w:r>
      <w:r w:rsidR="008914C8">
        <w:rPr>
          <w:rFonts w:ascii="Arial" w:eastAsia="Arial" w:hAnsi="Arial" w:cs="Arial"/>
          <w:sz w:val="20"/>
          <w:szCs w:val="20"/>
        </w:rPr>
        <w:t>, E.</w:t>
      </w:r>
      <w:r w:rsidR="00891250">
        <w:rPr>
          <w:rFonts w:ascii="Arial" w:eastAsia="Arial" w:hAnsi="Arial" w:cs="Arial"/>
          <w:sz w:val="20"/>
          <w:szCs w:val="20"/>
        </w:rPr>
        <w:t xml:space="preserve"> and </w:t>
      </w:r>
      <w:r w:rsidR="008914C8">
        <w:rPr>
          <w:rFonts w:ascii="Arial" w:eastAsia="Arial" w:hAnsi="Arial" w:cs="Arial"/>
          <w:sz w:val="20"/>
          <w:szCs w:val="20"/>
        </w:rPr>
        <w:t>H</w:t>
      </w:r>
      <w:r w:rsidR="00891250">
        <w:rPr>
          <w:rFonts w:ascii="Arial" w:eastAsia="Arial" w:hAnsi="Arial" w:cs="Arial"/>
          <w:sz w:val="20"/>
          <w:szCs w:val="20"/>
        </w:rPr>
        <w:t>arker</w:t>
      </w:r>
      <w:r w:rsidR="008914C8">
        <w:rPr>
          <w:rFonts w:ascii="Arial" w:eastAsia="Arial" w:hAnsi="Arial" w:cs="Arial"/>
          <w:sz w:val="20"/>
          <w:szCs w:val="20"/>
        </w:rPr>
        <w:t>, R.</w:t>
      </w:r>
      <w:r w:rsidR="00891250">
        <w:rPr>
          <w:rFonts w:ascii="Arial" w:eastAsia="Arial" w:hAnsi="Arial" w:cs="Arial"/>
          <w:sz w:val="20"/>
          <w:szCs w:val="20"/>
        </w:rPr>
        <w:t xml:space="preserve"> </w:t>
      </w:r>
      <w:r w:rsidRPr="007D1F51">
        <w:rPr>
          <w:rFonts w:ascii="Arial" w:eastAsia="Arial" w:hAnsi="Arial" w:cs="Arial"/>
          <w:sz w:val="20"/>
          <w:szCs w:val="20"/>
        </w:rPr>
        <w:t xml:space="preserve">(2022), </w:t>
      </w:r>
      <w:hyperlink r:id="rId265" w:history="1">
        <w:r w:rsidRPr="007D1F51">
          <w:rPr>
            <w:rStyle w:val="Hyperlink"/>
            <w:rFonts w:ascii="Arial" w:eastAsia="Arial" w:hAnsi="Arial" w:cs="Arial"/>
            <w:sz w:val="20"/>
            <w:szCs w:val="20"/>
          </w:rPr>
          <w:t>Benefit Uprating 2023/24</w:t>
        </w:r>
      </w:hyperlink>
      <w:r w:rsidR="00891250" w:rsidRPr="00392C54">
        <w:rPr>
          <w:rFonts w:ascii="Arial" w:hAnsi="Arial" w:cs="Arial"/>
          <w:sz w:val="20"/>
          <w:szCs w:val="20"/>
        </w:rPr>
        <w:t>, House of Commons Library</w:t>
      </w:r>
      <w:r w:rsidRPr="00392C54">
        <w:rPr>
          <w:rFonts w:ascii="Arial" w:eastAsia="Arial" w:hAnsi="Arial" w:cs="Arial"/>
          <w:sz w:val="20"/>
          <w:szCs w:val="20"/>
        </w:rPr>
        <w:t>.</w:t>
      </w:r>
    </w:p>
  </w:footnote>
  <w:footnote w:id="247">
    <w:p w14:paraId="0B910AFB" w14:textId="6A26ADEE" w:rsidR="007B7538" w:rsidRPr="007D1F51" w:rsidRDefault="007B7538" w:rsidP="007D1F51">
      <w:pPr>
        <w:spacing w:after="120" w:line="240" w:lineRule="auto"/>
        <w:rPr>
          <w:rFonts w:ascii="Arial" w:hAnsi="Arial" w:cs="Arial"/>
          <w:sz w:val="20"/>
          <w:szCs w:val="20"/>
        </w:rPr>
      </w:pPr>
      <w:r w:rsidRPr="007D1F51">
        <w:rPr>
          <w:rStyle w:val="FootnoteReference"/>
          <w:rFonts w:ascii="Arial" w:eastAsia="Arial" w:hAnsi="Arial" w:cs="Arial"/>
          <w:sz w:val="20"/>
          <w:szCs w:val="20"/>
        </w:rPr>
        <w:footnoteRef/>
      </w:r>
      <w:r w:rsidRPr="007D1F51">
        <w:rPr>
          <w:rFonts w:ascii="Arial" w:eastAsia="Arial" w:hAnsi="Arial" w:cs="Arial"/>
          <w:sz w:val="20"/>
          <w:szCs w:val="20"/>
        </w:rPr>
        <w:t xml:space="preserve"> For more on cost-of-living impacts, see </w:t>
      </w:r>
      <w:r w:rsidR="00891250">
        <w:rPr>
          <w:rFonts w:ascii="Arial" w:eastAsia="Arial" w:hAnsi="Arial" w:cs="Arial"/>
          <w:sz w:val="20"/>
          <w:szCs w:val="20"/>
        </w:rPr>
        <w:t>Weston</w:t>
      </w:r>
      <w:r w:rsidR="008914C8">
        <w:rPr>
          <w:rFonts w:ascii="Arial" w:eastAsia="Arial" w:hAnsi="Arial" w:cs="Arial"/>
          <w:sz w:val="20"/>
          <w:szCs w:val="20"/>
        </w:rPr>
        <w:t>, T.</w:t>
      </w:r>
      <w:r w:rsidR="00891250">
        <w:rPr>
          <w:rFonts w:ascii="Arial" w:eastAsia="Arial" w:hAnsi="Arial" w:cs="Arial"/>
          <w:sz w:val="20"/>
          <w:szCs w:val="20"/>
        </w:rPr>
        <w:t xml:space="preserve"> </w:t>
      </w:r>
      <w:r w:rsidRPr="007D1F51">
        <w:rPr>
          <w:rFonts w:ascii="Arial" w:eastAsia="Arial" w:hAnsi="Arial" w:cs="Arial"/>
          <w:sz w:val="20"/>
          <w:szCs w:val="20"/>
        </w:rPr>
        <w:t>(2022)</w:t>
      </w:r>
      <w:r w:rsidRPr="001C5B74">
        <w:rPr>
          <w:rFonts w:ascii="Arial" w:eastAsia="Arial" w:hAnsi="Arial" w:cs="Arial"/>
          <w:sz w:val="20"/>
          <w:szCs w:val="20"/>
        </w:rPr>
        <w:t xml:space="preserve">, </w:t>
      </w:r>
      <w:hyperlink r:id="rId266">
        <w:r w:rsidRPr="007D1F51">
          <w:rPr>
            <w:rStyle w:val="Hyperlink"/>
            <w:rFonts w:ascii="Arial" w:eastAsia="Arial" w:hAnsi="Arial" w:cs="Arial"/>
            <w:sz w:val="20"/>
            <w:szCs w:val="20"/>
          </w:rPr>
          <w:t>Cost of Living: impact of rising costs on disabled people</w:t>
        </w:r>
      </w:hyperlink>
      <w:r w:rsidR="00891250" w:rsidRPr="00D05143">
        <w:rPr>
          <w:rFonts w:ascii="Arial" w:hAnsi="Arial" w:cs="Arial"/>
          <w:sz w:val="20"/>
          <w:szCs w:val="20"/>
        </w:rPr>
        <w:t>, House of Lords Library</w:t>
      </w:r>
      <w:r w:rsidRPr="007D1F51">
        <w:rPr>
          <w:rFonts w:ascii="Arial" w:eastAsia="Arial" w:hAnsi="Arial" w:cs="Arial"/>
          <w:sz w:val="20"/>
          <w:szCs w:val="20"/>
        </w:rPr>
        <w:t>. For more on poverty and cost associated with disability, see Joseph Rowntree Foundation (2022),</w:t>
      </w:r>
      <w:r w:rsidRPr="001C5B74">
        <w:rPr>
          <w:rFonts w:ascii="Arial" w:eastAsia="Arial" w:hAnsi="Arial" w:cs="Arial"/>
          <w:sz w:val="20"/>
          <w:szCs w:val="20"/>
        </w:rPr>
        <w:t xml:space="preserve"> </w:t>
      </w:r>
      <w:hyperlink r:id="rId267">
        <w:r w:rsidRPr="007D1F51">
          <w:rPr>
            <w:rStyle w:val="Hyperlink"/>
            <w:rFonts w:ascii="Arial" w:eastAsia="Arial" w:hAnsi="Arial" w:cs="Arial"/>
            <w:sz w:val="20"/>
            <w:szCs w:val="20"/>
          </w:rPr>
          <w:t>From Disability to Destitution</w:t>
        </w:r>
      </w:hyperlink>
      <w:r w:rsidRPr="001C5B74">
        <w:rPr>
          <w:rFonts w:ascii="Arial" w:eastAsia="Arial" w:hAnsi="Arial" w:cs="Arial"/>
          <w:sz w:val="20"/>
          <w:szCs w:val="20"/>
        </w:rPr>
        <w:t>.</w:t>
      </w:r>
    </w:p>
  </w:footnote>
  <w:footnote w:id="248">
    <w:p w14:paraId="5E8E477F" w14:textId="3045B74B" w:rsidR="007B7538" w:rsidRPr="007D1F51" w:rsidRDefault="007B7538" w:rsidP="007D1F51">
      <w:pPr>
        <w:pStyle w:val="FootnoteText"/>
        <w:spacing w:after="120"/>
        <w:rPr>
          <w:rFonts w:ascii="Arial" w:hAnsi="Arial" w:cs="Arial"/>
        </w:rPr>
      </w:pPr>
      <w:r w:rsidRPr="007D1F51">
        <w:rPr>
          <w:rStyle w:val="FootnoteReference"/>
          <w:rFonts w:ascii="Arial" w:hAnsi="Arial" w:cs="Arial"/>
        </w:rPr>
        <w:footnoteRef/>
      </w:r>
      <w:r w:rsidRPr="007D1F51">
        <w:rPr>
          <w:rFonts w:ascii="Arial" w:hAnsi="Arial" w:cs="Arial"/>
        </w:rPr>
        <w:t xml:space="preserve"> ONS (2022), </w:t>
      </w:r>
      <w:hyperlink r:id="rId268" w:history="1">
        <w:r w:rsidRPr="00392C54">
          <w:rPr>
            <w:rStyle w:val="Hyperlink"/>
            <w:rFonts w:ascii="Arial" w:hAnsi="Arial" w:cs="Arial"/>
          </w:rPr>
          <w:t>Impact of increased cost of living on adults across Great Britain: June to September 2022</w:t>
        </w:r>
      </w:hyperlink>
      <w:r w:rsidRPr="001C5B74">
        <w:rPr>
          <w:rFonts w:ascii="Arial" w:hAnsi="Arial" w:cs="Arial"/>
        </w:rPr>
        <w:t>.</w:t>
      </w:r>
    </w:p>
  </w:footnote>
  <w:footnote w:id="249">
    <w:p w14:paraId="69520FDF" w14:textId="7F2538DF"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The majority of EU funding in the UK came from the European Structural and Investment (ESI) funds and the European Agriculture Guarantee Fund. Both the European Social Fund and the European Regional Development Fund sit under ESI. For more information, see </w:t>
      </w:r>
      <w:r w:rsidR="00891250">
        <w:rPr>
          <w:rFonts w:ascii="Arial" w:eastAsia="Arial" w:hAnsi="Arial" w:cs="Arial"/>
        </w:rPr>
        <w:t>Brian</w:t>
      </w:r>
      <w:r w:rsidR="008914C8">
        <w:rPr>
          <w:rFonts w:ascii="Arial" w:eastAsia="Arial" w:hAnsi="Arial" w:cs="Arial"/>
        </w:rPr>
        <w:t>, P.</w:t>
      </w:r>
      <w:r w:rsidR="00891250">
        <w:rPr>
          <w:rFonts w:ascii="Arial" w:eastAsia="Arial" w:hAnsi="Arial" w:cs="Arial"/>
        </w:rPr>
        <w:t xml:space="preserve"> </w:t>
      </w:r>
      <w:r w:rsidRPr="007D1F51">
        <w:rPr>
          <w:rFonts w:ascii="Arial" w:eastAsia="Arial" w:hAnsi="Arial" w:cs="Arial"/>
        </w:rPr>
        <w:t xml:space="preserve">(2020), </w:t>
      </w:r>
      <w:hyperlink r:id="rId269" w:anchor="_European_Structural_and">
        <w:r w:rsidRPr="007D1F51">
          <w:rPr>
            <w:rStyle w:val="Hyperlink"/>
            <w:rFonts w:ascii="Arial" w:eastAsia="Arial" w:hAnsi="Arial" w:cs="Arial"/>
          </w:rPr>
          <w:t>EU Funding in the UK</w:t>
        </w:r>
      </w:hyperlink>
      <w:r w:rsidR="00891250" w:rsidRPr="003D4107">
        <w:rPr>
          <w:rFonts w:ascii="Arial" w:hAnsi="Arial" w:cs="Arial"/>
        </w:rPr>
        <w:t>, House of Commons Library</w:t>
      </w:r>
      <w:r w:rsidRPr="003D4107">
        <w:rPr>
          <w:rFonts w:ascii="Arial" w:hAnsi="Arial" w:cs="Arial"/>
        </w:rPr>
        <w:t>.</w:t>
      </w:r>
    </w:p>
  </w:footnote>
  <w:footnote w:id="250">
    <w:p w14:paraId="201F189C" w14:textId="02731C88"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Resources for change and the Wales Council for Voluntary Action (2019), </w:t>
      </w:r>
      <w:hyperlink r:id="rId270">
        <w:r w:rsidRPr="007D1F51">
          <w:rPr>
            <w:rStyle w:val="Hyperlink"/>
            <w:rFonts w:ascii="Arial" w:eastAsia="Arial" w:hAnsi="Arial" w:cs="Arial"/>
          </w:rPr>
          <w:t>Empowering Communities in the context of Brexit: Research findings, analysis and recommendations for support to third sector organisations in Wales</w:t>
        </w:r>
      </w:hyperlink>
      <w:r w:rsidRPr="003D4107">
        <w:rPr>
          <w:rFonts w:ascii="Arial" w:eastAsia="Arial" w:hAnsi="Arial" w:cs="Arial"/>
        </w:rPr>
        <w:t>.</w:t>
      </w:r>
    </w:p>
  </w:footnote>
  <w:footnote w:id="251">
    <w:p w14:paraId="723DADEC" w14:textId="73F9D980"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Welsh Government (2022), </w:t>
      </w:r>
      <w:hyperlink r:id="rId271">
        <w:r w:rsidRPr="007D1F51">
          <w:rPr>
            <w:rStyle w:val="Hyperlink"/>
            <w:rFonts w:ascii="Arial" w:eastAsia="Arial" w:hAnsi="Arial" w:cs="Arial"/>
          </w:rPr>
          <w:t>Written statement: Additional funding for Additional Learning Needs provision</w:t>
        </w:r>
      </w:hyperlink>
      <w:r w:rsidRPr="007D1F51">
        <w:rPr>
          <w:rFonts w:ascii="Arial" w:eastAsia="Arial" w:hAnsi="Arial" w:cs="Arial"/>
          <w:color w:val="0B4E60"/>
        </w:rPr>
        <w:t>.</w:t>
      </w:r>
    </w:p>
  </w:footnote>
  <w:footnote w:id="252">
    <w:p w14:paraId="42845807" w14:textId="281EFE21"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Welsh Parliament, Equality and Social Justice Committee (2023), </w:t>
      </w:r>
      <w:hyperlink r:id="rId272">
        <w:r w:rsidRPr="007D1F51">
          <w:rPr>
            <w:rStyle w:val="Hyperlink"/>
            <w:rFonts w:ascii="Arial" w:eastAsia="Arial" w:hAnsi="Arial" w:cs="Arial"/>
          </w:rPr>
          <w:t>Welsh Government Draft Budget 2023-24</w:t>
        </w:r>
      </w:hyperlink>
      <w:r w:rsidRPr="007D1F51">
        <w:rPr>
          <w:rFonts w:ascii="Arial" w:eastAsia="Arial" w:hAnsi="Arial" w:cs="Arial"/>
          <w:color w:val="0B4E60"/>
        </w:rPr>
        <w:t>.</w:t>
      </w:r>
    </w:p>
  </w:footnote>
  <w:footnote w:id="253">
    <w:p w14:paraId="07ED352D" w14:textId="32DE50BC"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For more on investment in Wales after Brexit, see Welsh Government (2017), </w:t>
      </w:r>
      <w:hyperlink r:id="rId273">
        <w:r w:rsidRPr="007D1F51">
          <w:rPr>
            <w:rStyle w:val="Hyperlink"/>
            <w:rFonts w:ascii="Arial" w:eastAsia="Arial" w:hAnsi="Arial" w:cs="Arial"/>
          </w:rPr>
          <w:t>Regional Investment in Wales after Brexit</w:t>
        </w:r>
      </w:hyperlink>
      <w:r w:rsidRPr="003D4107">
        <w:rPr>
          <w:rFonts w:ascii="Arial" w:eastAsia="Arial" w:hAnsi="Arial" w:cs="Arial"/>
        </w:rPr>
        <w:t>. F</w:t>
      </w:r>
      <w:r w:rsidRPr="007D1F51">
        <w:rPr>
          <w:rFonts w:ascii="Arial" w:eastAsia="Arial" w:hAnsi="Arial" w:cs="Arial"/>
        </w:rPr>
        <w:t xml:space="preserve">or more on the UK Shared Prosperity Fund, see </w:t>
      </w:r>
      <w:r w:rsidR="00891250">
        <w:rPr>
          <w:rFonts w:ascii="Arial" w:eastAsia="Arial" w:hAnsi="Arial" w:cs="Arial"/>
        </w:rPr>
        <w:t>Brien</w:t>
      </w:r>
      <w:r w:rsidR="008914C8">
        <w:rPr>
          <w:rFonts w:ascii="Arial" w:eastAsia="Arial" w:hAnsi="Arial" w:cs="Arial"/>
        </w:rPr>
        <w:t>, P.</w:t>
      </w:r>
      <w:r w:rsidRPr="007D1F51">
        <w:rPr>
          <w:rFonts w:ascii="Arial" w:eastAsia="Arial" w:hAnsi="Arial" w:cs="Arial"/>
        </w:rPr>
        <w:t xml:space="preserve"> (2022),</w:t>
      </w:r>
      <w:r w:rsidRPr="003D4107">
        <w:rPr>
          <w:rFonts w:ascii="Arial" w:eastAsia="Arial" w:hAnsi="Arial" w:cs="Arial"/>
        </w:rPr>
        <w:t xml:space="preserve"> </w:t>
      </w:r>
      <w:hyperlink r:id="rId274">
        <w:r w:rsidRPr="007D1F51">
          <w:rPr>
            <w:rStyle w:val="Hyperlink"/>
            <w:rFonts w:ascii="Arial" w:eastAsia="Arial" w:hAnsi="Arial" w:cs="Arial"/>
          </w:rPr>
          <w:t>The UK Shared Prosperity Fund</w:t>
        </w:r>
      </w:hyperlink>
      <w:r w:rsidR="00891250" w:rsidRPr="003D4107">
        <w:rPr>
          <w:rFonts w:ascii="Arial" w:hAnsi="Arial" w:cs="Arial"/>
        </w:rPr>
        <w:t>, House of Commons Library</w:t>
      </w:r>
      <w:r w:rsidRPr="003D4107">
        <w:rPr>
          <w:rFonts w:ascii="Arial" w:hAnsi="Arial" w:cs="Arial"/>
        </w:rPr>
        <w:t>.</w:t>
      </w:r>
    </w:p>
  </w:footnote>
  <w:footnote w:id="254">
    <w:p w14:paraId="28F28177" w14:textId="5B8E4E6D" w:rsidR="007B7538" w:rsidRPr="007D1F51" w:rsidRDefault="007B7538" w:rsidP="007D1F51">
      <w:pPr>
        <w:pStyle w:val="FootnoteText"/>
        <w:spacing w:after="120"/>
        <w:rPr>
          <w:rFonts w:ascii="Arial" w:hAnsi="Arial" w:cs="Arial"/>
        </w:rPr>
      </w:pPr>
      <w:r w:rsidRPr="007D1F51">
        <w:rPr>
          <w:rStyle w:val="FootnoteReference"/>
          <w:rFonts w:ascii="Arial" w:hAnsi="Arial" w:cs="Arial"/>
        </w:rPr>
        <w:footnoteRef/>
      </w:r>
      <w:r w:rsidRPr="007D1F51">
        <w:rPr>
          <w:rFonts w:ascii="Arial" w:hAnsi="Arial" w:cs="Arial"/>
        </w:rPr>
        <w:t xml:space="preserve"> Rebecca Evans MS, Minister for Finance and Local Government (2022), </w:t>
      </w:r>
      <w:hyperlink r:id="rId275" w:history="1">
        <w:r w:rsidRPr="003D4107">
          <w:rPr>
            <w:rStyle w:val="Hyperlink"/>
            <w:rFonts w:ascii="Arial" w:hAnsi="Arial" w:cs="Arial"/>
          </w:rPr>
          <w:t>Written Statement: Loss of funding to Wales as a result of the UK Government’s arrangements for replacement EU funding</w:t>
        </w:r>
      </w:hyperlink>
      <w:r w:rsidRPr="003D4107">
        <w:rPr>
          <w:rFonts w:ascii="Arial" w:hAnsi="Arial" w:cs="Arial"/>
        </w:rPr>
        <w:t>.</w:t>
      </w:r>
    </w:p>
  </w:footnote>
  <w:footnote w:id="255">
    <w:p w14:paraId="4DA7A639" w14:textId="77777777" w:rsidR="007B7538" w:rsidRPr="007D1F51" w:rsidRDefault="007B7538" w:rsidP="007D1F51">
      <w:pPr>
        <w:pStyle w:val="FootnoteText"/>
        <w:spacing w:after="120"/>
        <w:rPr>
          <w:rStyle w:val="FootnoteReference"/>
          <w:rFonts w:ascii="Arial" w:hAnsi="Arial" w:cs="Arial"/>
        </w:rPr>
      </w:pPr>
      <w:r w:rsidRPr="007D1F51">
        <w:rPr>
          <w:rStyle w:val="FootnoteReference"/>
          <w:rFonts w:ascii="Arial" w:eastAsia="Arial" w:hAnsi="Arial" w:cs="Arial"/>
        </w:rPr>
        <w:footnoteRef/>
      </w:r>
      <w:r w:rsidRPr="007D1F51">
        <w:rPr>
          <w:rStyle w:val="FootnoteReference"/>
          <w:rFonts w:ascii="Arial" w:eastAsia="Arial" w:hAnsi="Arial" w:cs="Arial"/>
        </w:rPr>
        <w:t xml:space="preserve"> </w:t>
      </w:r>
      <w:r w:rsidRPr="007D1F51">
        <w:rPr>
          <w:rStyle w:val="FootnoteReference"/>
          <w:rFonts w:ascii="Arial" w:eastAsia="Arial" w:hAnsi="Arial" w:cs="Arial"/>
          <w:vertAlign w:val="baseline"/>
        </w:rPr>
        <w:t>The Scottish Government publishes an Equality and Fairer Scotland Budget Statement alongside each budget but there remains little assessment of whether budgetary decisions enable better human rights realisation and little evidence of human rights considerations influencing budget decisions. Concerns have been raised about the ‘retrofitting’ of equality and human rights impact assessments into their processes.</w:t>
      </w:r>
    </w:p>
  </w:footnote>
  <w:footnote w:id="256">
    <w:p w14:paraId="33A0C308" w14:textId="4D86E1A6" w:rsidR="007B7538" w:rsidRPr="007D1F51" w:rsidRDefault="007B7538" w:rsidP="007D1F51">
      <w:pPr>
        <w:pStyle w:val="FootnoteText"/>
        <w:spacing w:after="120"/>
        <w:rPr>
          <w:rStyle w:val="FootnoteReference"/>
          <w:rFonts w:ascii="Arial" w:hAnsi="Arial" w:cs="Arial"/>
        </w:rPr>
      </w:pPr>
      <w:r w:rsidRPr="007D1F51">
        <w:rPr>
          <w:rStyle w:val="FootnoteReference"/>
          <w:rFonts w:ascii="Arial" w:eastAsia="Arial" w:hAnsi="Arial" w:cs="Arial"/>
        </w:rPr>
        <w:footnoteRef/>
      </w:r>
      <w:r w:rsidRPr="007D1F51">
        <w:rPr>
          <w:rStyle w:val="FootnoteReference"/>
          <w:rFonts w:ascii="Arial" w:eastAsia="Arial" w:hAnsi="Arial" w:cs="Arial"/>
        </w:rPr>
        <w:t xml:space="preserve"> </w:t>
      </w:r>
      <w:r w:rsidRPr="007D1F51">
        <w:rPr>
          <w:rStyle w:val="FootnoteReference"/>
          <w:rFonts w:ascii="Arial" w:eastAsia="Arial" w:hAnsi="Arial" w:cs="Arial"/>
          <w:vertAlign w:val="baseline"/>
        </w:rPr>
        <w:t xml:space="preserve">For example, see the work of </w:t>
      </w:r>
      <w:hyperlink r:id="rId276" w:anchor=":~:text=Overview,rights%20aspects%20the%20group%20covers." w:history="1">
        <w:r w:rsidRPr="007D1F51">
          <w:rPr>
            <w:rStyle w:val="Hyperlink"/>
            <w:rFonts w:ascii="Arial" w:eastAsia="Arial" w:hAnsi="Arial" w:cs="Arial"/>
          </w:rPr>
          <w:t>the Equality and Human Rights Budgeting Group</w:t>
        </w:r>
      </w:hyperlink>
      <w:r w:rsidRPr="007D1F51">
        <w:rPr>
          <w:rFonts w:ascii="Arial" w:eastAsia="Arial" w:hAnsi="Arial" w:cs="Arial"/>
        </w:rPr>
        <w:t>.</w:t>
      </w:r>
    </w:p>
  </w:footnote>
  <w:footnote w:id="257">
    <w:p w14:paraId="3966DA15" w14:textId="12AC246A" w:rsidR="007B7538" w:rsidRPr="007D1F51" w:rsidRDefault="007B7538" w:rsidP="007D1F51">
      <w:pPr>
        <w:pStyle w:val="FootnoteText"/>
        <w:spacing w:after="120"/>
        <w:rPr>
          <w:rStyle w:val="FootnoteReference"/>
          <w:rFonts w:ascii="Arial" w:hAnsi="Arial" w:cs="Arial"/>
          <w:vertAlign w:val="baseline"/>
        </w:rPr>
      </w:pPr>
      <w:r w:rsidRPr="007D1F51">
        <w:rPr>
          <w:rStyle w:val="FootnoteReference"/>
          <w:rFonts w:ascii="Arial" w:eastAsia="Arial" w:hAnsi="Arial" w:cs="Arial"/>
        </w:rPr>
        <w:footnoteRef/>
      </w:r>
      <w:r w:rsidRPr="007D1F51">
        <w:rPr>
          <w:rStyle w:val="FootnoteReference"/>
          <w:rFonts w:ascii="Arial" w:eastAsia="Arial" w:hAnsi="Arial" w:cs="Arial"/>
        </w:rPr>
        <w:t xml:space="preserve"> </w:t>
      </w:r>
      <w:r w:rsidRPr="007D1F51">
        <w:rPr>
          <w:rStyle w:val="FootnoteReference"/>
          <w:rFonts w:ascii="Arial" w:eastAsia="Arial" w:hAnsi="Arial" w:cs="Arial"/>
          <w:vertAlign w:val="baseline"/>
        </w:rPr>
        <w:t xml:space="preserve">For example see </w:t>
      </w:r>
      <w:r w:rsidRPr="007D1F51">
        <w:rPr>
          <w:rFonts w:ascii="Arial" w:eastAsia="Arial" w:hAnsi="Arial" w:cs="Arial"/>
        </w:rPr>
        <w:t xml:space="preserve">Scottish Parliament (2022), </w:t>
      </w:r>
      <w:hyperlink r:id="rId277" w:history="1">
        <w:r w:rsidRPr="007D1F51">
          <w:rPr>
            <w:rStyle w:val="Hyperlink"/>
            <w:rFonts w:ascii="Arial" w:eastAsia="Arial" w:hAnsi="Arial" w:cs="Arial"/>
          </w:rPr>
          <w:t>Budget scrutiny 2023/24 (The Impact of Human Rights Budgeting)</w:t>
        </w:r>
        <w:r w:rsidRPr="00FF07FA">
          <w:rPr>
            <w:rStyle w:val="Hyperlink"/>
            <w:rFonts w:ascii="Arial" w:eastAsia="Arial" w:hAnsi="Arial" w:cs="Arial"/>
            <w:color w:val="auto"/>
            <w:u w:val="none"/>
          </w:rPr>
          <w:t>.</w:t>
        </w:r>
      </w:hyperlink>
      <w:r w:rsidRPr="007D1F51">
        <w:rPr>
          <w:rStyle w:val="FootnoteReference"/>
          <w:rFonts w:ascii="Arial" w:eastAsia="Arial" w:hAnsi="Arial" w:cs="Arial"/>
          <w:vertAlign w:val="baseline"/>
        </w:rPr>
        <w:t xml:space="preserve"> As part of its 2023/24 pre-budget scrutiny, </w:t>
      </w:r>
      <w:r w:rsidRPr="007D1F51">
        <w:rPr>
          <w:rFonts w:ascii="Arial" w:eastAsia="Arial" w:hAnsi="Arial" w:cs="Arial"/>
        </w:rPr>
        <w:t>t</w:t>
      </w:r>
      <w:r w:rsidRPr="007D1F51">
        <w:rPr>
          <w:rStyle w:val="FootnoteReference"/>
          <w:rFonts w:ascii="Arial" w:eastAsia="Arial" w:hAnsi="Arial" w:cs="Arial"/>
          <w:vertAlign w:val="baseline"/>
        </w:rPr>
        <w:t xml:space="preserve">he Equality, Human Rights and Civil Justice committee was interested in how the Scottish Government will make sure equality considerations are enshrined in the budget process and are used to inform tax and spending decisions. The Committee is also undertaking work on minimum core obligations. See </w:t>
      </w:r>
      <w:r w:rsidRPr="007D1F51">
        <w:rPr>
          <w:rFonts w:ascii="Arial" w:eastAsia="Arial" w:hAnsi="Arial" w:cs="Arial"/>
        </w:rPr>
        <w:t xml:space="preserve">Scottish Parliament (2021), </w:t>
      </w:r>
      <w:hyperlink r:id="rId278" w:history="1">
        <w:r w:rsidRPr="007D1F51">
          <w:rPr>
            <w:rStyle w:val="Hyperlink"/>
            <w:rFonts w:ascii="Arial" w:eastAsia="Arial" w:hAnsi="Arial" w:cs="Arial"/>
          </w:rPr>
          <w:t>Minimum Core Obligations</w:t>
        </w:r>
      </w:hyperlink>
      <w:r w:rsidRPr="007D1F51">
        <w:rPr>
          <w:rFonts w:ascii="Arial" w:eastAsia="Arial" w:hAnsi="Arial" w:cs="Arial"/>
        </w:rPr>
        <w:t>.</w:t>
      </w:r>
    </w:p>
  </w:footnote>
  <w:footnote w:id="258">
    <w:p w14:paraId="39C918BE" w14:textId="5096E163" w:rsidR="007B7538" w:rsidRPr="007D1F51" w:rsidRDefault="007B7538" w:rsidP="007D1F51">
      <w:pPr>
        <w:pStyle w:val="FootnoteText"/>
        <w:spacing w:after="120"/>
        <w:rPr>
          <w:rStyle w:val="FootnoteReference"/>
          <w:rFonts w:ascii="Arial" w:hAnsi="Arial" w:cs="Arial"/>
        </w:rPr>
      </w:pPr>
      <w:r w:rsidRPr="007D1F51">
        <w:rPr>
          <w:rStyle w:val="FootnoteReference"/>
          <w:rFonts w:ascii="Arial" w:eastAsia="Arial" w:hAnsi="Arial" w:cs="Arial"/>
        </w:rPr>
        <w:footnoteRef/>
      </w:r>
      <w:r w:rsidRPr="007D1F51">
        <w:rPr>
          <w:rStyle w:val="FootnoteReference"/>
          <w:rFonts w:ascii="Arial" w:eastAsia="Arial" w:hAnsi="Arial" w:cs="Arial"/>
        </w:rPr>
        <w:t xml:space="preserve"> </w:t>
      </w:r>
      <w:r w:rsidRPr="007D1F51">
        <w:rPr>
          <w:rFonts w:ascii="Arial" w:eastAsia="Arial" w:hAnsi="Arial" w:cs="Arial"/>
        </w:rPr>
        <w:t xml:space="preserve">For instance, </w:t>
      </w:r>
      <w:r w:rsidRPr="007D1F51">
        <w:rPr>
          <w:rStyle w:val="FootnoteReference"/>
          <w:rFonts w:ascii="Arial" w:eastAsia="Arial" w:hAnsi="Arial" w:cs="Arial"/>
          <w:vertAlign w:val="baseline"/>
        </w:rPr>
        <w:t xml:space="preserve"> around progressive realisation, minimum core, maximising available resources and non-retrogression.</w:t>
      </w:r>
    </w:p>
  </w:footnote>
  <w:footnote w:id="259">
    <w:p w14:paraId="72C704F1" w14:textId="06475C5C" w:rsidR="007B7538" w:rsidRPr="007D1F51" w:rsidRDefault="007B7538" w:rsidP="007D1F51">
      <w:pPr>
        <w:pStyle w:val="FootnoteText"/>
        <w:spacing w:after="120"/>
        <w:rPr>
          <w:rStyle w:val="FootnoteReference"/>
          <w:rFonts w:ascii="Arial" w:hAnsi="Arial" w:cs="Arial"/>
        </w:rPr>
      </w:pPr>
      <w:r w:rsidRPr="007D1F51">
        <w:rPr>
          <w:rStyle w:val="FootnoteReference"/>
          <w:rFonts w:ascii="Arial" w:eastAsia="Arial" w:hAnsi="Arial" w:cs="Arial"/>
        </w:rPr>
        <w:footnoteRef/>
      </w:r>
      <w:r w:rsidRPr="007D1F51">
        <w:rPr>
          <w:rStyle w:val="FootnoteReference"/>
          <w:rFonts w:ascii="Arial" w:eastAsia="Arial" w:hAnsi="Arial" w:cs="Arial"/>
        </w:rPr>
        <w:t xml:space="preserve"> </w:t>
      </w:r>
      <w:r w:rsidRPr="007D1F51">
        <w:rPr>
          <w:rFonts w:ascii="Arial" w:eastAsia="Arial" w:hAnsi="Arial" w:cs="Arial"/>
        </w:rPr>
        <w:t xml:space="preserve">Scottish Parliament Information Centre (SPICe) (2022), </w:t>
      </w:r>
      <w:hyperlink r:id="rId279" w:history="1">
        <w:r w:rsidRPr="007D1F51">
          <w:rPr>
            <w:rStyle w:val="Hyperlink"/>
            <w:rFonts w:ascii="Arial" w:eastAsia="Arial" w:hAnsi="Arial" w:cs="Arial"/>
          </w:rPr>
          <w:t>Human rights budgeting</w:t>
        </w:r>
      </w:hyperlink>
      <w:r w:rsidRPr="00FF07FA">
        <w:rPr>
          <w:rStyle w:val="Hyperlink"/>
          <w:rFonts w:ascii="Arial" w:eastAsia="Arial" w:hAnsi="Arial" w:cs="Arial"/>
          <w:color w:val="auto"/>
          <w:u w:val="none"/>
        </w:rPr>
        <w:t>.</w:t>
      </w:r>
    </w:p>
  </w:footnote>
  <w:footnote w:id="260">
    <w:p w14:paraId="58157C2C" w14:textId="199A31BF" w:rsidR="007B7538" w:rsidRPr="007D1F51" w:rsidRDefault="007B7538" w:rsidP="007D1F51">
      <w:pPr>
        <w:pStyle w:val="SingleTxtG"/>
        <w:spacing w:line="240" w:lineRule="auto"/>
        <w:ind w:left="0"/>
        <w:jc w:val="left"/>
        <w:rPr>
          <w:rStyle w:val="FootnoteReference"/>
          <w:rFonts w:ascii="Arial" w:hAnsi="Arial" w:cs="Arial"/>
          <w:sz w:val="20"/>
          <w:szCs w:val="20"/>
        </w:rPr>
      </w:pPr>
      <w:r w:rsidRPr="007D1F51">
        <w:rPr>
          <w:rStyle w:val="FootnoteReference"/>
          <w:rFonts w:ascii="Arial" w:eastAsia="Arial" w:hAnsi="Arial" w:cs="Arial"/>
          <w:sz w:val="20"/>
          <w:szCs w:val="20"/>
        </w:rPr>
        <w:footnoteRef/>
      </w:r>
      <w:r w:rsidRPr="007D1F51">
        <w:rPr>
          <w:rStyle w:val="FootnoteReference"/>
          <w:rFonts w:ascii="Arial" w:eastAsia="Arial" w:hAnsi="Arial" w:cs="Arial"/>
          <w:sz w:val="20"/>
          <w:szCs w:val="20"/>
        </w:rPr>
        <w:t xml:space="preserve"> </w:t>
      </w:r>
      <w:r w:rsidRPr="007D1F51">
        <w:rPr>
          <w:rStyle w:val="FootnoteReference"/>
          <w:rFonts w:ascii="Arial" w:eastAsia="Arial" w:hAnsi="Arial" w:cs="Arial"/>
          <w:sz w:val="20"/>
          <w:szCs w:val="20"/>
          <w:vertAlign w:val="baseline"/>
        </w:rPr>
        <w:t>Scotland scored 43 in the Open Budget Survey</w:t>
      </w:r>
      <w:r w:rsidRPr="007D1F51">
        <w:rPr>
          <w:rFonts w:ascii="Arial" w:eastAsia="Arial" w:hAnsi="Arial" w:cs="Arial"/>
          <w:sz w:val="20"/>
          <w:szCs w:val="20"/>
        </w:rPr>
        <w:t xml:space="preserve"> </w:t>
      </w:r>
      <w:r w:rsidRPr="007D1F51">
        <w:rPr>
          <w:rStyle w:val="FootnoteReference"/>
          <w:rFonts w:ascii="Arial" w:eastAsia="Arial" w:hAnsi="Arial" w:cs="Arial"/>
          <w:sz w:val="20"/>
          <w:szCs w:val="20"/>
          <w:vertAlign w:val="baseline"/>
        </w:rPr>
        <w:t>– a relatively low score</w:t>
      </w:r>
      <w:r w:rsidRPr="007D1F51">
        <w:rPr>
          <w:rFonts w:ascii="Arial" w:eastAsia="Arial" w:hAnsi="Arial" w:cs="Arial"/>
          <w:sz w:val="20"/>
          <w:szCs w:val="20"/>
        </w:rPr>
        <w:t xml:space="preserve"> </w:t>
      </w:r>
      <w:r w:rsidRPr="007D1F51">
        <w:rPr>
          <w:rStyle w:val="FootnoteReference"/>
          <w:rFonts w:ascii="Arial" w:eastAsia="Arial" w:hAnsi="Arial" w:cs="Arial"/>
          <w:sz w:val="20"/>
          <w:szCs w:val="20"/>
          <w:vertAlign w:val="baseline"/>
        </w:rPr>
        <w:t>– a key factor being that Scotland does not produce 4 out of 8 key fiscal documents. Some progress has been made via the creation of a five-year fiscal transparency project led by the Scottish Exchequer and the inclusion of fiscal transparency goals within the Open Government Partnership Action Plan, but there is a way to go yet.</w:t>
      </w:r>
      <w:r w:rsidRPr="007D1F51">
        <w:rPr>
          <w:rFonts w:ascii="Arial" w:hAnsi="Arial" w:cs="Arial"/>
          <w:sz w:val="20"/>
          <w:szCs w:val="20"/>
        </w:rPr>
        <w:t xml:space="preserve"> See Scottish Human Rights Commission (2022), </w:t>
      </w:r>
      <w:hyperlink r:id="rId280" w:history="1">
        <w:r w:rsidRPr="007D1F51">
          <w:rPr>
            <w:rStyle w:val="Hyperlink"/>
            <w:rFonts w:ascii="Arial" w:hAnsi="Arial" w:cs="Arial"/>
            <w:sz w:val="20"/>
            <w:szCs w:val="20"/>
          </w:rPr>
          <w:t>Social Justice and Social Scrutiny Committee Pre-Budget Scrutiny 2023-24</w:t>
        </w:r>
        <w:r w:rsidRPr="00FF07FA">
          <w:rPr>
            <w:rStyle w:val="Hyperlink"/>
            <w:rFonts w:ascii="Arial" w:hAnsi="Arial" w:cs="Arial"/>
            <w:color w:val="auto"/>
            <w:sz w:val="20"/>
            <w:szCs w:val="20"/>
            <w:u w:val="none"/>
          </w:rPr>
          <w:t>.</w:t>
        </w:r>
      </w:hyperlink>
      <w:r w:rsidRPr="007D1F51">
        <w:rPr>
          <w:rFonts w:ascii="Arial" w:hAnsi="Arial" w:cs="Arial"/>
          <w:sz w:val="20"/>
          <w:szCs w:val="20"/>
        </w:rPr>
        <w:t xml:space="preserve"> See also Scottish Human Rights Commission (2022), </w:t>
      </w:r>
      <w:hyperlink r:id="rId281" w:history="1">
        <w:r w:rsidRPr="007D1F51">
          <w:rPr>
            <w:rStyle w:val="Hyperlink"/>
            <w:rFonts w:ascii="Arial" w:hAnsi="Arial" w:cs="Arial"/>
            <w:sz w:val="20"/>
            <w:szCs w:val="20"/>
          </w:rPr>
          <w:t>Equality, Human Rights and Civil Justice Committee Pre-Budget Scrutiny 2023-24: The Impact of Human Rights Budgeting</w:t>
        </w:r>
      </w:hyperlink>
      <w:r w:rsidRPr="007D1F51">
        <w:rPr>
          <w:rFonts w:ascii="Arial" w:hAnsi="Arial" w:cs="Arial"/>
          <w:sz w:val="20"/>
          <w:szCs w:val="20"/>
        </w:rPr>
        <w:t>.</w:t>
      </w:r>
    </w:p>
  </w:footnote>
  <w:footnote w:id="261">
    <w:p w14:paraId="4B49901B" w14:textId="37F4A922" w:rsidR="007B7538" w:rsidRPr="007D1F51" w:rsidRDefault="007B7538" w:rsidP="007D1F51">
      <w:pPr>
        <w:pStyle w:val="FootnoteText"/>
        <w:spacing w:after="120"/>
        <w:rPr>
          <w:rStyle w:val="FootnoteReference"/>
          <w:rFonts w:ascii="Arial" w:hAnsi="Arial" w:cs="Arial"/>
        </w:rPr>
      </w:pPr>
      <w:r w:rsidRPr="007D1F51">
        <w:rPr>
          <w:rStyle w:val="FootnoteReference"/>
          <w:rFonts w:ascii="Arial" w:eastAsia="Arial" w:hAnsi="Arial" w:cs="Arial"/>
        </w:rPr>
        <w:footnoteRef/>
      </w:r>
      <w:r w:rsidRPr="007D1F51">
        <w:rPr>
          <w:rStyle w:val="FootnoteReference"/>
          <w:rFonts w:ascii="Arial" w:eastAsia="Arial" w:hAnsi="Arial" w:cs="Arial"/>
        </w:rPr>
        <w:t xml:space="preserve"> </w:t>
      </w:r>
      <w:r w:rsidRPr="007D1F51">
        <w:rPr>
          <w:rFonts w:ascii="Arial" w:hAnsi="Arial" w:cs="Arial"/>
        </w:rPr>
        <w:t xml:space="preserve">The Scottish Parliament has devolved tax raising powers that generated around 35% of tax revenue raised in Scotland in 2021/22, </w:t>
      </w:r>
      <w:bookmarkStart w:id="15" w:name="_Hlk141365694"/>
      <w:r w:rsidRPr="007D1F51">
        <w:rPr>
          <w:rFonts w:ascii="Arial" w:hAnsi="Arial" w:cs="Arial"/>
        </w:rPr>
        <w:t xml:space="preserve">see </w:t>
      </w:r>
      <w:r w:rsidR="00FF07FA">
        <w:rPr>
          <w:rFonts w:ascii="Arial" w:hAnsi="Arial" w:cs="Arial"/>
        </w:rPr>
        <w:t xml:space="preserve">Watts, R. (2022), </w:t>
      </w:r>
      <w:hyperlink r:id="rId282" w:history="1">
        <w:r w:rsidR="00FF07FA">
          <w:rPr>
            <w:rStyle w:val="Hyperlink"/>
            <w:rFonts w:ascii="Arial" w:hAnsi="Arial" w:cs="Arial"/>
          </w:rPr>
          <w:t>Human rights budgeting</w:t>
        </w:r>
      </w:hyperlink>
      <w:r w:rsidR="00FF07FA">
        <w:rPr>
          <w:rStyle w:val="Hyperlink"/>
          <w:rFonts w:ascii="Arial" w:hAnsi="Arial" w:cs="Arial"/>
          <w:color w:val="auto"/>
          <w:u w:val="none"/>
        </w:rPr>
        <w:t>, Scottish Parliament.</w:t>
      </w:r>
      <w:bookmarkEnd w:id="15"/>
    </w:p>
  </w:footnote>
  <w:footnote w:id="262">
    <w:p w14:paraId="602A39C4" w14:textId="7691C388" w:rsidR="007B7538" w:rsidRPr="007D1F51" w:rsidRDefault="007B7538" w:rsidP="007D1F51">
      <w:pPr>
        <w:pStyle w:val="FootnoteText"/>
        <w:spacing w:after="120"/>
        <w:rPr>
          <w:rStyle w:val="FootnoteReference"/>
          <w:rFonts w:ascii="Arial" w:hAnsi="Arial" w:cs="Arial"/>
        </w:rPr>
      </w:pPr>
      <w:r w:rsidRPr="007D1F51">
        <w:rPr>
          <w:rStyle w:val="FootnoteReference"/>
          <w:rFonts w:ascii="Arial" w:eastAsia="Arial" w:hAnsi="Arial" w:cs="Arial"/>
        </w:rPr>
        <w:footnoteRef/>
      </w:r>
      <w:r w:rsidRPr="007D1F51">
        <w:rPr>
          <w:rStyle w:val="FootnoteReference"/>
          <w:rFonts w:ascii="Arial" w:eastAsia="Arial" w:hAnsi="Arial" w:cs="Arial"/>
        </w:rPr>
        <w:t xml:space="preserve"> </w:t>
      </w:r>
      <w:r w:rsidRPr="007D1F51">
        <w:rPr>
          <w:rFonts w:ascii="Arial" w:hAnsi="Arial" w:cs="Arial"/>
        </w:rPr>
        <w:t xml:space="preserve">Scottish Human Rights Commission (2022), </w:t>
      </w:r>
      <w:hyperlink r:id="rId283" w:history="1">
        <w:r w:rsidRPr="007D1F51">
          <w:rPr>
            <w:rStyle w:val="Hyperlink"/>
            <w:rFonts w:ascii="Arial" w:hAnsi="Arial" w:cs="Arial"/>
          </w:rPr>
          <w:t>Equality, Human Rights and Civil Justice Committee Pre-Budget Scrutiny 2023-24: The Impact of Human Rights Budgeting</w:t>
        </w:r>
      </w:hyperlink>
      <w:r w:rsidRPr="007D1F51">
        <w:rPr>
          <w:rFonts w:ascii="Arial" w:hAnsi="Arial" w:cs="Arial"/>
        </w:rPr>
        <w:t>.</w:t>
      </w:r>
    </w:p>
  </w:footnote>
  <w:footnote w:id="263">
    <w:p w14:paraId="4EF70BDD" w14:textId="3581B1E8" w:rsidR="007B7538" w:rsidRPr="007D1F51" w:rsidRDefault="007B7538" w:rsidP="007D1F51">
      <w:pPr>
        <w:pStyle w:val="FootnoteText"/>
        <w:spacing w:after="120"/>
        <w:rPr>
          <w:rStyle w:val="FootnoteReference"/>
          <w:rFonts w:ascii="Arial" w:hAnsi="Arial" w:cs="Arial"/>
        </w:rPr>
      </w:pPr>
      <w:r w:rsidRPr="007D1F51">
        <w:rPr>
          <w:rStyle w:val="FootnoteReference"/>
          <w:rFonts w:ascii="Arial" w:eastAsia="Arial" w:hAnsi="Arial" w:cs="Arial"/>
        </w:rPr>
        <w:footnoteRef/>
      </w:r>
      <w:r w:rsidRPr="007D1F51">
        <w:rPr>
          <w:rStyle w:val="FootnoteReference"/>
          <w:rFonts w:ascii="Arial" w:eastAsia="Arial" w:hAnsi="Arial" w:cs="Arial"/>
        </w:rPr>
        <w:t xml:space="preserve"> </w:t>
      </w:r>
      <w:r w:rsidRPr="007D1F51">
        <w:rPr>
          <w:rFonts w:ascii="Arial" w:eastAsia="Arial" w:hAnsi="Arial" w:cs="Arial"/>
        </w:rPr>
        <w:t xml:space="preserve">Inclusion Scotland (2020), </w:t>
      </w:r>
      <w:hyperlink r:id="rId284" w:history="1">
        <w:r w:rsidRPr="007D1F51">
          <w:rPr>
            <w:rStyle w:val="Hyperlink"/>
            <w:rFonts w:ascii="Arial" w:eastAsia="Arial" w:hAnsi="Arial" w:cs="Arial"/>
          </w:rPr>
          <w:t>Rights at Risk</w:t>
        </w:r>
        <w:r w:rsidRPr="00FF07FA">
          <w:rPr>
            <w:rStyle w:val="Hyperlink"/>
            <w:rFonts w:ascii="Arial" w:eastAsia="Arial" w:hAnsi="Arial" w:cs="Arial"/>
            <w:color w:val="auto"/>
            <w:u w:val="none"/>
          </w:rPr>
          <w:t>.</w:t>
        </w:r>
        <w:r w:rsidRPr="007D1F51">
          <w:rPr>
            <w:rStyle w:val="Hyperlink"/>
            <w:rFonts w:ascii="Arial" w:eastAsia="Arial" w:hAnsi="Arial" w:cs="Arial"/>
          </w:rPr>
          <w:t xml:space="preserve"> </w:t>
        </w:r>
      </w:hyperlink>
    </w:p>
  </w:footnote>
  <w:footnote w:id="264">
    <w:p w14:paraId="768EFA31" w14:textId="56DA59CD" w:rsidR="007B7538" w:rsidRPr="007D1F51" w:rsidRDefault="007B7538" w:rsidP="007D1F51">
      <w:pPr>
        <w:pStyle w:val="FootnoteText"/>
        <w:spacing w:after="120"/>
        <w:rPr>
          <w:rStyle w:val="FootnoteReference"/>
          <w:rFonts w:ascii="Arial" w:hAnsi="Arial" w:cs="Arial"/>
        </w:rPr>
      </w:pPr>
      <w:r w:rsidRPr="007D1F51">
        <w:rPr>
          <w:rStyle w:val="FootnoteReference"/>
          <w:rFonts w:ascii="Arial" w:eastAsia="Arial" w:hAnsi="Arial" w:cs="Arial"/>
        </w:rPr>
        <w:footnoteRef/>
      </w:r>
      <w:r w:rsidRPr="007D1F51">
        <w:rPr>
          <w:rStyle w:val="FootnoteReference"/>
          <w:rFonts w:ascii="Arial" w:eastAsia="Arial" w:hAnsi="Arial" w:cs="Arial"/>
        </w:rPr>
        <w:t xml:space="preserve"> </w:t>
      </w:r>
      <w:hyperlink r:id="rId285" w:history="1">
        <w:r w:rsidRPr="007D1F51">
          <w:rPr>
            <w:rFonts w:ascii="Arial" w:eastAsia="Arial" w:hAnsi="Arial" w:cs="Arial"/>
          </w:rPr>
          <w:t>Scottish</w:t>
        </w:r>
      </w:hyperlink>
      <w:r w:rsidRPr="007D1F51">
        <w:rPr>
          <w:rFonts w:ascii="Arial" w:eastAsia="Arial" w:hAnsi="Arial" w:cs="Arial"/>
        </w:rPr>
        <w:t xml:space="preserve"> Human Rights Commission (2020), </w:t>
      </w:r>
      <w:hyperlink r:id="rId286" w:history="1">
        <w:r w:rsidRPr="007D1F51">
          <w:rPr>
            <w:rStyle w:val="Hyperlink"/>
            <w:rFonts w:ascii="Arial" w:eastAsia="Arial" w:hAnsi="Arial" w:cs="Arial"/>
          </w:rPr>
          <w:t>COVID-19, Social Care and Human Rights: Impact Monitoring Report</w:t>
        </w:r>
      </w:hyperlink>
      <w:r w:rsidRPr="00FF07FA">
        <w:rPr>
          <w:rStyle w:val="Hyperlink"/>
          <w:rFonts w:ascii="Arial" w:eastAsia="Arial" w:hAnsi="Arial" w:cs="Arial"/>
          <w:color w:val="auto"/>
          <w:u w:val="none"/>
        </w:rPr>
        <w:t>.</w:t>
      </w:r>
    </w:p>
  </w:footnote>
  <w:footnote w:id="265">
    <w:p w14:paraId="662132FE" w14:textId="1EE88658" w:rsidR="007B7538" w:rsidRPr="007D1F51" w:rsidRDefault="007B7538" w:rsidP="007D1F51">
      <w:pPr>
        <w:pStyle w:val="FootnoteText"/>
        <w:spacing w:after="120"/>
        <w:rPr>
          <w:rStyle w:val="FootnoteReference"/>
          <w:rFonts w:ascii="Arial" w:hAnsi="Arial" w:cs="Arial"/>
        </w:rPr>
      </w:pPr>
      <w:r w:rsidRPr="007D1F51">
        <w:rPr>
          <w:rStyle w:val="FootnoteReference"/>
          <w:rFonts w:ascii="Arial" w:eastAsia="Arial" w:hAnsi="Arial" w:cs="Arial"/>
        </w:rPr>
        <w:footnoteRef/>
      </w:r>
      <w:r w:rsidRPr="007D1F51">
        <w:rPr>
          <w:rStyle w:val="FootnoteReference"/>
          <w:rFonts w:ascii="Arial" w:eastAsia="Arial" w:hAnsi="Arial" w:cs="Arial"/>
        </w:rPr>
        <w:t xml:space="preserve"> </w:t>
      </w:r>
      <w:r w:rsidRPr="007D1F51">
        <w:rPr>
          <w:rFonts w:ascii="Arial" w:eastAsia="Arial" w:hAnsi="Arial" w:cs="Arial"/>
        </w:rPr>
        <w:t xml:space="preserve">Scottish Parliament (2021), </w:t>
      </w:r>
      <w:hyperlink r:id="rId287" w:history="1">
        <w:r w:rsidRPr="007D1F51">
          <w:rPr>
            <w:rStyle w:val="Hyperlink"/>
            <w:rFonts w:ascii="Arial" w:hAnsi="Arial" w:cs="Arial"/>
          </w:rPr>
          <w:t>Report on the impact of the COVID-19 pandemic on equalities and human rights</w:t>
        </w:r>
      </w:hyperlink>
      <w:r w:rsidRPr="00FF07FA">
        <w:rPr>
          <w:rStyle w:val="Hyperlink"/>
          <w:rFonts w:ascii="Arial" w:hAnsi="Arial" w:cs="Arial"/>
          <w:color w:val="auto"/>
          <w:u w:val="none"/>
        </w:rPr>
        <w:t>.</w:t>
      </w:r>
    </w:p>
  </w:footnote>
  <w:footnote w:id="266">
    <w:p w14:paraId="22AE2A98" w14:textId="10BC1B5A" w:rsidR="007B7538" w:rsidRPr="007D1F51" w:rsidRDefault="007B7538" w:rsidP="007D1F51">
      <w:pPr>
        <w:pStyle w:val="FootnoteText"/>
        <w:spacing w:after="120"/>
        <w:rPr>
          <w:rStyle w:val="FootnoteReference"/>
          <w:rFonts w:ascii="Arial" w:hAnsi="Arial" w:cs="Arial"/>
        </w:rPr>
      </w:pPr>
      <w:r w:rsidRPr="007D1F51">
        <w:rPr>
          <w:rStyle w:val="FootnoteReference"/>
          <w:rFonts w:ascii="Arial" w:eastAsia="Arial" w:hAnsi="Arial" w:cs="Arial"/>
        </w:rPr>
        <w:footnoteRef/>
      </w:r>
      <w:r w:rsidRPr="007D1F51">
        <w:rPr>
          <w:rStyle w:val="FootnoteReference"/>
          <w:rFonts w:ascii="Arial" w:eastAsia="Arial" w:hAnsi="Arial" w:cs="Arial"/>
        </w:rPr>
        <w:t xml:space="preserve"> </w:t>
      </w:r>
      <w:hyperlink r:id="rId288" w:history="1">
        <w:r w:rsidRPr="007D1F51">
          <w:rPr>
            <w:rFonts w:ascii="Arial" w:eastAsia="Arial" w:hAnsi="Arial" w:cs="Arial"/>
          </w:rPr>
          <w:t>Scottish</w:t>
        </w:r>
      </w:hyperlink>
      <w:r w:rsidRPr="007D1F51">
        <w:rPr>
          <w:rFonts w:ascii="Arial" w:eastAsia="Arial" w:hAnsi="Arial" w:cs="Arial"/>
        </w:rPr>
        <w:t xml:space="preserve"> Human Rights Commission (2020), </w:t>
      </w:r>
      <w:hyperlink r:id="rId289" w:history="1">
        <w:r w:rsidRPr="007D1F51">
          <w:rPr>
            <w:rStyle w:val="Hyperlink"/>
            <w:rFonts w:ascii="Arial" w:eastAsia="Arial" w:hAnsi="Arial" w:cs="Arial"/>
          </w:rPr>
          <w:t>COVID-19, Social Care and Human Rights: Impact Monitoring Report</w:t>
        </w:r>
      </w:hyperlink>
      <w:r w:rsidRPr="00FF07FA">
        <w:rPr>
          <w:rStyle w:val="Hyperlink"/>
          <w:rFonts w:ascii="Arial" w:eastAsia="Arial" w:hAnsi="Arial" w:cs="Arial"/>
          <w:color w:val="auto"/>
          <w:u w:val="none"/>
        </w:rPr>
        <w:t>.</w:t>
      </w:r>
    </w:p>
  </w:footnote>
  <w:footnote w:id="267">
    <w:p w14:paraId="0EA4C76A" w14:textId="69745A72" w:rsidR="007B7538" w:rsidRPr="007D1F51" w:rsidRDefault="007B7538" w:rsidP="007D1F51">
      <w:pPr>
        <w:pStyle w:val="FootnoteText"/>
        <w:spacing w:after="120"/>
        <w:rPr>
          <w:rStyle w:val="FootnoteReference"/>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Scottish Parliament Information Centre (SPICe) (2022), </w:t>
      </w:r>
      <w:hyperlink r:id="rId290" w:history="1">
        <w:r w:rsidRPr="007D1F51">
          <w:rPr>
            <w:rStyle w:val="Hyperlink"/>
            <w:rFonts w:ascii="Arial" w:eastAsia="Arial" w:hAnsi="Arial" w:cs="Arial"/>
          </w:rPr>
          <w:t>Human rights budgeting</w:t>
        </w:r>
      </w:hyperlink>
      <w:r w:rsidRPr="00FF07FA">
        <w:rPr>
          <w:rStyle w:val="Hyperlink"/>
          <w:rFonts w:ascii="Arial" w:eastAsia="Arial" w:hAnsi="Arial" w:cs="Arial"/>
          <w:color w:val="auto"/>
          <w:u w:val="none"/>
        </w:rPr>
        <w:t>.</w:t>
      </w:r>
    </w:p>
  </w:footnote>
  <w:footnote w:id="268">
    <w:p w14:paraId="6282D7D7" w14:textId="25190FF0" w:rsidR="007B7538" w:rsidRPr="007D1F51" w:rsidRDefault="007B7538" w:rsidP="007D1F51">
      <w:pPr>
        <w:pStyle w:val="FootnoteText"/>
        <w:spacing w:after="120"/>
        <w:rPr>
          <w:rStyle w:val="FootnoteReference"/>
          <w:rFonts w:ascii="Arial" w:hAnsi="Arial" w:cs="Arial"/>
        </w:rPr>
      </w:pPr>
      <w:r w:rsidRPr="007D1F51">
        <w:rPr>
          <w:rStyle w:val="FootnoteReference"/>
          <w:rFonts w:ascii="Arial" w:eastAsia="Arial" w:hAnsi="Arial" w:cs="Arial"/>
        </w:rPr>
        <w:footnoteRef/>
      </w:r>
      <w:r w:rsidRPr="007D1F51">
        <w:rPr>
          <w:rStyle w:val="FootnoteReference"/>
          <w:rFonts w:ascii="Arial" w:eastAsia="Arial" w:hAnsi="Arial" w:cs="Arial"/>
        </w:rPr>
        <w:t xml:space="preserve"> </w:t>
      </w:r>
      <w:r w:rsidRPr="007D1F51">
        <w:rPr>
          <w:rFonts w:ascii="Arial" w:eastAsia="Arial" w:hAnsi="Arial" w:cs="Arial"/>
        </w:rPr>
        <w:t xml:space="preserve">Audit Scotland (2023), </w:t>
      </w:r>
      <w:hyperlink r:id="rId291" w:history="1">
        <w:r w:rsidRPr="007D1F51">
          <w:rPr>
            <w:rStyle w:val="Hyperlink"/>
            <w:rFonts w:ascii="Arial" w:eastAsia="Arial" w:hAnsi="Arial" w:cs="Arial"/>
          </w:rPr>
          <w:t>Local government in Scotland Overview 2023</w:t>
        </w:r>
      </w:hyperlink>
      <w:r w:rsidRPr="007D1F51">
        <w:rPr>
          <w:rFonts w:ascii="Arial" w:eastAsia="Arial" w:hAnsi="Arial" w:cs="Arial"/>
        </w:rPr>
        <w:t>.</w:t>
      </w:r>
    </w:p>
  </w:footnote>
  <w:footnote w:id="269">
    <w:p w14:paraId="509F44FF" w14:textId="0A1C6E03" w:rsidR="007B7538" w:rsidRPr="007D1F51" w:rsidRDefault="007B7538" w:rsidP="007D1F51">
      <w:pPr>
        <w:pStyle w:val="FootnoteText"/>
        <w:spacing w:after="120"/>
        <w:rPr>
          <w:rStyle w:val="FootnoteReference"/>
          <w:rFonts w:ascii="Arial" w:hAnsi="Arial" w:cs="Arial"/>
        </w:rPr>
      </w:pPr>
      <w:r w:rsidRPr="007D1F51">
        <w:rPr>
          <w:rStyle w:val="FootnoteReference"/>
          <w:rFonts w:ascii="Arial" w:eastAsia="Arial" w:hAnsi="Arial" w:cs="Arial"/>
        </w:rPr>
        <w:footnoteRef/>
      </w:r>
      <w:r w:rsidRPr="007D1F51">
        <w:rPr>
          <w:rStyle w:val="FootnoteReference"/>
          <w:rFonts w:ascii="Arial" w:eastAsia="Arial" w:hAnsi="Arial" w:cs="Arial"/>
        </w:rPr>
        <w:t xml:space="preserve"> </w:t>
      </w:r>
      <w:r w:rsidRPr="007D1F51">
        <w:rPr>
          <w:rStyle w:val="FootnoteReference"/>
          <w:rFonts w:ascii="Arial" w:eastAsia="Arial" w:hAnsi="Arial" w:cs="Arial"/>
          <w:vertAlign w:val="baseline"/>
        </w:rPr>
        <w:t>Data from Local Authorities showed that spending on adult social care services for adults with learning disabilities increased by 11.9</w:t>
      </w:r>
      <w:r w:rsidRPr="007D1F51">
        <w:rPr>
          <w:rFonts w:ascii="Arial" w:eastAsia="Arial" w:hAnsi="Arial" w:cs="Arial"/>
        </w:rPr>
        <w:t>%</w:t>
      </w:r>
      <w:r w:rsidRPr="007D1F51">
        <w:rPr>
          <w:rStyle w:val="FootnoteReference"/>
          <w:rFonts w:ascii="Arial" w:eastAsia="Arial" w:hAnsi="Arial" w:cs="Arial"/>
          <w:vertAlign w:val="baseline"/>
        </w:rPr>
        <w:t xml:space="preserve"> in real terms over five years up to 2020</w:t>
      </w:r>
      <w:r w:rsidRPr="007D1F51">
        <w:rPr>
          <w:rFonts w:ascii="Arial" w:eastAsia="Arial" w:hAnsi="Arial" w:cs="Arial"/>
        </w:rPr>
        <w:t xml:space="preserve">/21. </w:t>
      </w:r>
      <w:r w:rsidRPr="007D1F51">
        <w:rPr>
          <w:rStyle w:val="FootnoteReference"/>
          <w:rFonts w:ascii="Arial" w:eastAsia="Arial" w:hAnsi="Arial" w:cs="Arial"/>
          <w:vertAlign w:val="baseline"/>
        </w:rPr>
        <w:t>S</w:t>
      </w:r>
      <w:r w:rsidRPr="007D1F51">
        <w:rPr>
          <w:rFonts w:ascii="Arial" w:eastAsia="Arial" w:hAnsi="Arial" w:cs="Arial"/>
        </w:rPr>
        <w:t xml:space="preserve">ee Scottish Parliament Information Centre (SPICe) (2022), </w:t>
      </w:r>
      <w:hyperlink r:id="rId292" w:history="1">
        <w:r w:rsidRPr="007D1F51">
          <w:rPr>
            <w:rStyle w:val="Hyperlink"/>
            <w:rFonts w:ascii="Arial" w:hAnsi="Arial" w:cs="Arial"/>
          </w:rPr>
          <w:t>Human rights budgeting</w:t>
        </w:r>
      </w:hyperlink>
      <w:r w:rsidRPr="00FF07FA">
        <w:rPr>
          <w:rStyle w:val="Hyperlink"/>
          <w:rFonts w:ascii="Arial" w:hAnsi="Arial" w:cs="Arial"/>
          <w:color w:val="auto"/>
          <w:u w:val="none"/>
        </w:rPr>
        <w:t>.</w:t>
      </w:r>
    </w:p>
  </w:footnote>
  <w:footnote w:id="270">
    <w:p w14:paraId="0926C813" w14:textId="4FDF4873" w:rsidR="007B7538" w:rsidRPr="007D1F51" w:rsidRDefault="007B7538" w:rsidP="007D1F51">
      <w:pPr>
        <w:pStyle w:val="FootnoteText"/>
        <w:spacing w:after="120"/>
        <w:rPr>
          <w:rStyle w:val="FootnoteReference"/>
          <w:rFonts w:ascii="Arial" w:hAnsi="Arial" w:cs="Arial"/>
          <w:i/>
        </w:rPr>
      </w:pPr>
      <w:r w:rsidRPr="007D1F51">
        <w:rPr>
          <w:rStyle w:val="FootnoteReference"/>
          <w:rFonts w:ascii="Arial" w:eastAsia="Arial" w:hAnsi="Arial" w:cs="Arial"/>
        </w:rPr>
        <w:footnoteRef/>
      </w:r>
      <w:r w:rsidRPr="007D1F51">
        <w:rPr>
          <w:rStyle w:val="FootnoteReference"/>
          <w:rFonts w:ascii="Arial" w:eastAsia="Arial" w:hAnsi="Arial" w:cs="Arial"/>
        </w:rPr>
        <w:t xml:space="preserve"> </w:t>
      </w:r>
      <w:r w:rsidRPr="007D1F51">
        <w:rPr>
          <w:rFonts w:ascii="Arial" w:eastAsia="Arial" w:hAnsi="Arial" w:cs="Arial"/>
        </w:rPr>
        <w:t>Ibid</w:t>
      </w:r>
      <w:r w:rsidRPr="007D1F51">
        <w:rPr>
          <w:rFonts w:ascii="Arial" w:eastAsia="Arial" w:hAnsi="Arial" w:cs="Arial"/>
          <w:i/>
          <w:iCs/>
        </w:rPr>
        <w:t>.</w:t>
      </w:r>
    </w:p>
  </w:footnote>
  <w:footnote w:id="271">
    <w:p w14:paraId="2FD647C9" w14:textId="6F2E652E" w:rsidR="007B7538" w:rsidRPr="007D1F51" w:rsidRDefault="007B7538" w:rsidP="007D1F51">
      <w:pPr>
        <w:pStyle w:val="FootnoteText"/>
        <w:spacing w:after="120"/>
        <w:rPr>
          <w:rStyle w:val="FootnoteReference"/>
          <w:rFonts w:ascii="Arial" w:hAnsi="Arial" w:cs="Arial"/>
        </w:rPr>
      </w:pPr>
      <w:r w:rsidRPr="007D1F51">
        <w:rPr>
          <w:rStyle w:val="FootnoteReference"/>
          <w:rFonts w:ascii="Arial" w:eastAsia="Arial" w:hAnsi="Arial" w:cs="Arial"/>
        </w:rPr>
        <w:footnoteRef/>
      </w:r>
      <w:r w:rsidRPr="007D1F51">
        <w:rPr>
          <w:rStyle w:val="FootnoteReference"/>
          <w:rFonts w:ascii="Arial" w:eastAsia="Arial" w:hAnsi="Arial" w:cs="Arial"/>
        </w:rPr>
        <w:t xml:space="preserve"> </w:t>
      </w:r>
      <w:r w:rsidRPr="007D1F51">
        <w:rPr>
          <w:rFonts w:ascii="Arial" w:eastAsia="Arial" w:hAnsi="Arial" w:cs="Arial"/>
        </w:rPr>
        <w:t xml:space="preserve">Inclusion Scotland (2020), </w:t>
      </w:r>
      <w:hyperlink r:id="rId293" w:history="1">
        <w:r w:rsidRPr="007D1F51">
          <w:rPr>
            <w:rStyle w:val="Hyperlink"/>
            <w:rFonts w:ascii="Arial" w:eastAsia="Arial" w:hAnsi="Arial" w:cs="Arial"/>
          </w:rPr>
          <w:t>Rights at Risk</w:t>
        </w:r>
        <w:r w:rsidRPr="00FF07FA">
          <w:rPr>
            <w:rStyle w:val="Hyperlink"/>
            <w:rFonts w:ascii="Arial" w:eastAsia="Arial" w:hAnsi="Arial" w:cs="Arial"/>
            <w:color w:val="auto"/>
            <w:u w:val="none"/>
          </w:rPr>
          <w:t>.</w:t>
        </w:r>
        <w:r w:rsidRPr="007D1F51">
          <w:rPr>
            <w:rStyle w:val="Hyperlink"/>
            <w:rFonts w:ascii="Arial" w:eastAsia="Arial" w:hAnsi="Arial" w:cs="Arial"/>
          </w:rPr>
          <w:t xml:space="preserve"> </w:t>
        </w:r>
      </w:hyperlink>
    </w:p>
  </w:footnote>
  <w:footnote w:id="272">
    <w:p w14:paraId="4A8CBD6A" w14:textId="322FD9C1" w:rsidR="007B7538" w:rsidRPr="007D1F51" w:rsidRDefault="007B7538" w:rsidP="007D1F51">
      <w:pPr>
        <w:pStyle w:val="FootnoteText"/>
        <w:spacing w:after="120"/>
        <w:rPr>
          <w:rStyle w:val="FootnoteReference"/>
          <w:rFonts w:ascii="Arial" w:hAnsi="Arial" w:cs="Arial"/>
        </w:rPr>
      </w:pPr>
      <w:r w:rsidRPr="007D1F51">
        <w:rPr>
          <w:rStyle w:val="FootnoteReference"/>
          <w:rFonts w:ascii="Arial" w:eastAsia="Arial" w:hAnsi="Arial" w:cs="Arial"/>
        </w:rPr>
        <w:footnoteRef/>
      </w:r>
      <w:r w:rsidRPr="007D1F51">
        <w:rPr>
          <w:rStyle w:val="FootnoteReference"/>
          <w:rFonts w:ascii="Arial" w:eastAsia="Arial" w:hAnsi="Arial" w:cs="Arial"/>
          <w:vertAlign w:val="baseline"/>
        </w:rPr>
        <w:t xml:space="preserve"> Scottish Care (</w:t>
      </w:r>
      <w:r w:rsidRPr="007D1F51">
        <w:rPr>
          <w:rFonts w:ascii="Arial" w:eastAsia="Arial" w:hAnsi="Arial" w:cs="Arial"/>
        </w:rPr>
        <w:t xml:space="preserve">2019), </w:t>
      </w:r>
      <w:hyperlink r:id="rId294" w:history="1">
        <w:r w:rsidRPr="007D1F51">
          <w:rPr>
            <w:rStyle w:val="Hyperlink"/>
            <w:rFonts w:ascii="Arial" w:eastAsia="Arial" w:hAnsi="Arial" w:cs="Arial"/>
          </w:rPr>
          <w:t>The human right to social care: a potential for Scotland</w:t>
        </w:r>
      </w:hyperlink>
      <w:r w:rsidRPr="007D1F51">
        <w:rPr>
          <w:rFonts w:ascii="Arial" w:eastAsia="Arial" w:hAnsi="Arial" w:cs="Arial"/>
        </w:rPr>
        <w:t xml:space="preserve">. See also Scottish Government (2021), </w:t>
      </w:r>
      <w:hyperlink r:id="rId295" w:history="1">
        <w:r w:rsidRPr="007D1F51">
          <w:rPr>
            <w:rStyle w:val="Hyperlink"/>
            <w:rFonts w:ascii="Arial" w:eastAsia="Arial" w:hAnsi="Arial" w:cs="Arial"/>
          </w:rPr>
          <w:t>Adult social care: independent review</w:t>
        </w:r>
      </w:hyperlink>
      <w:r w:rsidRPr="007D1F51">
        <w:rPr>
          <w:rStyle w:val="Hyperlink"/>
          <w:rFonts w:ascii="Arial" w:eastAsia="Arial" w:hAnsi="Arial" w:cs="Arial"/>
          <w:color w:val="auto"/>
          <w:u w:val="none"/>
        </w:rPr>
        <w:t>, ch. 3.</w:t>
      </w:r>
      <w:r w:rsidRPr="007D1F51">
        <w:rPr>
          <w:rFonts w:ascii="Arial" w:eastAsia="Arial" w:hAnsi="Arial" w:cs="Arial"/>
        </w:rPr>
        <w:t xml:space="preserve"> </w:t>
      </w:r>
    </w:p>
  </w:footnote>
  <w:footnote w:id="273">
    <w:p w14:paraId="144B6BB8" w14:textId="7EB8AE35" w:rsidR="007B7538" w:rsidRPr="007D1F51" w:rsidRDefault="007B7538" w:rsidP="007D1F51">
      <w:pPr>
        <w:pStyle w:val="FootnoteText"/>
        <w:spacing w:after="120"/>
        <w:rPr>
          <w:rStyle w:val="FootnoteReference"/>
          <w:rFonts w:ascii="Arial" w:hAnsi="Arial" w:cs="Arial"/>
        </w:rPr>
      </w:pPr>
      <w:r w:rsidRPr="007D1F51">
        <w:rPr>
          <w:rStyle w:val="FootnoteReference"/>
          <w:rFonts w:ascii="Arial" w:eastAsia="Arial" w:hAnsi="Arial" w:cs="Arial"/>
        </w:rPr>
        <w:footnoteRef/>
      </w:r>
      <w:r w:rsidRPr="007D1F51">
        <w:rPr>
          <w:rStyle w:val="FootnoteReference"/>
          <w:rFonts w:ascii="Arial" w:eastAsia="Arial" w:hAnsi="Arial" w:cs="Arial"/>
        </w:rPr>
        <w:t xml:space="preserve"> </w:t>
      </w:r>
      <w:r w:rsidRPr="007D1F51">
        <w:rPr>
          <w:rFonts w:ascii="Arial" w:eastAsia="Arial" w:hAnsi="Arial" w:cs="Arial"/>
        </w:rPr>
        <w:t xml:space="preserve">Audit Scotland (2023), </w:t>
      </w:r>
      <w:hyperlink r:id="rId296" w:history="1">
        <w:r w:rsidRPr="007D1F51">
          <w:rPr>
            <w:rStyle w:val="Hyperlink"/>
            <w:rFonts w:ascii="Arial" w:eastAsia="Arial" w:hAnsi="Arial" w:cs="Arial"/>
          </w:rPr>
          <w:t>Local government in Scotland Overview 2023</w:t>
        </w:r>
      </w:hyperlink>
      <w:r w:rsidRPr="00FF07FA">
        <w:rPr>
          <w:rStyle w:val="Hyperlink"/>
          <w:rFonts w:ascii="Arial" w:eastAsia="Arial" w:hAnsi="Arial" w:cs="Arial"/>
          <w:color w:val="auto"/>
          <w:u w:val="none"/>
        </w:rPr>
        <w:t>.</w:t>
      </w:r>
    </w:p>
  </w:footnote>
  <w:footnote w:id="274">
    <w:p w14:paraId="24F5FEC4" w14:textId="40CAB7AB" w:rsidR="007B7538" w:rsidRPr="007D1F51" w:rsidRDefault="007B7538" w:rsidP="007D1F51">
      <w:pPr>
        <w:spacing w:after="120" w:line="240" w:lineRule="auto"/>
        <w:rPr>
          <w:rFonts w:ascii="Arial" w:hAnsi="Arial" w:cs="Arial"/>
          <w:sz w:val="20"/>
          <w:szCs w:val="20"/>
        </w:rPr>
      </w:pPr>
      <w:r w:rsidRPr="007D1F51">
        <w:rPr>
          <w:rStyle w:val="FootnoteReference"/>
          <w:rFonts w:ascii="Arial" w:eastAsia="Arial" w:hAnsi="Arial" w:cs="Arial"/>
          <w:sz w:val="20"/>
          <w:szCs w:val="20"/>
        </w:rPr>
        <w:footnoteRef/>
      </w:r>
      <w:r w:rsidRPr="007D1F51">
        <w:rPr>
          <w:rFonts w:ascii="Arial" w:eastAsia="Arial" w:hAnsi="Arial" w:cs="Arial"/>
          <w:sz w:val="20"/>
          <w:szCs w:val="20"/>
        </w:rPr>
        <w:t xml:space="preserve"> UN Committee on the Rights of Persons with Disabilities (2017),</w:t>
      </w:r>
      <w:r w:rsidRPr="007D1F51">
        <w:rPr>
          <w:rFonts w:ascii="Arial" w:hAnsi="Arial" w:cs="Arial"/>
          <w:sz w:val="20"/>
          <w:szCs w:val="20"/>
        </w:rPr>
        <w:t xml:space="preserve"> </w:t>
      </w:r>
      <w:hyperlink r:id="rId297">
        <w:r w:rsidRPr="007D1F51">
          <w:rPr>
            <w:rStyle w:val="Hyperlink"/>
            <w:rFonts w:ascii="Arial" w:eastAsia="Arial" w:hAnsi="Arial" w:cs="Arial"/>
            <w:sz w:val="20"/>
            <w:szCs w:val="20"/>
          </w:rPr>
          <w:t>Concluding observations on the initial report of the United Kingdom of Great Britain and Northern Ireland</w:t>
        </w:r>
      </w:hyperlink>
      <w:r w:rsidRPr="007D1F51">
        <w:rPr>
          <w:rFonts w:ascii="Arial" w:eastAsia="Arial" w:hAnsi="Arial" w:cs="Arial"/>
          <w:sz w:val="20"/>
          <w:szCs w:val="20"/>
        </w:rPr>
        <w:t>, para 59(c), p. 14.</w:t>
      </w:r>
    </w:p>
  </w:footnote>
  <w:footnote w:id="275">
    <w:p w14:paraId="2E26318A" w14:textId="3BF4F662" w:rsidR="007B7538" w:rsidRPr="007D1F51" w:rsidRDefault="007B7538" w:rsidP="007D1F51">
      <w:pPr>
        <w:pStyle w:val="FootnoteText"/>
        <w:spacing w:after="120"/>
        <w:rPr>
          <w:rFonts w:ascii="Arial" w:eastAsia="Arial" w:hAnsi="Arial" w:cs="Arial"/>
          <w:color w:val="44546A" w:themeColor="text2"/>
        </w:rPr>
      </w:pPr>
      <w:r w:rsidRPr="007D1F51">
        <w:rPr>
          <w:rStyle w:val="FootnoteReference"/>
          <w:rFonts w:ascii="Arial" w:eastAsia="Arial" w:hAnsi="Arial" w:cs="Arial"/>
        </w:rPr>
        <w:footnoteRef/>
      </w:r>
      <w:r w:rsidRPr="007D1F51">
        <w:rPr>
          <w:rFonts w:ascii="Arial" w:eastAsia="Arial" w:hAnsi="Arial" w:cs="Arial"/>
        </w:rPr>
        <w:t xml:space="preserve"> Independent Mechanism for Northern Ireland (2020), </w:t>
      </w:r>
      <w:hyperlink r:id="rId298">
        <w:r w:rsidRPr="007D1F51">
          <w:rPr>
            <w:rStyle w:val="Hyperlink"/>
            <w:rFonts w:ascii="Arial" w:eastAsia="Arial" w:hAnsi="Arial" w:cs="Arial"/>
          </w:rPr>
          <w:t>Report on the Department for Communities to Independent Review of PIP Process and Compliance with Recommendations of the UN CRPD Committee</w:t>
        </w:r>
        <w:r w:rsidRPr="00FF07FA">
          <w:rPr>
            <w:rStyle w:val="Hyperlink"/>
            <w:rFonts w:ascii="Arial" w:eastAsia="Arial" w:hAnsi="Arial" w:cs="Arial"/>
            <w:color w:val="auto"/>
            <w:u w:val="none"/>
          </w:rPr>
          <w:t>.</w:t>
        </w:r>
      </w:hyperlink>
    </w:p>
  </w:footnote>
  <w:footnote w:id="276">
    <w:p w14:paraId="7DDDD898" w14:textId="08B79FB2"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Independent Mechanism for Northern Ireland (2020), </w:t>
      </w:r>
      <w:hyperlink r:id="rId299">
        <w:r w:rsidRPr="007D1F51">
          <w:rPr>
            <w:rStyle w:val="Hyperlink"/>
            <w:rFonts w:ascii="Arial" w:eastAsia="Arial" w:hAnsi="Arial" w:cs="Arial"/>
          </w:rPr>
          <w:t>Report on the Department for Communities to Independent Review of PIP Process and Compliance with Recommendations of the UN CRPD Committee</w:t>
        </w:r>
      </w:hyperlink>
      <w:r w:rsidRPr="007D1F51">
        <w:rPr>
          <w:rFonts w:ascii="Arial" w:eastAsia="Arial" w:hAnsi="Arial" w:cs="Arial"/>
        </w:rPr>
        <w:t>, para 5.1, pp. 45-46.</w:t>
      </w:r>
    </w:p>
  </w:footnote>
  <w:footnote w:id="277">
    <w:p w14:paraId="6B861E98" w14:textId="441CD272" w:rsidR="007B7538" w:rsidRPr="007D1F51" w:rsidRDefault="007B7538" w:rsidP="007D1F51">
      <w:pPr>
        <w:spacing w:after="120" w:line="240" w:lineRule="auto"/>
        <w:rPr>
          <w:rFonts w:ascii="Arial" w:eastAsia="Arial" w:hAnsi="Arial" w:cs="Arial"/>
          <w:color w:val="44546A" w:themeColor="text2"/>
          <w:sz w:val="20"/>
          <w:szCs w:val="20"/>
        </w:rPr>
      </w:pPr>
      <w:r w:rsidRPr="007D1F51">
        <w:rPr>
          <w:rStyle w:val="FootnoteReference"/>
          <w:rFonts w:ascii="Arial" w:eastAsia="Arial" w:hAnsi="Arial" w:cs="Arial"/>
          <w:sz w:val="20"/>
          <w:szCs w:val="20"/>
        </w:rPr>
        <w:footnoteRef/>
      </w:r>
      <w:r w:rsidRPr="007D1F51">
        <w:rPr>
          <w:rFonts w:ascii="Arial" w:eastAsia="Arial" w:hAnsi="Arial" w:cs="Arial"/>
          <w:sz w:val="20"/>
          <w:szCs w:val="20"/>
        </w:rPr>
        <w:t xml:space="preserve"> The introduction of a principles-based approach to social security, as enshrined in t</w:t>
      </w:r>
      <w:hyperlink r:id="rId300" w:history="1">
        <w:r w:rsidRPr="00FF07FA">
          <w:rPr>
            <w:rStyle w:val="Hyperlink"/>
            <w:rFonts w:ascii="Arial" w:eastAsia="Arial" w:hAnsi="Arial" w:cs="Arial"/>
            <w:color w:val="auto"/>
            <w:sz w:val="20"/>
            <w:szCs w:val="20"/>
            <w:u w:val="none"/>
          </w:rPr>
          <w:t xml:space="preserve">he </w:t>
        </w:r>
        <w:r w:rsidRPr="007D1F51">
          <w:rPr>
            <w:rStyle w:val="Hyperlink"/>
            <w:rFonts w:ascii="Arial" w:eastAsia="Arial" w:hAnsi="Arial" w:cs="Arial"/>
            <w:sz w:val="20"/>
            <w:szCs w:val="20"/>
          </w:rPr>
          <w:t>Social Security (Scotland) Act 2018</w:t>
        </w:r>
      </w:hyperlink>
      <w:r w:rsidRPr="007D1F51">
        <w:rPr>
          <w:rFonts w:ascii="Arial" w:eastAsia="Arial" w:hAnsi="Arial" w:cs="Arial"/>
          <w:sz w:val="20"/>
          <w:szCs w:val="20"/>
        </w:rPr>
        <w:t xml:space="preserve">, and also in Social Security Scotland (2019), </w:t>
      </w:r>
      <w:hyperlink r:id="rId301" w:history="1">
        <w:r w:rsidRPr="007D1F51">
          <w:rPr>
            <w:rStyle w:val="Hyperlink"/>
            <w:rFonts w:ascii="Arial" w:eastAsia="Arial" w:hAnsi="Arial" w:cs="Arial"/>
            <w:sz w:val="20"/>
            <w:szCs w:val="20"/>
          </w:rPr>
          <w:t>Our Charter</w:t>
        </w:r>
      </w:hyperlink>
      <w:r w:rsidRPr="007D1F51">
        <w:rPr>
          <w:rFonts w:ascii="Arial" w:eastAsia="Arial" w:hAnsi="Arial" w:cs="Arial"/>
          <w:sz w:val="20"/>
          <w:szCs w:val="20"/>
        </w:rPr>
        <w:t>.</w:t>
      </w:r>
      <w:r w:rsidRPr="007D1F51">
        <w:rPr>
          <w:rFonts w:ascii="Arial" w:hAnsi="Arial" w:cs="Arial"/>
          <w:sz w:val="20"/>
          <w:szCs w:val="20"/>
        </w:rPr>
        <w:br/>
      </w:r>
      <w:r w:rsidRPr="007D1F51">
        <w:rPr>
          <w:rFonts w:ascii="Arial" w:eastAsia="Arial" w:hAnsi="Arial" w:cs="Arial"/>
          <w:sz w:val="20"/>
          <w:szCs w:val="20"/>
        </w:rPr>
        <w:t>IMNI recommended that, further to this, the Scottish approach may be examined with regards to the possibility of the future implementation of a similar principles-based approach in Northern Ireland, including adopting the principle of social security as a human right, in accordance with ICESCR, Article 9, and necessary to the access and enjoyment of other human rights.</w:t>
      </w:r>
    </w:p>
  </w:footnote>
  <w:footnote w:id="278">
    <w:p w14:paraId="23EBA407" w14:textId="20C226AC" w:rsidR="007B7538" w:rsidRPr="007D1F51" w:rsidRDefault="007B7538" w:rsidP="007D1F51">
      <w:pPr>
        <w:pStyle w:val="FootnoteText"/>
        <w:spacing w:after="120"/>
        <w:rPr>
          <w:rFonts w:ascii="Arial" w:eastAsia="Arial" w:hAnsi="Arial" w:cs="Arial"/>
          <w:color w:val="44546A" w:themeColor="text2"/>
        </w:rPr>
      </w:pPr>
      <w:r w:rsidRPr="007D1F51">
        <w:rPr>
          <w:rStyle w:val="FootnoteReference"/>
          <w:rFonts w:ascii="Arial" w:eastAsia="Arial" w:hAnsi="Arial" w:cs="Arial"/>
        </w:rPr>
        <w:footnoteRef/>
      </w:r>
      <w:r w:rsidRPr="007D1F51">
        <w:rPr>
          <w:rFonts w:ascii="Arial" w:eastAsia="Arial" w:hAnsi="Arial" w:cs="Arial"/>
        </w:rPr>
        <w:t xml:space="preserve"> Department for Communities (2020), </w:t>
      </w:r>
      <w:hyperlink r:id="rId302">
        <w:r w:rsidRPr="007D1F51">
          <w:rPr>
            <w:rStyle w:val="Hyperlink"/>
            <w:rFonts w:ascii="Arial" w:eastAsia="Arial" w:hAnsi="Arial" w:cs="Arial"/>
          </w:rPr>
          <w:t>Disability Strategy Expert Advisory Panel – report and recommendations</w:t>
        </w:r>
      </w:hyperlink>
      <w:r w:rsidRPr="007D1F51">
        <w:rPr>
          <w:rFonts w:ascii="Arial" w:eastAsia="Arial" w:hAnsi="Arial" w:cs="Arial"/>
        </w:rPr>
        <w:t>, pp. 42 and 47.</w:t>
      </w:r>
    </w:p>
  </w:footnote>
  <w:footnote w:id="279">
    <w:p w14:paraId="43464490" w14:textId="31F13997"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The Trussell Trust and the Joseph Rowntree Trust (2023), </w:t>
      </w:r>
      <w:hyperlink r:id="rId303">
        <w:r w:rsidRPr="007D1F51">
          <w:rPr>
            <w:rStyle w:val="Hyperlink"/>
            <w:rFonts w:ascii="Arial" w:eastAsia="Arial" w:hAnsi="Arial" w:cs="Arial"/>
            <w:color w:val="0070C0"/>
          </w:rPr>
          <w:t>An Essentials Guarantee</w:t>
        </w:r>
      </w:hyperlink>
      <w:r w:rsidRPr="007D1F51">
        <w:rPr>
          <w:rFonts w:ascii="Arial" w:eastAsia="Arial" w:hAnsi="Arial" w:cs="Arial"/>
        </w:rPr>
        <w:t xml:space="preserve">, pp. 3 and 15. See also Joseph Rowntree Trust (2022), </w:t>
      </w:r>
      <w:hyperlink r:id="rId304">
        <w:r w:rsidRPr="007D1F51">
          <w:rPr>
            <w:rStyle w:val="Hyperlink"/>
            <w:rFonts w:ascii="Arial" w:eastAsia="Arial" w:hAnsi="Arial" w:cs="Arial"/>
          </w:rPr>
          <w:t>Fifty years of benefit uprating</w:t>
        </w:r>
      </w:hyperlink>
      <w:r w:rsidRPr="007D1F51">
        <w:rPr>
          <w:rFonts w:ascii="Arial" w:eastAsia="Arial" w:hAnsi="Arial" w:cs="Arial"/>
          <w:color w:val="44546A" w:themeColor="text2"/>
        </w:rPr>
        <w:t xml:space="preserve">. </w:t>
      </w:r>
      <w:r w:rsidRPr="007D1F51">
        <w:rPr>
          <w:rFonts w:ascii="Arial" w:eastAsia="Arial" w:hAnsi="Arial" w:cs="Arial"/>
        </w:rPr>
        <w:t>The report shows that in eight out of ten benefits upratings between 2013 and 2022, the basic rate of employment benefits had lost value with a freeze in benefits imposed during 2016-2019.</w:t>
      </w:r>
    </w:p>
  </w:footnote>
  <w:footnote w:id="280">
    <w:p w14:paraId="68C17D40" w14:textId="7475B325" w:rsidR="007B7538" w:rsidRPr="007D1F51" w:rsidRDefault="007B7538" w:rsidP="007D1F51">
      <w:pPr>
        <w:spacing w:after="120" w:line="240" w:lineRule="auto"/>
        <w:rPr>
          <w:rFonts w:ascii="Arial" w:hAnsi="Arial" w:cs="Arial"/>
          <w:sz w:val="20"/>
          <w:szCs w:val="20"/>
        </w:rPr>
      </w:pPr>
      <w:r w:rsidRPr="007D1F51">
        <w:rPr>
          <w:rStyle w:val="FootnoteReference"/>
          <w:rFonts w:ascii="Arial" w:eastAsia="Arial" w:hAnsi="Arial" w:cs="Arial"/>
          <w:sz w:val="20"/>
          <w:szCs w:val="20"/>
        </w:rPr>
        <w:footnoteRef/>
      </w:r>
      <w:r w:rsidRPr="007D1F51">
        <w:rPr>
          <w:rFonts w:ascii="Arial" w:eastAsia="Arial" w:hAnsi="Arial" w:cs="Arial"/>
          <w:sz w:val="20"/>
          <w:szCs w:val="20"/>
        </w:rPr>
        <w:t xml:space="preserve"> Loughborough University (2023), </w:t>
      </w:r>
      <w:hyperlink r:id="rId305">
        <w:r w:rsidRPr="007D1F51">
          <w:rPr>
            <w:rStyle w:val="Hyperlink"/>
            <w:rFonts w:ascii="Arial" w:eastAsia="Arial" w:hAnsi="Arial" w:cs="Arial"/>
            <w:sz w:val="20"/>
            <w:szCs w:val="20"/>
          </w:rPr>
          <w:t>The minimum income standard for the United Kingdom</w:t>
        </w:r>
      </w:hyperlink>
      <w:r w:rsidRPr="007D1F51">
        <w:rPr>
          <w:rFonts w:ascii="Arial" w:hAnsi="Arial" w:cs="Arial"/>
          <w:sz w:val="20"/>
          <w:szCs w:val="20"/>
        </w:rPr>
        <w:t xml:space="preserve">; </w:t>
      </w:r>
      <w:r w:rsidRPr="007D1F51">
        <w:rPr>
          <w:rFonts w:ascii="Arial" w:eastAsia="Arial" w:hAnsi="Arial" w:cs="Arial"/>
          <w:color w:val="000000" w:themeColor="text1"/>
          <w:sz w:val="20"/>
          <w:szCs w:val="20"/>
        </w:rPr>
        <w:t xml:space="preserve">Resolution Foundation (13 October 2022), </w:t>
      </w:r>
      <w:hyperlink r:id="rId306">
        <w:r w:rsidRPr="007D1F51">
          <w:rPr>
            <w:rStyle w:val="Hyperlink"/>
            <w:rFonts w:ascii="Arial" w:eastAsia="Arial" w:hAnsi="Arial" w:cs="Arial"/>
            <w:sz w:val="20"/>
            <w:szCs w:val="20"/>
          </w:rPr>
          <w:t>The Long Squeeze</w:t>
        </w:r>
      </w:hyperlink>
      <w:r w:rsidRPr="007D1F51">
        <w:rPr>
          <w:rFonts w:ascii="Arial" w:hAnsi="Arial" w:cs="Arial"/>
          <w:sz w:val="20"/>
          <w:szCs w:val="20"/>
        </w:rPr>
        <w:t xml:space="preserve">; </w:t>
      </w:r>
      <w:r w:rsidRPr="007D1F51">
        <w:rPr>
          <w:rFonts w:ascii="Arial" w:eastAsia="Arial" w:hAnsi="Arial" w:cs="Arial"/>
          <w:sz w:val="20"/>
          <w:szCs w:val="20"/>
        </w:rPr>
        <w:t>Arnold</w:t>
      </w:r>
      <w:r w:rsidRPr="007D1F51">
        <w:rPr>
          <w:rFonts w:ascii="Arial" w:eastAsia="Arial" w:hAnsi="Arial" w:cs="Arial"/>
          <w:color w:val="000000" w:themeColor="text1"/>
          <w:sz w:val="20"/>
          <w:szCs w:val="20"/>
        </w:rPr>
        <w:t xml:space="preserve">, S., </w:t>
      </w:r>
      <w:r w:rsidRPr="007D1F51">
        <w:rPr>
          <w:rFonts w:ascii="Arial" w:eastAsia="Arial" w:hAnsi="Arial" w:cs="Arial"/>
          <w:sz w:val="20"/>
          <w:szCs w:val="20"/>
        </w:rPr>
        <w:t>Caddick</w:t>
      </w:r>
      <w:r w:rsidRPr="007D1F51">
        <w:rPr>
          <w:rFonts w:ascii="Arial" w:eastAsia="Arial" w:hAnsi="Arial" w:cs="Arial"/>
          <w:color w:val="000000" w:themeColor="text1"/>
          <w:sz w:val="20"/>
          <w:szCs w:val="20"/>
        </w:rPr>
        <w:t xml:space="preserve">, D. and </w:t>
      </w:r>
      <w:r w:rsidRPr="007D1F51">
        <w:rPr>
          <w:rFonts w:ascii="Arial" w:eastAsia="Arial" w:hAnsi="Arial" w:cs="Arial"/>
          <w:sz w:val="20"/>
          <w:szCs w:val="20"/>
        </w:rPr>
        <w:t xml:space="preserve">Krebel, L. (2021), </w:t>
      </w:r>
      <w:hyperlink r:id="rId307">
        <w:r w:rsidRPr="007D1F51">
          <w:rPr>
            <w:rStyle w:val="Hyperlink"/>
            <w:rFonts w:ascii="Arial" w:eastAsia="Arial" w:hAnsi="Arial" w:cs="Arial"/>
            <w:sz w:val="20"/>
            <w:szCs w:val="20"/>
          </w:rPr>
          <w:t>How our benefits system was hollowed out over ten years</w:t>
        </w:r>
      </w:hyperlink>
      <w:r w:rsidR="00932CFA">
        <w:rPr>
          <w:rFonts w:ascii="Arial" w:eastAsia="Arial" w:hAnsi="Arial" w:cs="Arial"/>
          <w:sz w:val="20"/>
          <w:szCs w:val="20"/>
        </w:rPr>
        <w:t xml:space="preserve">, </w:t>
      </w:r>
      <w:r w:rsidRPr="007D1F51">
        <w:rPr>
          <w:rFonts w:ascii="Arial" w:eastAsia="Arial" w:hAnsi="Arial" w:cs="Arial"/>
          <w:sz w:val="20"/>
          <w:szCs w:val="20"/>
        </w:rPr>
        <w:t xml:space="preserve">New Economics Foundation; </w:t>
      </w:r>
      <w:r w:rsidRPr="007D1F51">
        <w:rPr>
          <w:rFonts w:ascii="Arial" w:eastAsia="Arial" w:hAnsi="Arial" w:cs="Arial"/>
          <w:color w:val="000000" w:themeColor="text1"/>
          <w:sz w:val="20"/>
          <w:szCs w:val="20"/>
        </w:rPr>
        <w:t xml:space="preserve">Resolution Foundation (16 October 2019), </w:t>
      </w:r>
      <w:hyperlink r:id="rId308">
        <w:r w:rsidRPr="007D1F51">
          <w:rPr>
            <w:rStyle w:val="Hyperlink"/>
            <w:rFonts w:ascii="Arial" w:eastAsia="Arial" w:hAnsi="Arial" w:cs="Arial"/>
            <w:sz w:val="20"/>
            <w:szCs w:val="20"/>
          </w:rPr>
          <w:t>The benefit freeze has ended, but erosion of the social security safety net continues</w:t>
        </w:r>
      </w:hyperlink>
      <w:r w:rsidRPr="007D1F51">
        <w:rPr>
          <w:rFonts w:ascii="Arial" w:hAnsi="Arial" w:cs="Arial"/>
          <w:sz w:val="20"/>
          <w:szCs w:val="20"/>
        </w:rPr>
        <w:t xml:space="preserve">; </w:t>
      </w:r>
      <w:r w:rsidRPr="007D1F51">
        <w:rPr>
          <w:rFonts w:ascii="Arial" w:eastAsia="Arial" w:hAnsi="Arial" w:cs="Arial"/>
          <w:color w:val="000000" w:themeColor="text1"/>
          <w:sz w:val="20"/>
          <w:szCs w:val="20"/>
        </w:rPr>
        <w:t xml:space="preserve">UN Special Rapporteur on Extreme Poverty and Human Rights (2019), </w:t>
      </w:r>
      <w:hyperlink r:id="rId309">
        <w:r w:rsidRPr="007D1F51">
          <w:rPr>
            <w:rStyle w:val="Hyperlink"/>
            <w:rFonts w:ascii="Arial" w:eastAsia="Arial" w:hAnsi="Arial" w:cs="Arial"/>
            <w:sz w:val="20"/>
            <w:szCs w:val="20"/>
          </w:rPr>
          <w:t>Visit to the United Kingdom of Great Britain and Northern Ireland: Report of the Special Rapporteur on extreme poverty and human rights</w:t>
        </w:r>
      </w:hyperlink>
      <w:r w:rsidRPr="007D1F51">
        <w:rPr>
          <w:rFonts w:ascii="Arial" w:eastAsia="Arial" w:hAnsi="Arial" w:cs="Arial"/>
          <w:color w:val="1F497D"/>
          <w:sz w:val="20"/>
          <w:szCs w:val="20"/>
        </w:rPr>
        <w:t xml:space="preserve">, </w:t>
      </w:r>
      <w:r w:rsidRPr="007D1F51">
        <w:rPr>
          <w:rFonts w:ascii="Arial" w:eastAsia="Arial" w:hAnsi="Arial" w:cs="Arial"/>
          <w:color w:val="000000" w:themeColor="text1"/>
          <w:sz w:val="20"/>
          <w:szCs w:val="20"/>
        </w:rPr>
        <w:t xml:space="preserve">p. 9; </w:t>
      </w:r>
      <w:r w:rsidRPr="007D1F51">
        <w:rPr>
          <w:rFonts w:ascii="Arial" w:eastAsia="Arial" w:hAnsi="Arial" w:cs="Arial"/>
          <w:sz w:val="20"/>
          <w:szCs w:val="20"/>
        </w:rPr>
        <w:t xml:space="preserve">Rutherford, T. (2013), </w:t>
      </w:r>
      <w:hyperlink r:id="rId310">
        <w:r w:rsidRPr="007D1F51">
          <w:rPr>
            <w:rStyle w:val="Hyperlink"/>
            <w:rFonts w:ascii="Arial" w:eastAsia="Arial" w:hAnsi="Arial" w:cs="Arial"/>
            <w:sz w:val="20"/>
            <w:szCs w:val="20"/>
          </w:rPr>
          <w:t>Historical rates of social security benefits</w:t>
        </w:r>
      </w:hyperlink>
      <w:r w:rsidR="00652BA3">
        <w:rPr>
          <w:rFonts w:ascii="Arial" w:eastAsia="Arial" w:hAnsi="Arial" w:cs="Arial"/>
          <w:color w:val="1F497D"/>
          <w:sz w:val="20"/>
          <w:szCs w:val="20"/>
        </w:rPr>
        <w:t xml:space="preserve">, </w:t>
      </w:r>
      <w:r w:rsidRPr="00652BA3">
        <w:rPr>
          <w:rFonts w:ascii="Arial" w:eastAsia="Arial" w:hAnsi="Arial" w:cs="Arial"/>
          <w:sz w:val="20"/>
          <w:szCs w:val="20"/>
        </w:rPr>
        <w:t>House of Commons Library.</w:t>
      </w:r>
    </w:p>
  </w:footnote>
  <w:footnote w:id="281">
    <w:p w14:paraId="53A11D0A" w14:textId="152A8B4B" w:rsidR="007B7538" w:rsidRPr="007D1F51" w:rsidRDefault="007B7538" w:rsidP="007D1F51">
      <w:pPr>
        <w:pStyle w:val="FootnoteText"/>
        <w:spacing w:after="120"/>
        <w:rPr>
          <w:rFonts w:ascii="Arial" w:hAnsi="Arial" w:cs="Arial"/>
        </w:rPr>
      </w:pPr>
      <w:r w:rsidRPr="007D1F51">
        <w:rPr>
          <w:rStyle w:val="FootnoteReference"/>
          <w:rFonts w:ascii="Arial" w:hAnsi="Arial" w:cs="Arial"/>
        </w:rPr>
        <w:footnoteRef/>
      </w:r>
      <w:r w:rsidRPr="007D1F51">
        <w:rPr>
          <w:rFonts w:ascii="Arial" w:hAnsi="Arial" w:cs="Arial"/>
        </w:rPr>
        <w:t xml:space="preserve"> Fitzpatrick, F. (2023), </w:t>
      </w:r>
      <w:hyperlink r:id="rId311" w:anchor=":~:text=A%20constitutional%20reunification%20process%20provides%20an%20opportunity%20to,argues%20Ulster%20University%E2%80%99s%20lecturer%20in%20law%2C%20Ciara%20Fitzpatrick." w:history="1">
        <w:r w:rsidRPr="007D1F51">
          <w:rPr>
            <w:rStyle w:val="Hyperlink"/>
            <w:rFonts w:ascii="Arial" w:hAnsi="Arial" w:cs="Arial"/>
          </w:rPr>
          <w:t>Imagining a new social security system in a new Ireland</w:t>
        </w:r>
      </w:hyperlink>
      <w:r w:rsidRPr="007D1F51">
        <w:rPr>
          <w:rFonts w:ascii="Arial" w:hAnsi="Arial" w:cs="Arial"/>
        </w:rPr>
        <w:t>, Agenda NI.</w:t>
      </w:r>
    </w:p>
  </w:footnote>
  <w:footnote w:id="282">
    <w:p w14:paraId="05FEB800" w14:textId="1B782A70" w:rsidR="007B7538" w:rsidRPr="007D1F51" w:rsidRDefault="007B7538" w:rsidP="007D1F51">
      <w:pPr>
        <w:spacing w:after="120" w:line="240" w:lineRule="auto"/>
        <w:rPr>
          <w:rFonts w:ascii="Arial" w:eastAsia="Calibri" w:hAnsi="Arial" w:cs="Arial"/>
          <w:sz w:val="20"/>
          <w:szCs w:val="20"/>
          <w:lang w:val="en-US"/>
        </w:rPr>
      </w:pPr>
      <w:r w:rsidRPr="007D1F51">
        <w:rPr>
          <w:rFonts w:ascii="Arial" w:eastAsia="Arial" w:hAnsi="Arial" w:cs="Arial"/>
          <w:sz w:val="20"/>
          <w:szCs w:val="20"/>
          <w:vertAlign w:val="superscript"/>
        </w:rPr>
        <w:footnoteRef/>
      </w:r>
      <w:r w:rsidRPr="007D1F51">
        <w:rPr>
          <w:rFonts w:ascii="Arial" w:eastAsia="Arial" w:hAnsi="Arial" w:cs="Arial"/>
          <w:sz w:val="20"/>
          <w:szCs w:val="20"/>
          <w:vertAlign w:val="superscript"/>
        </w:rPr>
        <w:t xml:space="preserve"> </w:t>
      </w:r>
      <w:r w:rsidRPr="007D1F51">
        <w:rPr>
          <w:rFonts w:ascii="Arial" w:eastAsia="Arial" w:hAnsi="Arial" w:cs="Arial"/>
          <w:sz w:val="20"/>
          <w:szCs w:val="20"/>
        </w:rPr>
        <w:t>Ipsos and the Trussell Trust (2023</w:t>
      </w:r>
      <w:r w:rsidRPr="007D1F51">
        <w:rPr>
          <w:rFonts w:ascii="Arial" w:hAnsi="Arial" w:cs="Arial"/>
          <w:sz w:val="20"/>
          <w:szCs w:val="20"/>
        </w:rPr>
        <w:t xml:space="preserve">), </w:t>
      </w:r>
      <w:hyperlink r:id="rId312" w:history="1">
        <w:hyperlink w:history="1">
          <w:r w:rsidRPr="007D1F51">
            <w:rPr>
              <w:rStyle w:val="Hyperlink"/>
              <w:rFonts w:ascii="Arial" w:hAnsi="Arial" w:cs="Arial"/>
              <w:sz w:val="20"/>
              <w:szCs w:val="20"/>
            </w:rPr>
            <w:t>Hunger in Northern Ireland</w:t>
          </w:r>
        </w:hyperlink>
      </w:hyperlink>
      <w:r w:rsidRPr="007D1F51">
        <w:rPr>
          <w:rFonts w:ascii="Arial" w:hAnsi="Arial" w:cs="Arial"/>
          <w:sz w:val="20"/>
          <w:szCs w:val="20"/>
        </w:rPr>
        <w:t>,</w:t>
      </w:r>
      <w:r w:rsidRPr="007D1F51">
        <w:rPr>
          <w:rFonts w:ascii="Arial" w:eastAsia="Arial" w:hAnsi="Arial" w:cs="Arial"/>
          <w:sz w:val="20"/>
          <w:szCs w:val="20"/>
          <w:lang w:val="en-US"/>
        </w:rPr>
        <w:t xml:space="preserve"> p. 13.</w:t>
      </w:r>
    </w:p>
  </w:footnote>
  <w:footnote w:id="283">
    <w:p w14:paraId="1893F07F" w14:textId="0352A9BF" w:rsidR="007B7538" w:rsidRPr="007D1F51" w:rsidRDefault="007B7538" w:rsidP="007D1F51">
      <w:pPr>
        <w:spacing w:after="120" w:line="240" w:lineRule="auto"/>
        <w:rPr>
          <w:rFonts w:ascii="Arial" w:eastAsia="Arial" w:hAnsi="Arial" w:cs="Arial"/>
          <w:sz w:val="20"/>
          <w:szCs w:val="20"/>
        </w:rPr>
      </w:pPr>
      <w:r w:rsidRPr="007D1F51">
        <w:rPr>
          <w:rFonts w:ascii="Arial" w:hAnsi="Arial" w:cs="Arial"/>
          <w:sz w:val="20"/>
          <w:szCs w:val="20"/>
          <w:vertAlign w:val="superscript"/>
        </w:rPr>
        <w:footnoteRef/>
      </w:r>
      <w:r w:rsidRPr="007D1F51">
        <w:rPr>
          <w:rFonts w:ascii="Arial" w:hAnsi="Arial" w:cs="Arial"/>
          <w:sz w:val="20"/>
          <w:szCs w:val="20"/>
        </w:rPr>
        <w:t xml:space="preserve"> </w:t>
      </w:r>
      <w:r w:rsidRPr="007D1F51">
        <w:rPr>
          <w:rFonts w:ascii="Arial" w:eastAsia="Arial" w:hAnsi="Arial" w:cs="Arial"/>
          <w:sz w:val="20"/>
          <w:szCs w:val="20"/>
        </w:rPr>
        <w:t>Ibid, p. 41.</w:t>
      </w:r>
    </w:p>
  </w:footnote>
  <w:footnote w:id="284">
    <w:p w14:paraId="7E876A3B" w14:textId="736335F2" w:rsidR="007B7538" w:rsidRPr="007D1F51" w:rsidRDefault="007B7538" w:rsidP="007D1F51">
      <w:pPr>
        <w:pStyle w:val="FootnoteText"/>
        <w:spacing w:after="120"/>
        <w:rPr>
          <w:rFonts w:ascii="Arial" w:hAnsi="Arial" w:cs="Arial"/>
        </w:rPr>
      </w:pPr>
      <w:r w:rsidRPr="007D1F51">
        <w:rPr>
          <w:rStyle w:val="FootnoteReference"/>
          <w:rFonts w:ascii="Arial" w:hAnsi="Arial" w:cs="Arial"/>
        </w:rPr>
        <w:footnoteRef/>
      </w:r>
      <w:r w:rsidRPr="007D1F51">
        <w:rPr>
          <w:rFonts w:ascii="Arial" w:hAnsi="Arial" w:cs="Arial"/>
        </w:rPr>
        <w:t xml:space="preserve"> </w:t>
      </w:r>
      <w:r w:rsidRPr="007D1F51">
        <w:rPr>
          <w:rFonts w:ascii="Arial" w:eastAsia="Arial" w:hAnsi="Arial" w:cs="Arial"/>
          <w:lang w:val="en-US"/>
        </w:rPr>
        <w:t xml:space="preserve">Under </w:t>
      </w:r>
      <w:hyperlink r:id="rId313" w:history="1">
        <w:r w:rsidRPr="007D1F51">
          <w:rPr>
            <w:rStyle w:val="Hyperlink"/>
            <w:rFonts w:ascii="Arial" w:eastAsia="Arial" w:hAnsi="Arial" w:cs="Arial"/>
            <w:lang w:val="en-US"/>
          </w:rPr>
          <w:t>Section 28E</w:t>
        </w:r>
      </w:hyperlink>
      <w:r w:rsidRPr="007D1F51">
        <w:rPr>
          <w:rFonts w:ascii="Arial" w:eastAsia="Arial" w:hAnsi="Arial" w:cs="Arial"/>
          <w:lang w:val="en-US"/>
        </w:rPr>
        <w:t xml:space="preserve"> of the Northern Ireland Act 1998 as amended by the St. Andrews Agreement in 2006. In 2020, the Department for Communities established an Anti-Poverty Co-Design Group to advise on the development of the strategy but at the time of writing, it has yet to be finalised.</w:t>
      </w:r>
    </w:p>
  </w:footnote>
  <w:footnote w:id="285">
    <w:p w14:paraId="23938DAE" w14:textId="26068FEE" w:rsidR="007B7538" w:rsidRPr="00333B5A" w:rsidRDefault="007B7538" w:rsidP="007D1F51">
      <w:pPr>
        <w:pStyle w:val="FootnoteText"/>
        <w:spacing w:after="120"/>
        <w:rPr>
          <w:rFonts w:ascii="Arial" w:hAnsi="Arial" w:cs="Arial"/>
        </w:rPr>
      </w:pPr>
      <w:r w:rsidRPr="007D1F51">
        <w:rPr>
          <w:rStyle w:val="FootnoteReference"/>
          <w:rFonts w:ascii="Arial" w:hAnsi="Arial" w:cs="Arial"/>
        </w:rPr>
        <w:footnoteRef/>
      </w:r>
      <w:r w:rsidRPr="007D1F51">
        <w:rPr>
          <w:rFonts w:ascii="Arial" w:hAnsi="Arial" w:cs="Arial"/>
        </w:rPr>
        <w:t xml:space="preserve"> </w:t>
      </w:r>
      <w:r w:rsidR="0056785A">
        <w:rPr>
          <w:rFonts w:ascii="Arial" w:hAnsi="Arial" w:cs="Arial"/>
        </w:rPr>
        <w:t xml:space="preserve">Anti-Poverty Strategy Expert Advisory Panel </w:t>
      </w:r>
      <w:r w:rsidRPr="007D1F51">
        <w:rPr>
          <w:rFonts w:ascii="Arial" w:hAnsi="Arial" w:cs="Arial"/>
        </w:rPr>
        <w:t xml:space="preserve">(2020), </w:t>
      </w:r>
      <w:hyperlink r:id="rId314" w:history="1">
        <w:r w:rsidR="0056785A" w:rsidRPr="0056785A">
          <w:rPr>
            <w:rStyle w:val="Hyperlink"/>
            <w:rFonts w:ascii="Arial" w:hAnsi="Arial" w:cs="Arial"/>
          </w:rPr>
          <w:t>Recommendations for an Anti-Poverty Strategy</w:t>
        </w:r>
      </w:hyperlink>
      <w:r w:rsidR="00026A89">
        <w:rPr>
          <w:rFonts w:ascii="Arial" w:hAnsi="Arial" w:cs="Arial"/>
        </w:rPr>
        <w:t xml:space="preserve">, </w:t>
      </w:r>
      <w:r w:rsidR="0056785A">
        <w:rPr>
          <w:rFonts w:ascii="Arial" w:hAnsi="Arial" w:cs="Arial"/>
        </w:rPr>
        <w:t>Department for Communities</w:t>
      </w:r>
      <w:r w:rsidR="00333B5A">
        <w:rPr>
          <w:rStyle w:val="Hyperlink"/>
          <w:rFonts w:ascii="Arial" w:hAnsi="Arial" w:cs="Arial"/>
          <w:color w:val="auto"/>
          <w:u w:val="none"/>
        </w:rPr>
        <w:t>.</w:t>
      </w:r>
    </w:p>
  </w:footnote>
  <w:footnote w:id="286">
    <w:p w14:paraId="2BAD2671" w14:textId="30FD5EF3" w:rsidR="007B7538" w:rsidRPr="007D1F51" w:rsidRDefault="007B7538" w:rsidP="007D1F51">
      <w:pPr>
        <w:pStyle w:val="FootnoteText"/>
        <w:spacing w:after="120"/>
        <w:rPr>
          <w:rFonts w:ascii="Arial" w:hAnsi="Arial" w:cs="Arial"/>
        </w:rPr>
      </w:pPr>
      <w:r w:rsidRPr="007D1F51">
        <w:rPr>
          <w:rStyle w:val="FootnoteReference"/>
          <w:rFonts w:ascii="Arial" w:hAnsi="Arial" w:cs="Arial"/>
        </w:rPr>
        <w:footnoteRef/>
      </w:r>
      <w:r w:rsidRPr="007D1F51">
        <w:rPr>
          <w:rFonts w:ascii="Arial" w:hAnsi="Arial" w:cs="Arial"/>
        </w:rPr>
        <w:t xml:space="preserve"> </w:t>
      </w:r>
      <w:r w:rsidRPr="007D1F51">
        <w:rPr>
          <w:rFonts w:ascii="Arial" w:eastAsia="Arial" w:hAnsi="Arial" w:cs="Arial"/>
        </w:rPr>
        <w:t xml:space="preserve">Anti-Poverty Co-Design Group (2022), </w:t>
      </w:r>
      <w:hyperlink r:id="rId315" w:history="1">
        <w:r w:rsidRPr="007D1F51">
          <w:rPr>
            <w:rStyle w:val="Hyperlink"/>
            <w:rFonts w:ascii="Arial" w:eastAsia="Arial" w:hAnsi="Arial" w:cs="Arial"/>
          </w:rPr>
          <w:t>Recommendations on the development of an anti-poverty strategy for Northern Ireland</w:t>
        </w:r>
      </w:hyperlink>
      <w:r w:rsidRPr="007D1F51">
        <w:rPr>
          <w:rFonts w:ascii="Arial" w:eastAsia="Arial" w:hAnsi="Arial" w:cs="Arial"/>
        </w:rPr>
        <w:t>. Annex B of the report provides a detailed account of the link between disability and poverty.</w:t>
      </w:r>
    </w:p>
  </w:footnote>
  <w:footnote w:id="287">
    <w:p w14:paraId="135A6ACB" w14:textId="7F47C3B5"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El Dessouky, O. and McCurdy, C. (2023), </w:t>
      </w:r>
      <w:hyperlink r:id="rId316">
        <w:r w:rsidRPr="007D1F51">
          <w:rPr>
            <w:rStyle w:val="Hyperlink"/>
            <w:rFonts w:ascii="Arial" w:eastAsia="Arial" w:hAnsi="Arial" w:cs="Arial"/>
          </w:rPr>
          <w:t>Costly differences – Living standards for working-age people with disabilities</w:t>
        </w:r>
      </w:hyperlink>
      <w:r w:rsidRPr="00FF07FA">
        <w:rPr>
          <w:rStyle w:val="Hyperlink"/>
          <w:rFonts w:ascii="Arial" w:eastAsia="Arial" w:hAnsi="Arial" w:cs="Arial"/>
          <w:color w:val="auto"/>
          <w:u w:val="none"/>
        </w:rPr>
        <w:t>.</w:t>
      </w:r>
    </w:p>
  </w:footnote>
  <w:footnote w:id="288">
    <w:p w14:paraId="49C32C5E" w14:textId="780CAD49"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Ibid, p. 3.</w:t>
      </w:r>
    </w:p>
  </w:footnote>
  <w:footnote w:id="289">
    <w:p w14:paraId="07C2A44C" w14:textId="1CC3BE81"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Ibid</w:t>
      </w:r>
      <w:r w:rsidRPr="007D1F51">
        <w:rPr>
          <w:rFonts w:ascii="Arial" w:eastAsia="Arial" w:hAnsi="Arial" w:cs="Arial"/>
          <w:i/>
        </w:rPr>
        <w:t>.</w:t>
      </w:r>
    </w:p>
  </w:footnote>
  <w:footnote w:id="290">
    <w:p w14:paraId="08DF32AE" w14:textId="45081443" w:rsidR="007B7538" w:rsidRPr="007D1F51" w:rsidRDefault="007B7538" w:rsidP="007D1F51">
      <w:pPr>
        <w:spacing w:after="120" w:line="240" w:lineRule="auto"/>
        <w:rPr>
          <w:rFonts w:ascii="Arial" w:hAnsi="Arial" w:cs="Arial"/>
          <w:sz w:val="20"/>
          <w:szCs w:val="20"/>
        </w:rPr>
      </w:pPr>
      <w:r w:rsidRPr="007D1F51">
        <w:rPr>
          <w:rStyle w:val="FootnoteReference"/>
          <w:rFonts w:ascii="Arial" w:eastAsia="Arial" w:hAnsi="Arial" w:cs="Arial"/>
          <w:sz w:val="20"/>
          <w:szCs w:val="20"/>
        </w:rPr>
        <w:footnoteRef/>
      </w:r>
      <w:r w:rsidRPr="007D1F51">
        <w:rPr>
          <w:rFonts w:ascii="Arial" w:eastAsia="Arial" w:hAnsi="Arial" w:cs="Arial"/>
          <w:sz w:val="20"/>
          <w:szCs w:val="20"/>
        </w:rPr>
        <w:t xml:space="preserve"> The poverty rate for disabled people is 32%. The difference is particularly stark for working age adults: those who are disabled are more than twice as likely to live in poverty than those who are not (38% and 17% respectively). Figures are based on After Housing Costs income, excluding extra-cost disability benefits from household income.</w:t>
      </w:r>
      <w:r w:rsidRPr="007D1F51">
        <w:rPr>
          <w:rFonts w:ascii="Arial" w:hAnsi="Arial" w:cs="Arial"/>
          <w:sz w:val="20"/>
          <w:szCs w:val="20"/>
        </w:rPr>
        <w:t xml:space="preserve"> See </w:t>
      </w:r>
      <w:r w:rsidRPr="007D1F51">
        <w:rPr>
          <w:rFonts w:ascii="Arial" w:eastAsia="Arial" w:hAnsi="Arial" w:cs="Arial"/>
          <w:sz w:val="20"/>
          <w:szCs w:val="20"/>
        </w:rPr>
        <w:t>Joseph Rowntree Foundation (2022)</w:t>
      </w:r>
      <w:r w:rsidR="00A74C8B">
        <w:rPr>
          <w:rFonts w:ascii="Arial" w:eastAsia="Arial" w:hAnsi="Arial" w:cs="Arial"/>
          <w:sz w:val="20"/>
          <w:szCs w:val="20"/>
        </w:rPr>
        <w:t>,</w:t>
      </w:r>
      <w:r w:rsidRPr="007D1F51">
        <w:rPr>
          <w:rFonts w:ascii="Arial" w:eastAsia="Arial" w:hAnsi="Arial" w:cs="Arial"/>
          <w:sz w:val="20"/>
          <w:szCs w:val="20"/>
        </w:rPr>
        <w:t xml:space="preserve"> </w:t>
      </w:r>
      <w:hyperlink r:id="rId317">
        <w:r w:rsidRPr="007D1F51">
          <w:rPr>
            <w:rStyle w:val="Hyperlink"/>
            <w:rFonts w:ascii="Arial" w:eastAsia="Arial" w:hAnsi="Arial" w:cs="Arial"/>
            <w:sz w:val="20"/>
            <w:szCs w:val="20"/>
          </w:rPr>
          <w:t>UK Poverty 2022 – The essential guide to understanding poverty in the UK</w:t>
        </w:r>
      </w:hyperlink>
      <w:r w:rsidRPr="007D1F51">
        <w:rPr>
          <w:rFonts w:ascii="Arial" w:eastAsia="Arial" w:hAnsi="Arial" w:cs="Arial"/>
          <w:sz w:val="20"/>
          <w:szCs w:val="20"/>
        </w:rPr>
        <w:t>, pp. 57-58.</w:t>
      </w:r>
    </w:p>
  </w:footnote>
  <w:footnote w:id="291">
    <w:p w14:paraId="6B921F9C" w14:textId="03B978E9"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Institute for Fiscal Studies (2022), </w:t>
      </w:r>
      <w:hyperlink r:id="rId318">
        <w:r w:rsidRPr="007D1F51">
          <w:rPr>
            <w:rStyle w:val="Hyperlink"/>
            <w:rFonts w:ascii="Arial" w:eastAsia="Arial" w:hAnsi="Arial" w:cs="Arial"/>
          </w:rPr>
          <w:t>Living standards of working-age disability benefits recipients in the UK</w:t>
        </w:r>
      </w:hyperlink>
      <w:r w:rsidRPr="007D1F51">
        <w:rPr>
          <w:rFonts w:ascii="Arial" w:eastAsia="Arial" w:hAnsi="Arial" w:cs="Arial"/>
          <w:color w:val="44546A" w:themeColor="text2"/>
        </w:rPr>
        <w:t>,</w:t>
      </w:r>
      <w:r w:rsidRPr="007D1F51">
        <w:rPr>
          <w:rFonts w:ascii="Arial" w:eastAsia="Arial" w:hAnsi="Arial" w:cs="Arial"/>
        </w:rPr>
        <w:t xml:space="preserve"> p. 2.</w:t>
      </w:r>
    </w:p>
  </w:footnote>
  <w:footnote w:id="292">
    <w:p w14:paraId="4730E454" w14:textId="28D1C6D7" w:rsidR="007B7538" w:rsidRPr="007D1F51" w:rsidRDefault="007B7538" w:rsidP="007D1F51">
      <w:pPr>
        <w:spacing w:after="120" w:line="240" w:lineRule="auto"/>
        <w:rPr>
          <w:rFonts w:ascii="Arial" w:hAnsi="Arial" w:cs="Arial"/>
          <w:sz w:val="20"/>
          <w:szCs w:val="20"/>
        </w:rPr>
      </w:pPr>
      <w:r w:rsidRPr="007D1F51">
        <w:rPr>
          <w:rStyle w:val="FootnoteReference"/>
          <w:rFonts w:ascii="Arial" w:eastAsia="Arial" w:hAnsi="Arial" w:cs="Arial"/>
          <w:sz w:val="20"/>
          <w:szCs w:val="20"/>
        </w:rPr>
        <w:footnoteRef/>
      </w:r>
      <w:r w:rsidRPr="007D1F51">
        <w:rPr>
          <w:rFonts w:ascii="Arial" w:eastAsia="Arial" w:hAnsi="Arial" w:cs="Arial"/>
          <w:sz w:val="20"/>
          <w:szCs w:val="20"/>
        </w:rPr>
        <w:t xml:space="preserve"> The Mental Health Foundation (2023), </w:t>
      </w:r>
      <w:hyperlink r:id="rId319">
        <w:r w:rsidRPr="007D1F51">
          <w:rPr>
            <w:rStyle w:val="Hyperlink"/>
            <w:rFonts w:ascii="Arial" w:eastAsia="Arial" w:hAnsi="Arial" w:cs="Arial"/>
            <w:sz w:val="20"/>
            <w:szCs w:val="20"/>
          </w:rPr>
          <w:t>Mental Health and the Cost of Living Crisis – another pandemic in the making?</w:t>
        </w:r>
      </w:hyperlink>
      <w:r w:rsidR="00A74C8B">
        <w:rPr>
          <w:rStyle w:val="Hyperlink"/>
          <w:rFonts w:ascii="Arial" w:eastAsia="Arial" w:hAnsi="Arial" w:cs="Arial"/>
          <w:color w:val="auto"/>
          <w:sz w:val="20"/>
          <w:szCs w:val="20"/>
          <w:u w:val="none"/>
        </w:rPr>
        <w:t xml:space="preserve"> </w:t>
      </w:r>
      <w:r w:rsidRPr="007D1F51">
        <w:rPr>
          <w:rFonts w:ascii="Arial" w:eastAsia="Arial" w:hAnsi="Arial" w:cs="Arial"/>
          <w:sz w:val="20"/>
          <w:szCs w:val="20"/>
        </w:rPr>
        <w:t xml:space="preserve">The report identifies people with disabilities as a high-risk group (p. 35). The Institute for Fiscal Studies has found that four-fifths of the rise in the number of disability benefit recipients over the last two decades is accounted for by psychiatric conditions. See Institute for Fiscal Studies (2022), </w:t>
      </w:r>
      <w:hyperlink r:id="rId320">
        <w:r w:rsidRPr="007D1F51">
          <w:rPr>
            <w:rStyle w:val="Hyperlink"/>
            <w:rFonts w:ascii="Arial" w:eastAsia="Arial" w:hAnsi="Arial" w:cs="Arial"/>
            <w:sz w:val="20"/>
            <w:szCs w:val="20"/>
          </w:rPr>
          <w:t>Living standards of working-age disability benefits recipients in the UK</w:t>
        </w:r>
      </w:hyperlink>
      <w:r w:rsidRPr="007D1F51">
        <w:rPr>
          <w:rFonts w:ascii="Arial" w:eastAsia="Arial" w:hAnsi="Arial" w:cs="Arial"/>
          <w:color w:val="445369"/>
          <w:sz w:val="20"/>
          <w:szCs w:val="20"/>
        </w:rPr>
        <w:t xml:space="preserve">, </w:t>
      </w:r>
      <w:r w:rsidRPr="007D1F51">
        <w:rPr>
          <w:rFonts w:ascii="Arial" w:eastAsia="Arial" w:hAnsi="Arial" w:cs="Arial"/>
          <w:sz w:val="20"/>
          <w:szCs w:val="20"/>
        </w:rPr>
        <w:t>p. 3.</w:t>
      </w:r>
    </w:p>
  </w:footnote>
  <w:footnote w:id="293">
    <w:p w14:paraId="332EEB16" w14:textId="1E616861" w:rsidR="007B7538" w:rsidRPr="007D1F51" w:rsidRDefault="007B7538" w:rsidP="007D1F51">
      <w:pPr>
        <w:spacing w:after="120" w:line="240" w:lineRule="auto"/>
        <w:rPr>
          <w:rFonts w:ascii="Arial" w:hAnsi="Arial" w:cs="Arial"/>
          <w:sz w:val="20"/>
          <w:szCs w:val="20"/>
        </w:rPr>
      </w:pPr>
      <w:r w:rsidRPr="007D1F51">
        <w:rPr>
          <w:rFonts w:ascii="Arial" w:eastAsia="Arial" w:hAnsi="Arial" w:cs="Arial"/>
          <w:sz w:val="20"/>
          <w:szCs w:val="20"/>
          <w:vertAlign w:val="superscript"/>
        </w:rPr>
        <w:footnoteRef/>
      </w:r>
      <w:r w:rsidRPr="007D1F51">
        <w:rPr>
          <w:rFonts w:ascii="Arial" w:eastAsia="Arial" w:hAnsi="Arial" w:cs="Arial"/>
          <w:sz w:val="20"/>
          <w:szCs w:val="20"/>
        </w:rPr>
        <w:t xml:space="preserve"> Disability Unit, Equality Hub, Government Equalities Office (2023), </w:t>
      </w:r>
      <w:hyperlink r:id="rId321">
        <w:r w:rsidRPr="007D1F51">
          <w:rPr>
            <w:rStyle w:val="Hyperlink"/>
            <w:rFonts w:ascii="Arial" w:eastAsia="Arial" w:hAnsi="Arial" w:cs="Arial"/>
            <w:sz w:val="20"/>
            <w:szCs w:val="20"/>
          </w:rPr>
          <w:t>News story: BSL users appointed to board advising government on key issues for Deaf people</w:t>
        </w:r>
      </w:hyperlink>
      <w:r w:rsidRPr="007D1F51">
        <w:rPr>
          <w:rFonts w:ascii="Arial" w:eastAsia="Arial" w:hAnsi="Arial" w:cs="Arial"/>
          <w:color w:val="0B4E60"/>
          <w:sz w:val="20"/>
          <w:szCs w:val="20"/>
        </w:rPr>
        <w:t>.</w:t>
      </w:r>
    </w:p>
  </w:footnote>
  <w:footnote w:id="294">
    <w:p w14:paraId="458C0C78" w14:textId="66BD7797" w:rsidR="007B7538" w:rsidRPr="007D1F51" w:rsidRDefault="007B7538" w:rsidP="007D1F51">
      <w:pPr>
        <w:spacing w:after="120" w:line="240" w:lineRule="auto"/>
        <w:rPr>
          <w:rFonts w:ascii="Arial" w:hAnsi="Arial" w:cs="Arial"/>
          <w:sz w:val="20"/>
          <w:szCs w:val="20"/>
        </w:rPr>
      </w:pPr>
      <w:r w:rsidRPr="007D1F51">
        <w:rPr>
          <w:rFonts w:ascii="Arial" w:eastAsia="Arial" w:hAnsi="Arial" w:cs="Arial"/>
          <w:sz w:val="20"/>
          <w:szCs w:val="20"/>
          <w:vertAlign w:val="superscript"/>
        </w:rPr>
        <w:footnoteRef/>
      </w:r>
      <w:r w:rsidRPr="007D1F51">
        <w:rPr>
          <w:rFonts w:ascii="Arial" w:eastAsia="Arial" w:hAnsi="Arial" w:cs="Arial"/>
          <w:sz w:val="20"/>
          <w:szCs w:val="20"/>
        </w:rPr>
        <w:t xml:space="preserve"> Disability Unit (2021), </w:t>
      </w:r>
      <w:hyperlink r:id="rId322">
        <w:r w:rsidRPr="007D1F51">
          <w:rPr>
            <w:rStyle w:val="Hyperlink"/>
            <w:rFonts w:ascii="Arial" w:eastAsia="Arial" w:hAnsi="Arial" w:cs="Arial"/>
            <w:sz w:val="20"/>
            <w:szCs w:val="20"/>
          </w:rPr>
          <w:t>News story: New Disability and Access Ambassadors to support rights of disabled consumers</w:t>
        </w:r>
      </w:hyperlink>
      <w:r w:rsidRPr="007D1F51">
        <w:rPr>
          <w:rFonts w:ascii="Arial" w:eastAsia="Arial" w:hAnsi="Arial" w:cs="Arial"/>
          <w:color w:val="0B4E60"/>
          <w:sz w:val="20"/>
          <w:szCs w:val="20"/>
        </w:rPr>
        <w:t>.</w:t>
      </w:r>
    </w:p>
  </w:footnote>
  <w:footnote w:id="295">
    <w:p w14:paraId="76359C11" w14:textId="5A035498" w:rsidR="007B7538" w:rsidRPr="007D1F51" w:rsidRDefault="007B7538" w:rsidP="007D1F51">
      <w:pPr>
        <w:spacing w:after="120" w:line="240" w:lineRule="auto"/>
        <w:rPr>
          <w:rFonts w:ascii="Arial" w:hAnsi="Arial" w:cs="Arial"/>
          <w:sz w:val="20"/>
          <w:szCs w:val="20"/>
        </w:rPr>
      </w:pPr>
      <w:r w:rsidRPr="007D1F51">
        <w:rPr>
          <w:rFonts w:ascii="Arial" w:eastAsia="Arial" w:hAnsi="Arial" w:cs="Arial"/>
          <w:sz w:val="20"/>
          <w:szCs w:val="20"/>
          <w:vertAlign w:val="superscript"/>
        </w:rPr>
        <w:footnoteRef/>
      </w:r>
      <w:r w:rsidRPr="007D1F51">
        <w:rPr>
          <w:rFonts w:ascii="Arial" w:eastAsia="Arial" w:hAnsi="Arial" w:cs="Arial"/>
          <w:sz w:val="20"/>
          <w:szCs w:val="20"/>
        </w:rPr>
        <w:t xml:space="preserve"> There is a requirement for monitoring reports to be published every three years. For most recent, see Central Digital and Data Office (2021), </w:t>
      </w:r>
      <w:hyperlink r:id="rId323">
        <w:r w:rsidRPr="007D1F51">
          <w:rPr>
            <w:rStyle w:val="Hyperlink"/>
            <w:rFonts w:ascii="Arial" w:eastAsia="Arial" w:hAnsi="Arial" w:cs="Arial"/>
            <w:sz w:val="20"/>
            <w:szCs w:val="20"/>
          </w:rPr>
          <w:t>Corporate Report: Accessibility monitoring of public sector websites and mobile apps 2020-2021</w:t>
        </w:r>
      </w:hyperlink>
      <w:r w:rsidRPr="00FF07FA">
        <w:rPr>
          <w:rFonts w:ascii="Arial" w:eastAsia="Arial" w:hAnsi="Arial" w:cs="Arial"/>
          <w:sz w:val="20"/>
          <w:szCs w:val="20"/>
        </w:rPr>
        <w:t>.</w:t>
      </w:r>
    </w:p>
  </w:footnote>
  <w:footnote w:id="296">
    <w:p w14:paraId="4EF8B319" w14:textId="0060DCBB" w:rsidR="007B7538" w:rsidRPr="007D1F51" w:rsidRDefault="007B7538" w:rsidP="007D1F51">
      <w:pPr>
        <w:spacing w:after="120" w:line="240" w:lineRule="auto"/>
        <w:rPr>
          <w:rFonts w:ascii="Arial" w:hAnsi="Arial" w:cs="Arial"/>
          <w:sz w:val="20"/>
          <w:szCs w:val="20"/>
        </w:rPr>
      </w:pPr>
      <w:r w:rsidRPr="007D1F51">
        <w:rPr>
          <w:rFonts w:ascii="Arial" w:eastAsia="Arial" w:hAnsi="Arial" w:cs="Arial"/>
          <w:sz w:val="20"/>
          <w:szCs w:val="20"/>
          <w:vertAlign w:val="superscript"/>
        </w:rPr>
        <w:footnoteRef/>
      </w:r>
      <w:r w:rsidRPr="007D1F51">
        <w:rPr>
          <w:rFonts w:ascii="Arial" w:eastAsia="Arial" w:hAnsi="Arial" w:cs="Arial"/>
          <w:sz w:val="20"/>
          <w:szCs w:val="20"/>
          <w:vertAlign w:val="superscript"/>
        </w:rPr>
        <w:t xml:space="preserve"> </w:t>
      </w:r>
      <w:r w:rsidRPr="007D1F51">
        <w:rPr>
          <w:rFonts w:ascii="Arial" w:eastAsia="Arial" w:hAnsi="Arial" w:cs="Arial"/>
          <w:sz w:val="20"/>
          <w:szCs w:val="20"/>
        </w:rPr>
        <w:t xml:space="preserve">UN Special Rapporteur on Extreme Poverty and Human Rights (2018), </w:t>
      </w:r>
      <w:hyperlink r:id="rId324">
        <w:r w:rsidRPr="007D1F51">
          <w:rPr>
            <w:rStyle w:val="Hyperlink"/>
            <w:rFonts w:ascii="Arial" w:eastAsia="Arial" w:hAnsi="Arial" w:cs="Arial"/>
            <w:sz w:val="20"/>
            <w:szCs w:val="20"/>
          </w:rPr>
          <w:t>Statement on Visit to the United Kingdom, by Professor Philip Alston, United Nations Special Rapporteur on extreme poverty and human rights</w:t>
        </w:r>
      </w:hyperlink>
      <w:r w:rsidRPr="007D1F51">
        <w:rPr>
          <w:rFonts w:ascii="Arial" w:eastAsia="Arial" w:hAnsi="Arial" w:cs="Arial"/>
          <w:color w:val="0B4E60"/>
          <w:sz w:val="20"/>
          <w:szCs w:val="20"/>
        </w:rPr>
        <w:t>.</w:t>
      </w:r>
    </w:p>
  </w:footnote>
  <w:footnote w:id="297">
    <w:p w14:paraId="6153B949" w14:textId="260395EB" w:rsidR="007B7538" w:rsidRPr="007D1F51" w:rsidRDefault="007B7538" w:rsidP="007D1F51">
      <w:pPr>
        <w:spacing w:after="120" w:line="240" w:lineRule="auto"/>
        <w:rPr>
          <w:rFonts w:ascii="Arial" w:hAnsi="Arial" w:cs="Arial"/>
          <w:sz w:val="20"/>
          <w:szCs w:val="20"/>
        </w:rPr>
      </w:pPr>
      <w:r w:rsidRPr="007D1F51">
        <w:rPr>
          <w:rFonts w:ascii="Arial" w:eastAsia="Arial" w:hAnsi="Arial" w:cs="Arial"/>
          <w:sz w:val="20"/>
          <w:szCs w:val="20"/>
          <w:vertAlign w:val="superscript"/>
        </w:rPr>
        <w:footnoteRef/>
      </w:r>
      <w:r w:rsidRPr="007D1F51">
        <w:rPr>
          <w:rFonts w:ascii="Arial" w:eastAsia="Arial" w:hAnsi="Arial" w:cs="Arial"/>
          <w:sz w:val="20"/>
          <w:szCs w:val="20"/>
        </w:rPr>
        <w:t xml:space="preserve"> National Audit Office (2018), </w:t>
      </w:r>
      <w:hyperlink r:id="rId325">
        <w:r w:rsidRPr="007D1F51">
          <w:rPr>
            <w:rStyle w:val="Hyperlink"/>
            <w:rFonts w:ascii="Arial" w:eastAsia="Arial" w:hAnsi="Arial" w:cs="Arial"/>
            <w:sz w:val="20"/>
            <w:szCs w:val="20"/>
          </w:rPr>
          <w:t>Rolling Out Universal Credit, report by the Comptroller and Auditor General, Department for work and Pensions</w:t>
        </w:r>
      </w:hyperlink>
      <w:r w:rsidRPr="007D1F51">
        <w:rPr>
          <w:rFonts w:ascii="Arial" w:eastAsia="Arial" w:hAnsi="Arial" w:cs="Arial"/>
          <w:color w:val="0B4E60"/>
          <w:sz w:val="20"/>
          <w:szCs w:val="20"/>
        </w:rPr>
        <w:t>.</w:t>
      </w:r>
    </w:p>
  </w:footnote>
  <w:footnote w:id="298">
    <w:p w14:paraId="182DD42C" w14:textId="2D6B27FC" w:rsidR="007B7538" w:rsidRPr="007D1F51" w:rsidRDefault="007B7538" w:rsidP="007D1F51">
      <w:pPr>
        <w:spacing w:after="120" w:line="240" w:lineRule="auto"/>
        <w:rPr>
          <w:rFonts w:ascii="Arial" w:hAnsi="Arial" w:cs="Arial"/>
          <w:sz w:val="20"/>
          <w:szCs w:val="20"/>
        </w:rPr>
      </w:pPr>
      <w:r w:rsidRPr="007D1F51">
        <w:rPr>
          <w:rFonts w:ascii="Arial" w:eastAsia="Arial" w:hAnsi="Arial" w:cs="Arial"/>
          <w:sz w:val="20"/>
          <w:szCs w:val="20"/>
          <w:vertAlign w:val="superscript"/>
        </w:rPr>
        <w:footnoteRef/>
      </w:r>
      <w:r w:rsidRPr="007D1F51">
        <w:rPr>
          <w:rFonts w:ascii="Arial" w:eastAsia="Arial" w:hAnsi="Arial" w:cs="Arial"/>
          <w:sz w:val="20"/>
          <w:szCs w:val="20"/>
        </w:rPr>
        <w:t xml:space="preserve"> Equality and Human Rights Commission (2020), </w:t>
      </w:r>
      <w:hyperlink r:id="rId326">
        <w:r w:rsidRPr="007D1F51">
          <w:rPr>
            <w:rStyle w:val="Hyperlink"/>
            <w:rFonts w:ascii="Arial" w:eastAsia="Arial" w:hAnsi="Arial" w:cs="Arial"/>
            <w:sz w:val="20"/>
            <w:szCs w:val="20"/>
          </w:rPr>
          <w:t>DWP enters legal agreement to improve services for deaf customers</w:t>
        </w:r>
      </w:hyperlink>
      <w:r w:rsidRPr="007D1F51">
        <w:rPr>
          <w:rFonts w:ascii="Arial" w:eastAsia="Arial" w:hAnsi="Arial" w:cs="Arial"/>
          <w:color w:val="0B4E60"/>
          <w:sz w:val="20"/>
          <w:szCs w:val="20"/>
        </w:rPr>
        <w:t>.</w:t>
      </w:r>
    </w:p>
  </w:footnote>
  <w:footnote w:id="299">
    <w:p w14:paraId="096AF899" w14:textId="1F00ADE1" w:rsidR="007B7538" w:rsidRPr="007D1F51" w:rsidRDefault="007B7538" w:rsidP="007D1F51">
      <w:pPr>
        <w:spacing w:after="120" w:line="240" w:lineRule="auto"/>
        <w:rPr>
          <w:rFonts w:ascii="Arial" w:hAnsi="Arial" w:cs="Arial"/>
          <w:sz w:val="20"/>
          <w:szCs w:val="20"/>
        </w:rPr>
      </w:pPr>
      <w:r w:rsidRPr="007D1F51">
        <w:rPr>
          <w:rFonts w:ascii="Arial" w:eastAsia="Arial" w:hAnsi="Arial" w:cs="Arial"/>
          <w:sz w:val="20"/>
          <w:szCs w:val="20"/>
          <w:vertAlign w:val="superscript"/>
        </w:rPr>
        <w:footnoteRef/>
      </w:r>
      <w:r w:rsidRPr="007D1F51">
        <w:rPr>
          <w:rFonts w:ascii="Arial" w:eastAsia="Arial" w:hAnsi="Arial" w:cs="Arial"/>
          <w:sz w:val="20"/>
          <w:szCs w:val="20"/>
          <w:vertAlign w:val="superscript"/>
        </w:rPr>
        <w:t xml:space="preserve"> </w:t>
      </w:r>
      <w:r w:rsidRPr="007D1F51">
        <w:rPr>
          <w:rFonts w:ascii="Arial" w:eastAsia="Arial" w:hAnsi="Arial" w:cs="Arial"/>
          <w:sz w:val="20"/>
          <w:szCs w:val="20"/>
        </w:rPr>
        <w:t xml:space="preserve">For more information on the outcomes of this agreement between the EHRC and the DWP, see Equality and Human Rights Commission (2021), </w:t>
      </w:r>
      <w:hyperlink r:id="rId327">
        <w:r w:rsidRPr="007D1F51">
          <w:rPr>
            <w:rStyle w:val="Hyperlink"/>
            <w:rFonts w:ascii="Arial" w:eastAsia="Arial" w:hAnsi="Arial" w:cs="Arial"/>
            <w:sz w:val="20"/>
            <w:szCs w:val="20"/>
          </w:rPr>
          <w:t>Ensuring deaf customers can access services from DWP</w:t>
        </w:r>
      </w:hyperlink>
      <w:r w:rsidRPr="007D1F51">
        <w:rPr>
          <w:rFonts w:ascii="Arial" w:eastAsia="Arial" w:hAnsi="Arial" w:cs="Arial"/>
          <w:color w:val="0B4E60"/>
          <w:sz w:val="20"/>
          <w:szCs w:val="20"/>
        </w:rPr>
        <w:t>.</w:t>
      </w:r>
    </w:p>
  </w:footnote>
  <w:footnote w:id="300">
    <w:p w14:paraId="20491F9B" w14:textId="67A11489" w:rsidR="007B7538" w:rsidRPr="007D1F51" w:rsidRDefault="007B7538" w:rsidP="007D1F51">
      <w:pPr>
        <w:spacing w:after="120" w:line="240" w:lineRule="auto"/>
        <w:rPr>
          <w:rFonts w:ascii="Arial" w:hAnsi="Arial" w:cs="Arial"/>
          <w:sz w:val="20"/>
          <w:szCs w:val="20"/>
        </w:rPr>
      </w:pPr>
      <w:r w:rsidRPr="007D1F51">
        <w:rPr>
          <w:rFonts w:ascii="Arial" w:eastAsia="Arial" w:hAnsi="Arial" w:cs="Arial"/>
          <w:sz w:val="20"/>
          <w:szCs w:val="20"/>
          <w:vertAlign w:val="superscript"/>
        </w:rPr>
        <w:footnoteRef/>
      </w:r>
      <w:r w:rsidRPr="007D1F51">
        <w:rPr>
          <w:rFonts w:ascii="Arial" w:eastAsia="Arial" w:hAnsi="Arial" w:cs="Arial"/>
          <w:sz w:val="20"/>
          <w:szCs w:val="20"/>
        </w:rPr>
        <w:t xml:space="preserve"> Department for Work and Pensions (2023), </w:t>
      </w:r>
      <w:hyperlink r:id="rId328">
        <w:r w:rsidRPr="007D1F51">
          <w:rPr>
            <w:rStyle w:val="Hyperlink"/>
            <w:rFonts w:ascii="Arial" w:eastAsia="Arial" w:hAnsi="Arial" w:cs="Arial"/>
            <w:sz w:val="20"/>
            <w:szCs w:val="20"/>
          </w:rPr>
          <w:t>Transforming Support: The Health and Disability White Paper</w:t>
        </w:r>
      </w:hyperlink>
      <w:r w:rsidRPr="007D1F51">
        <w:rPr>
          <w:rFonts w:ascii="Arial" w:eastAsia="Arial" w:hAnsi="Arial" w:cs="Arial"/>
          <w:color w:val="0B4E60"/>
          <w:sz w:val="20"/>
          <w:szCs w:val="20"/>
        </w:rPr>
        <w:t>.</w:t>
      </w:r>
    </w:p>
  </w:footnote>
  <w:footnote w:id="301">
    <w:p w14:paraId="212C87A5" w14:textId="261EB393" w:rsidR="007B7538" w:rsidRPr="007D1F51" w:rsidRDefault="007B7538" w:rsidP="007D1F51">
      <w:pPr>
        <w:spacing w:after="120" w:line="240" w:lineRule="auto"/>
        <w:rPr>
          <w:rFonts w:ascii="Arial" w:hAnsi="Arial" w:cs="Arial"/>
          <w:sz w:val="20"/>
          <w:szCs w:val="20"/>
        </w:rPr>
      </w:pPr>
      <w:r w:rsidRPr="007D1F51">
        <w:rPr>
          <w:rFonts w:ascii="Arial" w:eastAsia="Arial" w:hAnsi="Arial" w:cs="Arial"/>
          <w:sz w:val="20"/>
          <w:szCs w:val="20"/>
          <w:vertAlign w:val="superscript"/>
        </w:rPr>
        <w:footnoteRef/>
      </w:r>
      <w:r w:rsidRPr="007D1F51">
        <w:rPr>
          <w:rFonts w:ascii="Arial" w:eastAsia="Arial" w:hAnsi="Arial" w:cs="Arial"/>
          <w:sz w:val="20"/>
          <w:szCs w:val="20"/>
          <w:vertAlign w:val="superscript"/>
        </w:rPr>
        <w:t xml:space="preserve"> </w:t>
      </w:r>
      <w:r w:rsidRPr="007D1F51">
        <w:rPr>
          <w:rFonts w:ascii="Arial" w:eastAsia="Arial" w:hAnsi="Arial" w:cs="Arial"/>
          <w:sz w:val="20"/>
          <w:szCs w:val="20"/>
        </w:rPr>
        <w:t xml:space="preserve">Notably, 2022 research about Universal Credit claimants with mental health conditions by the Child Action Poverty Group (CPAG) revealed that claimants were not asked if they needed alternative methods of communication, </w:t>
      </w:r>
      <w:r w:rsidR="008612E2">
        <w:rPr>
          <w:rFonts w:ascii="Arial" w:eastAsia="Arial" w:hAnsi="Arial" w:cs="Arial"/>
          <w:sz w:val="20"/>
          <w:szCs w:val="20"/>
        </w:rPr>
        <w:t>and</w:t>
      </w:r>
      <w:r w:rsidRPr="007D1F51">
        <w:rPr>
          <w:rFonts w:ascii="Arial" w:eastAsia="Arial" w:hAnsi="Arial" w:cs="Arial"/>
          <w:sz w:val="20"/>
          <w:szCs w:val="20"/>
        </w:rPr>
        <w:t xml:space="preserve"> how their mental health affected their ability to interact with the Universal Credit system. See Child Poverty Action Group (2022), </w:t>
      </w:r>
      <w:hyperlink r:id="rId329">
        <w:r w:rsidRPr="007D1F51">
          <w:rPr>
            <w:rStyle w:val="Hyperlink"/>
            <w:rFonts w:ascii="Arial" w:eastAsia="Arial" w:hAnsi="Arial" w:cs="Arial"/>
            <w:sz w:val="20"/>
            <w:szCs w:val="20"/>
          </w:rPr>
          <w:t>Making adjustments? The experiences of universal credit claimants with mental health problems</w:t>
        </w:r>
      </w:hyperlink>
      <w:r w:rsidRPr="007D1F51">
        <w:rPr>
          <w:rFonts w:ascii="Arial" w:eastAsia="Arial" w:hAnsi="Arial" w:cs="Arial"/>
          <w:color w:val="0B4E60"/>
          <w:sz w:val="20"/>
          <w:szCs w:val="20"/>
        </w:rPr>
        <w:t>.</w:t>
      </w:r>
    </w:p>
  </w:footnote>
  <w:footnote w:id="302">
    <w:p w14:paraId="069A4B0B" w14:textId="5FFF9981" w:rsidR="007B7538" w:rsidRPr="007D1F51" w:rsidRDefault="007B7538" w:rsidP="007D1F51">
      <w:pPr>
        <w:spacing w:after="120" w:line="240" w:lineRule="auto"/>
        <w:rPr>
          <w:rFonts w:ascii="Arial" w:hAnsi="Arial" w:cs="Arial"/>
          <w:sz w:val="20"/>
          <w:szCs w:val="20"/>
        </w:rPr>
      </w:pPr>
      <w:r w:rsidRPr="007D1F51">
        <w:rPr>
          <w:rFonts w:ascii="Arial" w:eastAsia="Arial" w:hAnsi="Arial" w:cs="Arial"/>
          <w:sz w:val="20"/>
          <w:szCs w:val="20"/>
          <w:vertAlign w:val="superscript"/>
        </w:rPr>
        <w:footnoteRef/>
      </w:r>
      <w:r w:rsidRPr="007D1F51">
        <w:rPr>
          <w:rFonts w:ascii="Arial" w:eastAsia="Arial" w:hAnsi="Arial" w:cs="Arial"/>
          <w:sz w:val="20"/>
          <w:szCs w:val="20"/>
          <w:vertAlign w:val="superscript"/>
        </w:rPr>
        <w:t xml:space="preserve"> </w:t>
      </w:r>
      <w:r w:rsidRPr="007D1F51">
        <w:rPr>
          <w:rFonts w:ascii="Arial" w:eastAsia="Arial" w:hAnsi="Arial" w:cs="Arial"/>
          <w:sz w:val="20"/>
          <w:szCs w:val="20"/>
        </w:rPr>
        <w:t xml:space="preserve">Equality and Human Rights Commission (2021), </w:t>
      </w:r>
      <w:hyperlink r:id="rId330">
        <w:r w:rsidRPr="007D1F51">
          <w:rPr>
            <w:rStyle w:val="Hyperlink"/>
            <w:rFonts w:ascii="Arial" w:eastAsia="Arial" w:hAnsi="Arial" w:cs="Arial"/>
            <w:sz w:val="20"/>
            <w:szCs w:val="20"/>
          </w:rPr>
          <w:t>Consultation response: Shaping the Future of Support: the health and disability green paper</w:t>
        </w:r>
      </w:hyperlink>
      <w:r w:rsidRPr="007D1F51">
        <w:rPr>
          <w:rFonts w:ascii="Arial" w:eastAsia="Arial" w:hAnsi="Arial" w:cs="Arial"/>
          <w:color w:val="0B4E60"/>
          <w:sz w:val="20"/>
          <w:szCs w:val="20"/>
        </w:rPr>
        <w:t>.</w:t>
      </w:r>
    </w:p>
  </w:footnote>
  <w:footnote w:id="303">
    <w:p w14:paraId="0B24D2A3" w14:textId="0815A58C" w:rsidR="007B7538" w:rsidRPr="007D1F51" w:rsidRDefault="007B7538" w:rsidP="007D1F51">
      <w:pPr>
        <w:spacing w:after="120" w:line="240" w:lineRule="auto"/>
        <w:rPr>
          <w:rFonts w:ascii="Arial" w:eastAsia="Arial" w:hAnsi="Arial" w:cs="Arial"/>
          <w:color w:val="0B4E60"/>
          <w:sz w:val="20"/>
          <w:szCs w:val="20"/>
        </w:rPr>
      </w:pPr>
      <w:r w:rsidRPr="007D1F51">
        <w:rPr>
          <w:rFonts w:ascii="Arial" w:eastAsia="Arial" w:hAnsi="Arial" w:cs="Arial"/>
          <w:sz w:val="20"/>
          <w:szCs w:val="20"/>
          <w:vertAlign w:val="superscript"/>
        </w:rPr>
        <w:footnoteRef/>
      </w:r>
      <w:r w:rsidRPr="007D1F51">
        <w:rPr>
          <w:rFonts w:ascii="Arial" w:eastAsia="Arial" w:hAnsi="Arial" w:cs="Arial"/>
          <w:sz w:val="20"/>
          <w:szCs w:val="20"/>
        </w:rPr>
        <w:t xml:space="preserve"> Equality and Human Rights Commission (2020), </w:t>
      </w:r>
      <w:hyperlink r:id="rId331">
        <w:r w:rsidRPr="007D1F51">
          <w:rPr>
            <w:rStyle w:val="Hyperlink"/>
            <w:rFonts w:ascii="Arial" w:eastAsia="Arial" w:hAnsi="Arial" w:cs="Arial"/>
            <w:sz w:val="20"/>
            <w:szCs w:val="20"/>
          </w:rPr>
          <w:t>Inclusive justice: a system designed for all</w:t>
        </w:r>
      </w:hyperlink>
      <w:r w:rsidRPr="00FF07FA">
        <w:rPr>
          <w:rFonts w:ascii="Arial" w:eastAsia="Arial" w:hAnsi="Arial" w:cs="Arial"/>
          <w:sz w:val="20"/>
          <w:szCs w:val="20"/>
        </w:rPr>
        <w:t>.</w:t>
      </w:r>
    </w:p>
  </w:footnote>
  <w:footnote w:id="304">
    <w:p w14:paraId="6C8A734A" w14:textId="5A4A68B3" w:rsidR="007B7538" w:rsidRPr="007D1F51" w:rsidRDefault="007B7538" w:rsidP="007D1F51">
      <w:pPr>
        <w:spacing w:after="120" w:line="240" w:lineRule="auto"/>
        <w:rPr>
          <w:rFonts w:ascii="Arial" w:hAnsi="Arial" w:cs="Arial"/>
          <w:sz w:val="20"/>
          <w:szCs w:val="20"/>
        </w:rPr>
      </w:pPr>
      <w:r w:rsidRPr="007D1F51">
        <w:rPr>
          <w:rFonts w:ascii="Arial" w:eastAsia="Arial" w:hAnsi="Arial" w:cs="Arial"/>
          <w:sz w:val="20"/>
          <w:szCs w:val="20"/>
          <w:vertAlign w:val="superscript"/>
        </w:rPr>
        <w:footnoteRef/>
      </w:r>
      <w:r w:rsidRPr="007D1F51">
        <w:rPr>
          <w:rFonts w:ascii="Arial" w:eastAsia="Arial" w:hAnsi="Arial" w:cs="Arial"/>
          <w:sz w:val="20"/>
          <w:szCs w:val="20"/>
        </w:rPr>
        <w:t xml:space="preserve"> Equality and Human Rights Commission (2023), </w:t>
      </w:r>
      <w:hyperlink r:id="rId332">
        <w:r w:rsidRPr="007D1F51">
          <w:rPr>
            <w:rStyle w:val="Hyperlink"/>
            <w:rFonts w:ascii="Arial" w:eastAsia="Arial" w:hAnsi="Arial" w:cs="Arial"/>
            <w:sz w:val="20"/>
            <w:szCs w:val="20"/>
          </w:rPr>
          <w:t>Challenging adult social care decisions in England and Wales</w:t>
        </w:r>
      </w:hyperlink>
      <w:r w:rsidRPr="00FF07FA">
        <w:rPr>
          <w:rFonts w:ascii="Arial" w:eastAsia="Arial" w:hAnsi="Arial" w:cs="Arial"/>
          <w:sz w:val="20"/>
          <w:szCs w:val="20"/>
        </w:rPr>
        <w:t>.</w:t>
      </w:r>
    </w:p>
  </w:footnote>
  <w:footnote w:id="305">
    <w:p w14:paraId="158549DE" w14:textId="1BA2D00D" w:rsidR="007B7538" w:rsidRPr="007D1F51" w:rsidRDefault="007B7538" w:rsidP="007D1F51">
      <w:pPr>
        <w:spacing w:after="120" w:line="240" w:lineRule="auto"/>
        <w:rPr>
          <w:rFonts w:ascii="Arial" w:hAnsi="Arial" w:cs="Arial"/>
          <w:sz w:val="20"/>
          <w:szCs w:val="20"/>
        </w:rPr>
      </w:pPr>
      <w:r w:rsidRPr="007D1F51">
        <w:rPr>
          <w:rFonts w:ascii="Arial" w:eastAsia="Arial" w:hAnsi="Arial" w:cs="Arial"/>
          <w:sz w:val="20"/>
          <w:szCs w:val="20"/>
          <w:vertAlign w:val="superscript"/>
        </w:rPr>
        <w:footnoteRef/>
      </w:r>
      <w:r w:rsidRPr="007D1F51">
        <w:rPr>
          <w:rFonts w:ascii="Arial" w:eastAsia="Arial" w:hAnsi="Arial" w:cs="Arial"/>
          <w:sz w:val="20"/>
          <w:szCs w:val="20"/>
        </w:rPr>
        <w:t xml:space="preserve"> For more research into the impact of COVID-19 on disabled people more generally, including access to services and communication, see House of Commons Women and Equalities Committee (2020), </w:t>
      </w:r>
      <w:hyperlink r:id="rId333">
        <w:r w:rsidRPr="007D1F51">
          <w:rPr>
            <w:rStyle w:val="Hyperlink"/>
            <w:rFonts w:ascii="Arial" w:eastAsia="Arial" w:hAnsi="Arial" w:cs="Arial"/>
            <w:sz w:val="20"/>
            <w:szCs w:val="20"/>
          </w:rPr>
          <w:t>Unequal Impact? Coron</w:t>
        </w:r>
        <w:r w:rsidR="0056785A">
          <w:rPr>
            <w:rStyle w:val="Hyperlink"/>
            <w:rFonts w:ascii="Arial" w:eastAsia="Arial" w:hAnsi="Arial" w:cs="Arial"/>
            <w:sz w:val="20"/>
            <w:szCs w:val="20"/>
          </w:rPr>
          <w:t>a</w:t>
        </w:r>
        <w:r w:rsidRPr="007D1F51">
          <w:rPr>
            <w:rStyle w:val="Hyperlink"/>
            <w:rFonts w:ascii="Arial" w:eastAsia="Arial" w:hAnsi="Arial" w:cs="Arial"/>
            <w:sz w:val="20"/>
            <w:szCs w:val="20"/>
          </w:rPr>
          <w:t>virus, disability and access to services</w:t>
        </w:r>
      </w:hyperlink>
      <w:r w:rsidRPr="007D1F51">
        <w:rPr>
          <w:rFonts w:ascii="Arial" w:eastAsia="Arial" w:hAnsi="Arial" w:cs="Arial"/>
          <w:color w:val="0B4E60"/>
          <w:sz w:val="20"/>
          <w:szCs w:val="20"/>
        </w:rPr>
        <w:t>.</w:t>
      </w:r>
    </w:p>
  </w:footnote>
  <w:footnote w:id="306">
    <w:p w14:paraId="1BEF6EF0" w14:textId="43794020" w:rsidR="007B7538" w:rsidRPr="007D1F51" w:rsidRDefault="007B7538" w:rsidP="007D1F51">
      <w:pPr>
        <w:spacing w:after="120" w:line="240" w:lineRule="auto"/>
        <w:rPr>
          <w:rFonts w:ascii="Arial" w:hAnsi="Arial" w:cs="Arial"/>
          <w:sz w:val="20"/>
          <w:szCs w:val="20"/>
        </w:rPr>
      </w:pPr>
      <w:r w:rsidRPr="007D1F51">
        <w:rPr>
          <w:rFonts w:ascii="Arial" w:eastAsia="Arial" w:hAnsi="Arial" w:cs="Arial"/>
          <w:sz w:val="20"/>
          <w:szCs w:val="20"/>
          <w:vertAlign w:val="superscript"/>
        </w:rPr>
        <w:footnoteRef/>
      </w:r>
      <w:r w:rsidRPr="007D1F51">
        <w:rPr>
          <w:rFonts w:ascii="Arial" w:eastAsia="Arial" w:hAnsi="Arial" w:cs="Arial"/>
          <w:sz w:val="20"/>
          <w:szCs w:val="20"/>
        </w:rPr>
        <w:t xml:space="preserve"> R (on the application of Katherine Rowley) v Minister for the Cabinet Office</w:t>
      </w:r>
      <w:r w:rsidRPr="007D1F51">
        <w:rPr>
          <w:rFonts w:ascii="Arial" w:eastAsia="Arial" w:hAnsi="Arial" w:cs="Arial"/>
          <w:color w:val="0B4E60"/>
          <w:sz w:val="20"/>
          <w:szCs w:val="20"/>
        </w:rPr>
        <w:t>.</w:t>
      </w:r>
    </w:p>
  </w:footnote>
  <w:footnote w:id="307">
    <w:p w14:paraId="2C58DC40" w14:textId="3AD09557" w:rsidR="007B7538" w:rsidRPr="007D1F51" w:rsidRDefault="007B7538" w:rsidP="007D1F51">
      <w:pPr>
        <w:spacing w:after="120" w:line="240" w:lineRule="auto"/>
        <w:rPr>
          <w:rFonts w:ascii="Arial" w:hAnsi="Arial" w:cs="Arial"/>
          <w:sz w:val="20"/>
          <w:szCs w:val="20"/>
        </w:rPr>
      </w:pPr>
      <w:r w:rsidRPr="007D1F51">
        <w:rPr>
          <w:rFonts w:ascii="Arial" w:eastAsia="Arial" w:hAnsi="Arial" w:cs="Arial"/>
          <w:sz w:val="20"/>
          <w:szCs w:val="20"/>
          <w:vertAlign w:val="superscript"/>
        </w:rPr>
        <w:footnoteRef/>
      </w:r>
      <w:r w:rsidRPr="007D1F51">
        <w:rPr>
          <w:rFonts w:ascii="Arial" w:eastAsia="Arial" w:hAnsi="Arial" w:cs="Arial"/>
          <w:sz w:val="20"/>
          <w:szCs w:val="20"/>
        </w:rPr>
        <w:t xml:space="preserve"> For instance, see press release from disability charities expressing concern over accessible public health information during the pandemic: RNIB (2020), </w:t>
      </w:r>
      <w:hyperlink r:id="rId334">
        <w:r w:rsidRPr="007D1F51">
          <w:rPr>
            <w:rStyle w:val="Hyperlink"/>
            <w:rFonts w:ascii="Arial" w:eastAsia="Arial" w:hAnsi="Arial" w:cs="Arial"/>
            <w:sz w:val="20"/>
            <w:szCs w:val="20"/>
          </w:rPr>
          <w:t>Not accessible, not acceptable!</w:t>
        </w:r>
      </w:hyperlink>
    </w:p>
  </w:footnote>
  <w:footnote w:id="308">
    <w:p w14:paraId="58E199BB" w14:textId="42562DC8"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Welsh Government (2021), </w:t>
      </w:r>
      <w:hyperlink r:id="rId335">
        <w:r w:rsidRPr="007D1F51">
          <w:rPr>
            <w:rStyle w:val="Hyperlink"/>
            <w:rFonts w:ascii="Arial" w:eastAsia="Arial" w:hAnsi="Arial" w:cs="Arial"/>
          </w:rPr>
          <w:t>Locked Out: liberating disabled people’s lives and rights in Wales beyond COVID-19</w:t>
        </w:r>
      </w:hyperlink>
      <w:r w:rsidRPr="007D1F51">
        <w:rPr>
          <w:rFonts w:ascii="Arial" w:eastAsia="Arial" w:hAnsi="Arial" w:cs="Arial"/>
          <w:color w:val="0B4E60"/>
        </w:rPr>
        <w:t>.</w:t>
      </w:r>
    </w:p>
  </w:footnote>
  <w:footnote w:id="309">
    <w:p w14:paraId="0FC21BB7" w14:textId="3D02DC25" w:rsidR="007B7538" w:rsidRPr="007D1F51" w:rsidRDefault="007B7538" w:rsidP="007D1F51">
      <w:pPr>
        <w:pStyle w:val="FootnoteText"/>
        <w:spacing w:after="120"/>
        <w:rPr>
          <w:rFonts w:ascii="Arial" w:hAnsi="Arial" w:cs="Arial"/>
        </w:rPr>
      </w:pPr>
      <w:r w:rsidRPr="007D1F51">
        <w:rPr>
          <w:rStyle w:val="FootnoteReference"/>
          <w:rFonts w:ascii="Arial" w:hAnsi="Arial" w:cs="Arial"/>
        </w:rPr>
        <w:footnoteRef/>
      </w:r>
      <w:r w:rsidRPr="007D1F51">
        <w:rPr>
          <w:rFonts w:ascii="Arial" w:hAnsi="Arial" w:cs="Arial"/>
        </w:rPr>
        <w:t xml:space="preserve"> Welsh Government (2022), </w:t>
      </w:r>
      <w:hyperlink r:id="rId336" w:history="1">
        <w:r w:rsidRPr="007D1F51">
          <w:rPr>
            <w:rStyle w:val="Hyperlink"/>
            <w:rFonts w:ascii="Arial" w:hAnsi="Arial" w:cs="Arial"/>
          </w:rPr>
          <w:t>Cabinet paper: Disability – update on the Disability Rights Taskforce</w:t>
        </w:r>
      </w:hyperlink>
      <w:r w:rsidRPr="007D1F51">
        <w:rPr>
          <w:rFonts w:ascii="Arial" w:hAnsi="Arial" w:cs="Arial"/>
        </w:rPr>
        <w:t>.</w:t>
      </w:r>
    </w:p>
  </w:footnote>
  <w:footnote w:id="310">
    <w:p w14:paraId="1E1B5D08" w14:textId="3E250C67"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Meeting of SILC to discuss the 2016 UN CRPD Inquiry (2023) Report for Scottish Human Rights Commission (forthcoming).</w:t>
      </w:r>
    </w:p>
  </w:footnote>
  <w:footnote w:id="311">
    <w:p w14:paraId="3ACFC47F" w14:textId="67D3B08D"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Meeting of SILC to discuss the 2016 UN CRPD Inquiry (2023) Report for Scottish Human Rights Commission (forthcoming).</w:t>
      </w:r>
    </w:p>
  </w:footnote>
  <w:footnote w:id="312">
    <w:p w14:paraId="6C9D65FC" w14:textId="6BBD051C"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Department for Communities (2021), </w:t>
      </w:r>
      <w:hyperlink r:id="rId337" w:history="1">
        <w:r w:rsidRPr="007D1F51">
          <w:rPr>
            <w:rStyle w:val="Hyperlink"/>
            <w:rFonts w:ascii="Arial" w:eastAsia="Arial" w:hAnsi="Arial" w:cs="Arial"/>
          </w:rPr>
          <w:t>Report from the Anti-Poverty Strategy Expert Advisory Panel</w:t>
        </w:r>
      </w:hyperlink>
      <w:r w:rsidRPr="007D1F51">
        <w:rPr>
          <w:rFonts w:ascii="Arial" w:eastAsia="Arial" w:hAnsi="Arial" w:cs="Arial"/>
        </w:rPr>
        <w:t>, para 24, p. 8.</w:t>
      </w:r>
    </w:p>
  </w:footnote>
  <w:footnote w:id="313">
    <w:p w14:paraId="0E3030FA" w14:textId="0B29A86A"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Disability Strategy Expert Advisory Panel (2020), </w:t>
      </w:r>
      <w:hyperlink r:id="rId338">
        <w:r w:rsidRPr="007D1F51">
          <w:rPr>
            <w:rStyle w:val="Hyperlink"/>
            <w:rFonts w:ascii="Arial" w:eastAsia="Arial" w:hAnsi="Arial" w:cs="Arial"/>
          </w:rPr>
          <w:t>Disability Strategy Expert Advisory Panel - Report and Recommendations</w:t>
        </w:r>
      </w:hyperlink>
      <w:r w:rsidRPr="007D1F51">
        <w:rPr>
          <w:rFonts w:ascii="Arial" w:eastAsia="Arial" w:hAnsi="Arial" w:cs="Arial"/>
          <w:color w:val="44546A" w:themeColor="text2"/>
        </w:rPr>
        <w:t xml:space="preserve">, </w:t>
      </w:r>
      <w:r w:rsidRPr="007D1F51">
        <w:rPr>
          <w:rFonts w:ascii="Arial" w:eastAsia="Arial" w:hAnsi="Arial" w:cs="Arial"/>
        </w:rPr>
        <w:t>pp. 36 and 38. IMNI recommends that accessible communications should include alternatives to digital formats.</w:t>
      </w:r>
    </w:p>
  </w:footnote>
  <w:footnote w:id="314">
    <w:p w14:paraId="24368321" w14:textId="6B4918ED"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w:t>
      </w:r>
      <w:r w:rsidRPr="00C26A76">
        <w:rPr>
          <w:rFonts w:ascii="Arial" w:eastAsia="Arial" w:hAnsi="Arial" w:cs="Arial"/>
        </w:rPr>
        <w:t>RF v Secretary of State for Work and Pensions and Others [2017] EWHC 3375</w:t>
      </w:r>
      <w:r w:rsidRPr="007D1F51">
        <w:rPr>
          <w:rFonts w:ascii="Arial" w:eastAsia="Arial" w:hAnsi="Arial" w:cs="Arial"/>
          <w:color w:val="44546A" w:themeColor="text2"/>
        </w:rPr>
        <w:t>.</w:t>
      </w:r>
    </w:p>
  </w:footnote>
  <w:footnote w:id="315">
    <w:p w14:paraId="0693BF9D" w14:textId="626027C2" w:rsidR="007B7538" w:rsidRPr="007D1F51" w:rsidRDefault="007B7538" w:rsidP="007D1F51">
      <w:pPr>
        <w:pStyle w:val="FootnoteText"/>
        <w:spacing w:after="120"/>
        <w:rPr>
          <w:rFonts w:ascii="Arial" w:eastAsia="Arial" w:hAnsi="Arial" w:cs="Arial"/>
          <w:color w:val="44546A" w:themeColor="text2"/>
        </w:rPr>
      </w:pPr>
      <w:r w:rsidRPr="007D1F51">
        <w:rPr>
          <w:rStyle w:val="FootnoteReference"/>
          <w:rFonts w:ascii="Arial" w:eastAsia="Arial" w:hAnsi="Arial" w:cs="Arial"/>
        </w:rPr>
        <w:footnoteRef/>
      </w:r>
      <w:r w:rsidRPr="007D1F51">
        <w:rPr>
          <w:rFonts w:ascii="Arial" w:eastAsia="Arial" w:hAnsi="Arial" w:cs="Arial"/>
        </w:rPr>
        <w:t xml:space="preserve"> Marie Cavanagh (2020), </w:t>
      </w:r>
      <w:hyperlink r:id="rId339">
        <w:r w:rsidRPr="007D1F51">
          <w:rPr>
            <w:rStyle w:val="Hyperlink"/>
            <w:rFonts w:ascii="Arial" w:eastAsia="Arial" w:hAnsi="Arial" w:cs="Arial"/>
          </w:rPr>
          <w:t>Personal Independence Payment: a Second Independent Review of the Assessment Process</w:t>
        </w:r>
      </w:hyperlink>
      <w:r w:rsidRPr="007D1F51">
        <w:rPr>
          <w:rFonts w:ascii="Arial" w:eastAsia="Arial" w:hAnsi="Arial" w:cs="Arial"/>
        </w:rPr>
        <w:t>, Department for Communities</w:t>
      </w:r>
      <w:r w:rsidR="0020374D">
        <w:rPr>
          <w:rFonts w:ascii="Arial" w:eastAsia="Arial" w:hAnsi="Arial" w:cs="Arial"/>
        </w:rPr>
        <w:t>.</w:t>
      </w:r>
    </w:p>
  </w:footnote>
  <w:footnote w:id="316">
    <w:p w14:paraId="5AFCD495" w14:textId="633982A2"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Ibid</w:t>
      </w:r>
      <w:r w:rsidRPr="007D1F51">
        <w:rPr>
          <w:rFonts w:ascii="Arial" w:eastAsia="Arial" w:hAnsi="Arial" w:cs="Arial"/>
          <w:i/>
          <w:iCs/>
        </w:rPr>
        <w:t>.,</w:t>
      </w:r>
      <w:r w:rsidRPr="007D1F51">
        <w:rPr>
          <w:rFonts w:ascii="Arial" w:eastAsia="Arial" w:hAnsi="Arial" w:cs="Arial"/>
        </w:rPr>
        <w:t xml:space="preserve"> p. 9.</w:t>
      </w:r>
    </w:p>
  </w:footnote>
  <w:footnote w:id="317">
    <w:p w14:paraId="4F438C0F" w14:textId="509625C7"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Department for Communities (2021), </w:t>
      </w:r>
      <w:hyperlink r:id="rId340" w:anchor=":~:text=The%20Review%20provided%20the%20Department%20for%20Communities%20with,new%20applications%2C%20award%20reviews%20and%20people%20reporting%20changes." w:history="1">
        <w:r w:rsidRPr="007D1F51">
          <w:rPr>
            <w:rStyle w:val="Hyperlink"/>
            <w:rFonts w:ascii="Arial" w:eastAsia="Arial" w:hAnsi="Arial" w:cs="Arial"/>
          </w:rPr>
          <w:t>The Second Independent Review of the Personal Independence Payment Assessment Process - Department for Communities' Response</w:t>
        </w:r>
      </w:hyperlink>
      <w:r w:rsidRPr="007D1F51">
        <w:rPr>
          <w:rFonts w:ascii="Arial" w:eastAsia="Arial" w:hAnsi="Arial" w:cs="Arial"/>
        </w:rPr>
        <w:t>.</w:t>
      </w:r>
    </w:p>
  </w:footnote>
  <w:footnote w:id="318">
    <w:p w14:paraId="6E2F343E" w14:textId="7377A7A4"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Capita is contracted by DfC to carry out disability assessments of claimants.</w:t>
      </w:r>
    </w:p>
  </w:footnote>
  <w:footnote w:id="319">
    <w:p w14:paraId="6083FD5C" w14:textId="2BD47C33" w:rsidR="007B7538" w:rsidRPr="007D1F51" w:rsidRDefault="007B7538" w:rsidP="007D1F51">
      <w:pPr>
        <w:pStyle w:val="FootnoteText"/>
        <w:spacing w:after="120"/>
        <w:rPr>
          <w:rFonts w:ascii="Arial" w:eastAsia="Arial" w:hAnsi="Arial" w:cs="Arial"/>
          <w:color w:val="44546A" w:themeColor="text2"/>
        </w:rPr>
      </w:pPr>
      <w:r w:rsidRPr="007D1F51">
        <w:rPr>
          <w:rStyle w:val="FootnoteReference"/>
          <w:rFonts w:ascii="Arial" w:eastAsia="Arial" w:hAnsi="Arial" w:cs="Arial"/>
        </w:rPr>
        <w:footnoteRef/>
      </w:r>
      <w:r w:rsidRPr="007D1F51">
        <w:rPr>
          <w:rFonts w:ascii="Arial" w:eastAsia="Arial" w:hAnsi="Arial" w:cs="Arial"/>
        </w:rPr>
        <w:t xml:space="preserve"> Northern Ireland Public Service Ombudsman (2021), </w:t>
      </w:r>
      <w:hyperlink r:id="rId341" w:history="1">
        <w:r w:rsidRPr="007D1F51">
          <w:rPr>
            <w:rStyle w:val="Hyperlink"/>
            <w:rFonts w:ascii="Arial" w:eastAsia="Arial" w:hAnsi="Arial" w:cs="Arial"/>
          </w:rPr>
          <w:t>PIP and the Value of Further Evidence: An Investigation by the Northern Ireland Public Ombudsman into Personal Independence Payment</w:t>
        </w:r>
      </w:hyperlink>
      <w:r w:rsidRPr="007D1F51">
        <w:rPr>
          <w:rFonts w:ascii="Arial" w:eastAsia="Arial" w:hAnsi="Arial" w:cs="Arial"/>
        </w:rPr>
        <w:t>, p. 82.</w:t>
      </w:r>
    </w:p>
  </w:footnote>
  <w:footnote w:id="320">
    <w:p w14:paraId="22BE7279" w14:textId="7BA2C16A"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Northern Ireland Public Service Ombudsman (2021), </w:t>
      </w:r>
      <w:hyperlink r:id="rId342" w:history="1">
        <w:r w:rsidRPr="007D1F51">
          <w:rPr>
            <w:rStyle w:val="Hyperlink"/>
            <w:rFonts w:ascii="Arial" w:eastAsia="Arial" w:hAnsi="Arial" w:cs="Arial"/>
          </w:rPr>
          <w:t>PIP and the Value of Further Evidence: An Investigation by the Northern Ireland Public Ombudsman into Personal Independence Payment</w:t>
        </w:r>
      </w:hyperlink>
      <w:r w:rsidRPr="007D1F51">
        <w:rPr>
          <w:rFonts w:ascii="Arial" w:eastAsia="Arial" w:hAnsi="Arial" w:cs="Arial"/>
        </w:rPr>
        <w:t>, p. 6.</w:t>
      </w:r>
    </w:p>
  </w:footnote>
  <w:footnote w:id="321">
    <w:p w14:paraId="76CBB5E0" w14:textId="192C6178"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Department for Communities (June 2021), </w:t>
      </w:r>
      <w:hyperlink r:id="rId343" w:history="1">
        <w:r w:rsidRPr="007D1F51">
          <w:rPr>
            <w:rStyle w:val="Hyperlink"/>
            <w:rFonts w:ascii="Arial" w:eastAsia="Arial" w:hAnsi="Arial" w:cs="Arial"/>
          </w:rPr>
          <w:t>Press Release: Communities Minister Commits to Further Improvements in PIP Delivery</w:t>
        </w:r>
      </w:hyperlink>
      <w:r w:rsidRPr="007D1F51">
        <w:rPr>
          <w:rFonts w:ascii="Arial" w:eastAsia="Arial" w:hAnsi="Arial" w:cs="Arial"/>
        </w:rPr>
        <w:t>.</w:t>
      </w:r>
    </w:p>
  </w:footnote>
  <w:footnote w:id="322">
    <w:p w14:paraId="5C273B3D" w14:textId="7368B45D"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Toman, N. et al (2022), </w:t>
      </w:r>
      <w:hyperlink r:id="rId344">
        <w:r w:rsidRPr="007D1F51">
          <w:rPr>
            <w:rStyle w:val="Hyperlink"/>
            <w:rFonts w:ascii="Arial" w:eastAsia="Arial" w:hAnsi="Arial" w:cs="Arial"/>
          </w:rPr>
          <w:t>Progress towards the Implementation of UN CRPD in Northern Ireland</w:t>
        </w:r>
      </w:hyperlink>
      <w:r w:rsidRPr="007D1F51">
        <w:rPr>
          <w:rFonts w:ascii="Arial" w:eastAsia="Arial" w:hAnsi="Arial" w:cs="Arial"/>
          <w:color w:val="44546A" w:themeColor="text2"/>
        </w:rPr>
        <w:t xml:space="preserve">, </w:t>
      </w:r>
      <w:r w:rsidRPr="00C26A76">
        <w:rPr>
          <w:rFonts w:ascii="Arial" w:eastAsia="Arial" w:hAnsi="Arial" w:cs="Arial"/>
        </w:rPr>
        <w:t xml:space="preserve">p. </w:t>
      </w:r>
      <w:r w:rsidRPr="007D1F51">
        <w:rPr>
          <w:rFonts w:ascii="Arial" w:eastAsia="Arial" w:hAnsi="Arial" w:cs="Arial"/>
        </w:rPr>
        <w:t>508</w:t>
      </w:r>
      <w:r w:rsidRPr="007D1F51">
        <w:rPr>
          <w:rFonts w:ascii="Arial" w:eastAsia="Arial" w:hAnsi="Arial" w:cs="Arial"/>
          <w:color w:val="44546A" w:themeColor="text2"/>
        </w:rPr>
        <w:t>.</w:t>
      </w:r>
    </w:p>
  </w:footnote>
  <w:footnote w:id="323">
    <w:p w14:paraId="504AB01C" w14:textId="592683FC"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Department for Communities (2018), </w:t>
      </w:r>
      <w:hyperlink r:id="rId345">
        <w:r w:rsidRPr="007D1F51">
          <w:rPr>
            <w:rStyle w:val="Hyperlink"/>
            <w:rFonts w:ascii="Arial" w:eastAsia="Arial" w:hAnsi="Arial" w:cs="Arial"/>
          </w:rPr>
          <w:t>Personal Independence Payment (PIP) – Experimental Statistics (February (2018)</w:t>
        </w:r>
      </w:hyperlink>
      <w:r w:rsidRPr="007D1F51">
        <w:rPr>
          <w:rFonts w:ascii="Arial" w:eastAsia="Arial" w:hAnsi="Arial" w:cs="Arial"/>
          <w:color w:val="44546A" w:themeColor="text2"/>
        </w:rPr>
        <w:t>,</w:t>
      </w:r>
      <w:r w:rsidRPr="007D1F51">
        <w:rPr>
          <w:rFonts w:ascii="Arial" w:eastAsia="Arial" w:hAnsi="Arial" w:cs="Arial"/>
        </w:rPr>
        <w:t xml:space="preserve"> p. 1. See Department for Communities (n.d), </w:t>
      </w:r>
      <w:hyperlink r:id="rId346">
        <w:r w:rsidRPr="007D1F51">
          <w:rPr>
            <w:rStyle w:val="Hyperlink"/>
            <w:rFonts w:ascii="Arial" w:eastAsia="Arial" w:hAnsi="Arial" w:cs="Arial"/>
          </w:rPr>
          <w:t>Personal Independence Payment statistics</w:t>
        </w:r>
      </w:hyperlink>
      <w:r w:rsidRPr="00C26A76">
        <w:rPr>
          <w:rStyle w:val="Hyperlink"/>
          <w:rFonts w:ascii="Arial" w:eastAsia="Arial" w:hAnsi="Arial" w:cs="Arial"/>
          <w:color w:val="auto"/>
          <w:u w:val="none"/>
        </w:rPr>
        <w:t>.</w:t>
      </w:r>
    </w:p>
  </w:footnote>
  <w:footnote w:id="324">
    <w:p w14:paraId="4F04B1AA" w14:textId="2D68ADD2"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Department for Communities (February 2021), </w:t>
      </w:r>
      <w:hyperlink r:id="rId347">
        <w:r w:rsidRPr="007D1F51">
          <w:rPr>
            <w:rStyle w:val="Hyperlink"/>
            <w:rFonts w:ascii="Arial" w:eastAsia="Arial" w:hAnsi="Arial" w:cs="Arial"/>
          </w:rPr>
          <w:t>Personal Independence Payments (PIP) - Experimental Statistics (February 2021)</w:t>
        </w:r>
      </w:hyperlink>
      <w:r w:rsidRPr="007D1F51">
        <w:rPr>
          <w:rFonts w:ascii="Arial" w:eastAsia="Arial" w:hAnsi="Arial" w:cs="Arial"/>
          <w:color w:val="44546A" w:themeColor="text2"/>
        </w:rPr>
        <w:t xml:space="preserve">, </w:t>
      </w:r>
      <w:r w:rsidRPr="00C26A76">
        <w:rPr>
          <w:rFonts w:ascii="Arial" w:eastAsia="Arial" w:hAnsi="Arial" w:cs="Arial"/>
        </w:rPr>
        <w:t>p. 1.</w:t>
      </w:r>
    </w:p>
  </w:footnote>
  <w:footnote w:id="325">
    <w:p w14:paraId="5DD54516" w14:textId="6036AE7D"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Department for Communities (February 2018), </w:t>
      </w:r>
      <w:hyperlink r:id="rId348">
        <w:r w:rsidRPr="007D1F51">
          <w:rPr>
            <w:rStyle w:val="Hyperlink"/>
            <w:rFonts w:ascii="Arial" w:eastAsia="Arial" w:hAnsi="Arial" w:cs="Arial"/>
          </w:rPr>
          <w:t>Personal Independence Payments (PIP) - Experimental Statistics (February 2021)</w:t>
        </w:r>
      </w:hyperlink>
      <w:r w:rsidRPr="007D1F51">
        <w:rPr>
          <w:rFonts w:ascii="Arial" w:eastAsia="Arial" w:hAnsi="Arial" w:cs="Arial"/>
          <w:color w:val="44546A" w:themeColor="text2"/>
        </w:rPr>
        <w:t xml:space="preserve">, </w:t>
      </w:r>
      <w:r w:rsidRPr="007D1F51">
        <w:rPr>
          <w:rFonts w:ascii="Arial" w:eastAsia="Arial" w:hAnsi="Arial" w:cs="Arial"/>
        </w:rPr>
        <w:t>p. 1.</w:t>
      </w:r>
    </w:p>
  </w:footnote>
  <w:footnote w:id="326">
    <w:p w14:paraId="6F68093D" w14:textId="1116C605" w:rsidR="007B7538" w:rsidRPr="007D1F51" w:rsidRDefault="007B7538" w:rsidP="007D1F51">
      <w:pPr>
        <w:spacing w:after="120" w:line="240" w:lineRule="auto"/>
        <w:rPr>
          <w:rFonts w:ascii="Arial" w:hAnsi="Arial" w:cs="Arial"/>
          <w:sz w:val="20"/>
          <w:szCs w:val="20"/>
        </w:rPr>
      </w:pPr>
      <w:r w:rsidRPr="007D1F51">
        <w:rPr>
          <w:rStyle w:val="FootnoteReference"/>
          <w:rFonts w:ascii="Arial" w:eastAsia="Arial" w:hAnsi="Arial" w:cs="Arial"/>
          <w:sz w:val="20"/>
          <w:szCs w:val="20"/>
        </w:rPr>
        <w:footnoteRef/>
      </w:r>
      <w:r w:rsidRPr="007D1F51">
        <w:rPr>
          <w:rFonts w:ascii="Arial" w:eastAsia="Arial" w:hAnsi="Arial" w:cs="Arial"/>
          <w:sz w:val="20"/>
          <w:szCs w:val="20"/>
        </w:rPr>
        <w:t xml:space="preserve"> UK Government (2021), </w:t>
      </w:r>
      <w:hyperlink r:id="rId349" w:history="1">
        <w:r w:rsidRPr="007D1F51">
          <w:rPr>
            <w:rStyle w:val="Hyperlink"/>
            <w:rFonts w:ascii="Arial" w:eastAsia="Arial" w:hAnsi="Arial" w:cs="Arial"/>
            <w:sz w:val="20"/>
            <w:szCs w:val="20"/>
          </w:rPr>
          <w:t>Shaping future support: the health and disability green paper</w:t>
        </w:r>
      </w:hyperlink>
      <w:r w:rsidRPr="007D1F51">
        <w:rPr>
          <w:rFonts w:ascii="Arial" w:eastAsia="Arial" w:hAnsi="Arial" w:cs="Arial"/>
          <w:sz w:val="20"/>
          <w:szCs w:val="20"/>
        </w:rPr>
        <w:t>.</w:t>
      </w:r>
    </w:p>
  </w:footnote>
  <w:footnote w:id="327">
    <w:p w14:paraId="139F5504" w14:textId="4F5A1112" w:rsidR="007B7538" w:rsidRPr="007D1F51" w:rsidRDefault="007B7538" w:rsidP="007D1F51">
      <w:pPr>
        <w:spacing w:after="120" w:line="240" w:lineRule="auto"/>
        <w:rPr>
          <w:rFonts w:ascii="Arial" w:hAnsi="Arial" w:cs="Arial"/>
          <w:sz w:val="20"/>
          <w:szCs w:val="20"/>
        </w:rPr>
      </w:pPr>
      <w:r w:rsidRPr="007D1F51">
        <w:rPr>
          <w:rFonts w:ascii="Arial" w:eastAsia="Arial" w:hAnsi="Arial" w:cs="Arial"/>
          <w:sz w:val="20"/>
          <w:szCs w:val="20"/>
          <w:vertAlign w:val="superscript"/>
        </w:rPr>
        <w:footnoteRef/>
      </w:r>
      <w:r w:rsidRPr="007D1F51">
        <w:rPr>
          <w:rFonts w:ascii="Arial" w:eastAsia="Arial" w:hAnsi="Arial" w:cs="Arial"/>
          <w:sz w:val="20"/>
          <w:szCs w:val="20"/>
          <w:vertAlign w:val="superscript"/>
        </w:rPr>
        <w:t xml:space="preserve"> </w:t>
      </w:r>
      <w:r w:rsidRPr="007D1F51">
        <w:rPr>
          <w:rFonts w:ascii="Arial" w:eastAsia="Arial" w:hAnsi="Arial" w:cs="Arial"/>
          <w:sz w:val="20"/>
          <w:szCs w:val="20"/>
        </w:rPr>
        <w:t xml:space="preserve">Ministry of Justice (2019), </w:t>
      </w:r>
      <w:hyperlink r:id="rId350">
        <w:r w:rsidRPr="007D1F51">
          <w:rPr>
            <w:rStyle w:val="Hyperlink"/>
            <w:rFonts w:ascii="Arial" w:eastAsia="Arial" w:hAnsi="Arial" w:cs="Arial"/>
            <w:sz w:val="20"/>
            <w:szCs w:val="20"/>
          </w:rPr>
          <w:t>Post-implementation review of Part 1 of LASPO</w:t>
        </w:r>
      </w:hyperlink>
      <w:r w:rsidRPr="00C26A76">
        <w:rPr>
          <w:rFonts w:ascii="Arial" w:eastAsia="Arial" w:hAnsi="Arial" w:cs="Arial"/>
          <w:color w:val="005EA5"/>
          <w:sz w:val="20"/>
          <w:szCs w:val="20"/>
        </w:rPr>
        <w:t>.</w:t>
      </w:r>
    </w:p>
  </w:footnote>
  <w:footnote w:id="328">
    <w:p w14:paraId="78AE0F27" w14:textId="285F4A0F" w:rsidR="007B7538" w:rsidRPr="007D1F51" w:rsidRDefault="007B7538" w:rsidP="007D1F51">
      <w:pPr>
        <w:spacing w:after="120" w:line="240" w:lineRule="auto"/>
        <w:rPr>
          <w:rFonts w:ascii="Arial" w:hAnsi="Arial" w:cs="Arial"/>
          <w:sz w:val="20"/>
          <w:szCs w:val="20"/>
        </w:rPr>
      </w:pPr>
      <w:r w:rsidRPr="007D1F51">
        <w:rPr>
          <w:rFonts w:ascii="Arial" w:eastAsia="Arial" w:hAnsi="Arial" w:cs="Arial"/>
          <w:sz w:val="20"/>
          <w:szCs w:val="20"/>
          <w:vertAlign w:val="superscript"/>
        </w:rPr>
        <w:footnoteRef/>
      </w:r>
      <w:r w:rsidRPr="007D1F51">
        <w:rPr>
          <w:rFonts w:ascii="Arial" w:eastAsia="Arial" w:hAnsi="Arial" w:cs="Arial"/>
          <w:sz w:val="20"/>
          <w:szCs w:val="20"/>
        </w:rPr>
        <w:t xml:space="preserve"> Ministry of Justice (2019), </w:t>
      </w:r>
      <w:hyperlink r:id="rId351">
        <w:r w:rsidRPr="007D1F51">
          <w:rPr>
            <w:rStyle w:val="Hyperlink"/>
            <w:rFonts w:ascii="Arial" w:eastAsia="Arial" w:hAnsi="Arial" w:cs="Arial"/>
            <w:sz w:val="20"/>
            <w:szCs w:val="20"/>
          </w:rPr>
          <w:t>Legal Support Action Plan</w:t>
        </w:r>
      </w:hyperlink>
      <w:r w:rsidRPr="00C26A76">
        <w:rPr>
          <w:rFonts w:ascii="Arial" w:eastAsia="Arial" w:hAnsi="Arial" w:cs="Arial"/>
          <w:color w:val="0B4E60"/>
          <w:sz w:val="20"/>
          <w:szCs w:val="20"/>
        </w:rPr>
        <w:t>.</w:t>
      </w:r>
    </w:p>
  </w:footnote>
  <w:footnote w:id="329">
    <w:p w14:paraId="17ECAE74" w14:textId="6B042D4A" w:rsidR="007B7538" w:rsidRPr="007D1F51" w:rsidRDefault="007B7538" w:rsidP="007D1F51">
      <w:pPr>
        <w:spacing w:after="120" w:line="240" w:lineRule="auto"/>
        <w:rPr>
          <w:rFonts w:ascii="Arial" w:hAnsi="Arial" w:cs="Arial"/>
          <w:sz w:val="20"/>
          <w:szCs w:val="20"/>
        </w:rPr>
      </w:pPr>
      <w:r w:rsidRPr="007D1F51">
        <w:rPr>
          <w:rFonts w:ascii="Arial" w:eastAsia="Arial" w:hAnsi="Arial" w:cs="Arial"/>
          <w:sz w:val="20"/>
          <w:szCs w:val="20"/>
          <w:vertAlign w:val="superscript"/>
        </w:rPr>
        <w:footnoteRef/>
      </w:r>
      <w:r w:rsidRPr="007D1F51">
        <w:rPr>
          <w:rFonts w:ascii="Arial" w:eastAsia="Arial" w:hAnsi="Arial" w:cs="Arial"/>
          <w:sz w:val="20"/>
          <w:szCs w:val="20"/>
          <w:vertAlign w:val="superscript"/>
        </w:rPr>
        <w:t xml:space="preserve"> </w:t>
      </w:r>
      <w:r w:rsidRPr="007D1F51">
        <w:rPr>
          <w:rFonts w:ascii="Arial" w:eastAsia="Arial" w:hAnsi="Arial" w:cs="Arial"/>
          <w:sz w:val="20"/>
          <w:szCs w:val="20"/>
        </w:rPr>
        <w:t xml:space="preserve">Equality and Human Rights Commission (2018), </w:t>
      </w:r>
      <w:hyperlink r:id="rId352">
        <w:r w:rsidRPr="007D1F51">
          <w:rPr>
            <w:rStyle w:val="Hyperlink"/>
            <w:rFonts w:ascii="Arial" w:eastAsia="Arial" w:hAnsi="Arial" w:cs="Arial"/>
            <w:sz w:val="20"/>
            <w:szCs w:val="20"/>
          </w:rPr>
          <w:t>The impact of LASPO on routes to justice</w:t>
        </w:r>
      </w:hyperlink>
      <w:r w:rsidRPr="00C26A76">
        <w:rPr>
          <w:rFonts w:ascii="Arial" w:eastAsia="Arial" w:hAnsi="Arial" w:cs="Arial"/>
          <w:color w:val="0B4E60"/>
          <w:sz w:val="20"/>
          <w:szCs w:val="20"/>
        </w:rPr>
        <w:t>.</w:t>
      </w:r>
    </w:p>
  </w:footnote>
  <w:footnote w:id="330">
    <w:p w14:paraId="26C4F178" w14:textId="707896F8" w:rsidR="007B7538" w:rsidRPr="007D1F51" w:rsidRDefault="007B7538" w:rsidP="007D1F51">
      <w:pPr>
        <w:spacing w:after="120" w:line="240" w:lineRule="auto"/>
        <w:rPr>
          <w:rFonts w:ascii="Arial" w:hAnsi="Arial" w:cs="Arial"/>
          <w:sz w:val="20"/>
          <w:szCs w:val="20"/>
        </w:rPr>
      </w:pPr>
      <w:r w:rsidRPr="007D1F51">
        <w:rPr>
          <w:rFonts w:ascii="Arial" w:eastAsia="Arial" w:hAnsi="Arial" w:cs="Arial"/>
          <w:sz w:val="20"/>
          <w:szCs w:val="20"/>
          <w:vertAlign w:val="superscript"/>
        </w:rPr>
        <w:footnoteRef/>
      </w:r>
      <w:r w:rsidRPr="007D1F51">
        <w:rPr>
          <w:rFonts w:ascii="Arial" w:eastAsia="Arial" w:hAnsi="Arial" w:cs="Arial"/>
          <w:sz w:val="20"/>
          <w:szCs w:val="20"/>
          <w:vertAlign w:val="superscript"/>
        </w:rPr>
        <w:t xml:space="preserve"> </w:t>
      </w:r>
      <w:r w:rsidRPr="007D1F51">
        <w:rPr>
          <w:rFonts w:ascii="Arial" w:eastAsia="Arial" w:hAnsi="Arial" w:cs="Arial"/>
          <w:sz w:val="20"/>
          <w:szCs w:val="20"/>
        </w:rPr>
        <w:t xml:space="preserve">For instance, see Mind (2018), </w:t>
      </w:r>
      <w:hyperlink r:id="rId353">
        <w:r w:rsidRPr="007D1F51">
          <w:rPr>
            <w:rStyle w:val="Hyperlink"/>
            <w:rFonts w:ascii="Arial" w:eastAsia="Arial" w:hAnsi="Arial" w:cs="Arial"/>
            <w:sz w:val="20"/>
            <w:szCs w:val="20"/>
          </w:rPr>
          <w:t>An unjust system? How changes to the justice system have affected people with mental health problems</w:t>
        </w:r>
      </w:hyperlink>
      <w:r w:rsidRPr="007D1F51">
        <w:rPr>
          <w:rFonts w:ascii="Arial" w:eastAsia="Arial" w:hAnsi="Arial" w:cs="Arial"/>
          <w:sz w:val="20"/>
          <w:szCs w:val="20"/>
        </w:rPr>
        <w:t xml:space="preserve">; Joint Committee on Human Rights (2018), </w:t>
      </w:r>
      <w:hyperlink r:id="rId354">
        <w:r w:rsidRPr="007D1F51">
          <w:rPr>
            <w:rStyle w:val="Hyperlink"/>
            <w:rFonts w:ascii="Arial" w:eastAsia="Arial" w:hAnsi="Arial" w:cs="Arial"/>
            <w:sz w:val="20"/>
            <w:szCs w:val="20"/>
          </w:rPr>
          <w:t>Inquiry on enforcing human rights</w:t>
        </w:r>
      </w:hyperlink>
      <w:r w:rsidRPr="007D1F51">
        <w:rPr>
          <w:rFonts w:ascii="Arial" w:eastAsia="Arial" w:hAnsi="Arial" w:cs="Arial"/>
          <w:color w:val="0B4E60"/>
          <w:sz w:val="20"/>
          <w:szCs w:val="20"/>
        </w:rPr>
        <w:t>.</w:t>
      </w:r>
    </w:p>
  </w:footnote>
  <w:footnote w:id="331">
    <w:p w14:paraId="5505EAF8" w14:textId="097608F2" w:rsidR="007B7538" w:rsidRPr="007D1F51" w:rsidRDefault="007B7538" w:rsidP="007D1F51">
      <w:pPr>
        <w:spacing w:after="120" w:line="240" w:lineRule="auto"/>
        <w:rPr>
          <w:rFonts w:ascii="Arial" w:hAnsi="Arial" w:cs="Arial"/>
          <w:sz w:val="20"/>
          <w:szCs w:val="20"/>
        </w:rPr>
      </w:pPr>
      <w:r w:rsidRPr="007D1F51">
        <w:rPr>
          <w:rFonts w:ascii="Arial" w:eastAsia="Arial" w:hAnsi="Arial" w:cs="Arial"/>
          <w:sz w:val="20"/>
          <w:szCs w:val="20"/>
          <w:vertAlign w:val="superscript"/>
        </w:rPr>
        <w:footnoteRef/>
      </w:r>
      <w:r w:rsidRPr="007D1F51">
        <w:rPr>
          <w:rFonts w:ascii="Arial" w:eastAsia="Arial" w:hAnsi="Arial" w:cs="Arial"/>
          <w:sz w:val="20"/>
          <w:szCs w:val="20"/>
        </w:rPr>
        <w:t xml:space="preserve"> Legal matters relating to education cases, including school exclusions, admissions, bullying and negligence issues, were removed from scope by LASPO. While legal aid remains in scope in special educational needs (SEN) cases, it is not available for representation at the first-tier tribunal, or for expert attendance at a hearing. See Coram Children’s Legal Centre (2018), </w:t>
      </w:r>
      <w:hyperlink r:id="rId355">
        <w:r w:rsidRPr="007D1F51">
          <w:rPr>
            <w:rStyle w:val="Hyperlink"/>
            <w:rFonts w:ascii="Arial" w:eastAsia="Arial" w:hAnsi="Arial" w:cs="Arial"/>
            <w:sz w:val="20"/>
            <w:szCs w:val="20"/>
          </w:rPr>
          <w:t>Rights without remedies: Legal aid and access to justice for children</w:t>
        </w:r>
      </w:hyperlink>
      <w:r w:rsidRPr="007D1F51">
        <w:rPr>
          <w:rFonts w:ascii="Arial" w:eastAsia="Arial" w:hAnsi="Arial" w:cs="Arial"/>
          <w:color w:val="0B4E60"/>
          <w:sz w:val="20"/>
          <w:szCs w:val="20"/>
        </w:rPr>
        <w:t>.</w:t>
      </w:r>
    </w:p>
  </w:footnote>
  <w:footnote w:id="332">
    <w:p w14:paraId="227D4DEC" w14:textId="5CD5E459" w:rsidR="007B7538" w:rsidRPr="007D1F51" w:rsidRDefault="007B7538" w:rsidP="007D1F51">
      <w:pPr>
        <w:spacing w:after="120" w:line="240" w:lineRule="auto"/>
        <w:rPr>
          <w:rFonts w:ascii="Arial" w:hAnsi="Arial" w:cs="Arial"/>
          <w:sz w:val="20"/>
          <w:szCs w:val="20"/>
        </w:rPr>
      </w:pPr>
      <w:r w:rsidRPr="007D1F51">
        <w:rPr>
          <w:rFonts w:ascii="Arial" w:eastAsia="Arial" w:hAnsi="Arial" w:cs="Arial"/>
          <w:sz w:val="20"/>
          <w:szCs w:val="20"/>
          <w:vertAlign w:val="superscript"/>
        </w:rPr>
        <w:footnoteRef/>
      </w:r>
      <w:r w:rsidRPr="007D1F51">
        <w:rPr>
          <w:rFonts w:ascii="Arial" w:eastAsia="Arial" w:hAnsi="Arial" w:cs="Arial"/>
          <w:sz w:val="20"/>
          <w:szCs w:val="20"/>
        </w:rPr>
        <w:t xml:space="preserve"> House of Commons Justice Committee (2021), </w:t>
      </w:r>
      <w:hyperlink r:id="rId356">
        <w:r w:rsidRPr="007D1F51">
          <w:rPr>
            <w:rStyle w:val="Hyperlink"/>
            <w:rFonts w:ascii="Arial" w:eastAsia="Arial" w:hAnsi="Arial" w:cs="Arial"/>
            <w:sz w:val="20"/>
            <w:szCs w:val="20"/>
          </w:rPr>
          <w:t>The Future of Legal Aid</w:t>
        </w:r>
      </w:hyperlink>
      <w:r w:rsidRPr="007D1F51">
        <w:rPr>
          <w:rFonts w:ascii="Arial" w:eastAsia="Arial" w:hAnsi="Arial" w:cs="Arial"/>
          <w:color w:val="0B4E60"/>
          <w:sz w:val="20"/>
          <w:szCs w:val="20"/>
        </w:rPr>
        <w:t>.</w:t>
      </w:r>
    </w:p>
  </w:footnote>
  <w:footnote w:id="333">
    <w:p w14:paraId="7F86FFE2" w14:textId="4A6561BB" w:rsidR="007B7538" w:rsidRPr="007D1F51" w:rsidRDefault="007B7538" w:rsidP="007D1F51">
      <w:pPr>
        <w:spacing w:after="120" w:line="240" w:lineRule="auto"/>
        <w:rPr>
          <w:rFonts w:ascii="Arial" w:hAnsi="Arial" w:cs="Arial"/>
          <w:sz w:val="20"/>
          <w:szCs w:val="20"/>
        </w:rPr>
      </w:pPr>
      <w:r w:rsidRPr="007D1F51">
        <w:rPr>
          <w:rFonts w:ascii="Arial" w:eastAsia="Arial" w:hAnsi="Arial" w:cs="Arial"/>
          <w:sz w:val="20"/>
          <w:szCs w:val="20"/>
          <w:vertAlign w:val="superscript"/>
        </w:rPr>
        <w:footnoteRef/>
      </w:r>
      <w:r w:rsidRPr="007D1F51">
        <w:rPr>
          <w:rFonts w:ascii="Arial" w:eastAsia="Arial" w:hAnsi="Arial" w:cs="Arial"/>
          <w:sz w:val="20"/>
          <w:szCs w:val="20"/>
          <w:vertAlign w:val="superscript"/>
        </w:rPr>
        <w:t xml:space="preserve"> </w:t>
      </w:r>
      <w:r w:rsidRPr="007D1F51">
        <w:rPr>
          <w:rFonts w:ascii="Arial" w:eastAsia="Arial" w:hAnsi="Arial" w:cs="Arial"/>
          <w:sz w:val="20"/>
          <w:szCs w:val="20"/>
        </w:rPr>
        <w:t xml:space="preserve">Equality and Human Rights Commission (2019), </w:t>
      </w:r>
      <w:hyperlink r:id="rId357">
        <w:r w:rsidRPr="007D1F51">
          <w:rPr>
            <w:rStyle w:val="Hyperlink"/>
            <w:rFonts w:ascii="Arial" w:eastAsia="Arial" w:hAnsi="Arial" w:cs="Arial"/>
            <w:sz w:val="20"/>
            <w:szCs w:val="20"/>
          </w:rPr>
          <w:t>Access to legal aid for discrimination cases</w:t>
        </w:r>
      </w:hyperlink>
      <w:r w:rsidRPr="00C26A76">
        <w:rPr>
          <w:rFonts w:ascii="Arial" w:eastAsia="Arial" w:hAnsi="Arial" w:cs="Arial"/>
          <w:sz w:val="20"/>
          <w:szCs w:val="20"/>
        </w:rPr>
        <w:t>.</w:t>
      </w:r>
    </w:p>
  </w:footnote>
  <w:footnote w:id="334">
    <w:p w14:paraId="22460695" w14:textId="7C04233C" w:rsidR="007B7538" w:rsidRPr="007D1F51" w:rsidRDefault="007B7538" w:rsidP="007D1F51">
      <w:pPr>
        <w:spacing w:after="120" w:line="240" w:lineRule="auto"/>
        <w:rPr>
          <w:rFonts w:ascii="Arial" w:eastAsia="Arial" w:hAnsi="Arial" w:cs="Arial"/>
          <w:sz w:val="20"/>
          <w:szCs w:val="20"/>
        </w:rPr>
      </w:pPr>
      <w:r w:rsidRPr="007D1F51">
        <w:rPr>
          <w:rFonts w:ascii="Arial" w:eastAsia="Arial" w:hAnsi="Arial" w:cs="Arial"/>
          <w:sz w:val="20"/>
          <w:szCs w:val="20"/>
          <w:vertAlign w:val="superscript"/>
        </w:rPr>
        <w:footnoteRef/>
      </w:r>
      <w:r w:rsidRPr="007D1F51">
        <w:rPr>
          <w:rFonts w:ascii="Arial" w:eastAsia="Arial" w:hAnsi="Arial" w:cs="Arial"/>
          <w:sz w:val="20"/>
          <w:szCs w:val="20"/>
        </w:rPr>
        <w:t xml:space="preserve"> The Equality and Advisory Support Service (EASS) replaced the EHRC’s telephone helpline in 2012. This helpline advises and assists individuals on issues related to equality and human rights. In response to the EHRC’s calls to regain operational control of the public helpline, the 2018 Tailored Review of the Commission recommended that, “The Commission, in partnership with the Government Equalities Office, should plan a broader user-focused, multi-channel, approach to advice provision.” For more information, see Government Equalities Office (2018), </w:t>
      </w:r>
      <w:hyperlink r:id="rId358" w:history="1">
        <w:r w:rsidRPr="007D1F51">
          <w:rPr>
            <w:rStyle w:val="Hyperlink"/>
            <w:rFonts w:ascii="Arial" w:eastAsia="Arial" w:hAnsi="Arial" w:cs="Arial"/>
            <w:sz w:val="20"/>
            <w:szCs w:val="20"/>
          </w:rPr>
          <w:t>EHRC Tailored Review</w:t>
        </w:r>
        <w:r w:rsidRPr="00C26A76">
          <w:rPr>
            <w:rStyle w:val="Hyperlink"/>
            <w:rFonts w:ascii="Arial" w:eastAsia="Arial" w:hAnsi="Arial" w:cs="Arial"/>
            <w:color w:val="auto"/>
            <w:sz w:val="20"/>
            <w:szCs w:val="20"/>
            <w:u w:val="none"/>
          </w:rPr>
          <w:t>.</w:t>
        </w:r>
      </w:hyperlink>
    </w:p>
  </w:footnote>
  <w:footnote w:id="335">
    <w:p w14:paraId="5EC664BE" w14:textId="268FC9A1" w:rsidR="007B7538" w:rsidRPr="007D1F51" w:rsidRDefault="007B7538" w:rsidP="007D1F51">
      <w:pPr>
        <w:spacing w:after="120" w:line="240" w:lineRule="auto"/>
        <w:rPr>
          <w:rFonts w:ascii="Arial" w:hAnsi="Arial" w:cs="Arial"/>
          <w:sz w:val="20"/>
          <w:szCs w:val="20"/>
        </w:rPr>
      </w:pPr>
      <w:r w:rsidRPr="007D1F51">
        <w:rPr>
          <w:rFonts w:ascii="Arial" w:eastAsia="Arial" w:hAnsi="Arial" w:cs="Arial"/>
          <w:sz w:val="20"/>
          <w:szCs w:val="20"/>
          <w:vertAlign w:val="superscript"/>
        </w:rPr>
        <w:footnoteRef/>
      </w:r>
      <w:r w:rsidRPr="007D1F51">
        <w:rPr>
          <w:rFonts w:ascii="Arial" w:eastAsia="Arial" w:hAnsi="Arial" w:cs="Arial"/>
          <w:sz w:val="20"/>
          <w:szCs w:val="20"/>
        </w:rPr>
        <w:t xml:space="preserve"> HM Courts and Tribunals Service (2020), </w:t>
      </w:r>
      <w:hyperlink r:id="rId359">
        <w:r w:rsidRPr="007D1F51">
          <w:rPr>
            <w:rStyle w:val="Hyperlink"/>
            <w:rFonts w:ascii="Arial" w:eastAsia="Arial" w:hAnsi="Arial" w:cs="Arial"/>
            <w:sz w:val="20"/>
            <w:szCs w:val="20"/>
          </w:rPr>
          <w:t>Vulnerability action plan</w:t>
        </w:r>
      </w:hyperlink>
      <w:r w:rsidRPr="00C26A76">
        <w:rPr>
          <w:rFonts w:ascii="Arial" w:eastAsia="Arial" w:hAnsi="Arial" w:cs="Arial"/>
          <w:sz w:val="20"/>
          <w:szCs w:val="20"/>
        </w:rPr>
        <w:t>.</w:t>
      </w:r>
    </w:p>
  </w:footnote>
  <w:footnote w:id="336">
    <w:p w14:paraId="3E3797DD" w14:textId="50193E8B" w:rsidR="007B7538" w:rsidRPr="007D1F51" w:rsidRDefault="007B7538" w:rsidP="007D1F51">
      <w:pPr>
        <w:spacing w:after="120" w:line="240" w:lineRule="auto"/>
        <w:rPr>
          <w:rFonts w:ascii="Arial" w:hAnsi="Arial" w:cs="Arial"/>
          <w:sz w:val="20"/>
          <w:szCs w:val="20"/>
        </w:rPr>
      </w:pPr>
      <w:r w:rsidRPr="007D1F51">
        <w:rPr>
          <w:rFonts w:ascii="Arial" w:eastAsia="Arial" w:hAnsi="Arial" w:cs="Arial"/>
          <w:sz w:val="20"/>
          <w:szCs w:val="20"/>
          <w:vertAlign w:val="superscript"/>
        </w:rPr>
        <w:footnoteRef/>
      </w:r>
      <w:r w:rsidRPr="007D1F51">
        <w:rPr>
          <w:rFonts w:ascii="Arial" w:eastAsia="Arial" w:hAnsi="Arial" w:cs="Arial"/>
          <w:sz w:val="20"/>
          <w:szCs w:val="20"/>
        </w:rPr>
        <w:t xml:space="preserve"> Equality and Human Rights Commission (2020), </w:t>
      </w:r>
      <w:hyperlink r:id="rId360">
        <w:r w:rsidRPr="007D1F51">
          <w:rPr>
            <w:rStyle w:val="Hyperlink"/>
            <w:rFonts w:ascii="Arial" w:eastAsia="Arial" w:hAnsi="Arial" w:cs="Arial"/>
            <w:sz w:val="20"/>
            <w:szCs w:val="20"/>
          </w:rPr>
          <w:t>Inclusive Justice: a system designed for all</w:t>
        </w:r>
      </w:hyperlink>
      <w:r w:rsidRPr="007D1F51">
        <w:rPr>
          <w:rFonts w:ascii="Arial" w:eastAsia="Arial" w:hAnsi="Arial" w:cs="Arial"/>
          <w:color w:val="0B4E60"/>
          <w:sz w:val="20"/>
          <w:szCs w:val="20"/>
        </w:rPr>
        <w:t>.</w:t>
      </w:r>
    </w:p>
  </w:footnote>
  <w:footnote w:id="337">
    <w:p w14:paraId="6E37E1D5" w14:textId="6AA92033" w:rsidR="007B7538" w:rsidRPr="007D1F51" w:rsidRDefault="007B7538" w:rsidP="007D1F51">
      <w:pPr>
        <w:spacing w:after="120" w:line="240" w:lineRule="auto"/>
        <w:rPr>
          <w:rFonts w:ascii="Arial" w:hAnsi="Arial" w:cs="Arial"/>
          <w:sz w:val="20"/>
          <w:szCs w:val="20"/>
        </w:rPr>
      </w:pPr>
      <w:r w:rsidRPr="007D1F51">
        <w:rPr>
          <w:rFonts w:ascii="Arial" w:eastAsia="Arial" w:hAnsi="Arial" w:cs="Arial"/>
          <w:sz w:val="20"/>
          <w:szCs w:val="20"/>
          <w:vertAlign w:val="superscript"/>
        </w:rPr>
        <w:footnoteRef/>
      </w:r>
      <w:r w:rsidRPr="007D1F51">
        <w:rPr>
          <w:rFonts w:ascii="Arial" w:eastAsia="Arial" w:hAnsi="Arial" w:cs="Arial"/>
          <w:sz w:val="20"/>
          <w:szCs w:val="20"/>
        </w:rPr>
        <w:t xml:space="preserve"> Equality and Human Rights Commission (2023), </w:t>
      </w:r>
      <w:hyperlink r:id="rId361">
        <w:r w:rsidRPr="007D1F51">
          <w:rPr>
            <w:rStyle w:val="Hyperlink"/>
            <w:rFonts w:ascii="Arial" w:eastAsia="Arial" w:hAnsi="Arial" w:cs="Arial"/>
            <w:sz w:val="20"/>
            <w:szCs w:val="20"/>
          </w:rPr>
          <w:t>Inquiry into challenging decisions about adult social care</w:t>
        </w:r>
      </w:hyperlink>
      <w:r w:rsidRPr="007D1F51">
        <w:rPr>
          <w:rFonts w:ascii="Arial" w:eastAsia="Arial" w:hAnsi="Arial" w:cs="Arial"/>
          <w:color w:val="0B4E60"/>
          <w:sz w:val="20"/>
          <w:szCs w:val="20"/>
        </w:rPr>
        <w:t>.</w:t>
      </w:r>
    </w:p>
  </w:footnote>
  <w:footnote w:id="338">
    <w:p w14:paraId="4B10B6DA" w14:textId="6C7C3CA3" w:rsidR="007B7538" w:rsidRPr="007D1F51" w:rsidRDefault="007B7538" w:rsidP="007D1F51">
      <w:pPr>
        <w:spacing w:after="120" w:line="240" w:lineRule="auto"/>
        <w:rPr>
          <w:rFonts w:ascii="Arial" w:hAnsi="Arial" w:cs="Arial"/>
          <w:sz w:val="20"/>
          <w:szCs w:val="20"/>
        </w:rPr>
      </w:pPr>
      <w:r w:rsidRPr="007D1F51">
        <w:rPr>
          <w:rFonts w:ascii="Arial" w:eastAsia="Arial" w:hAnsi="Arial" w:cs="Arial"/>
          <w:sz w:val="20"/>
          <w:szCs w:val="20"/>
          <w:vertAlign w:val="superscript"/>
        </w:rPr>
        <w:footnoteRef/>
      </w:r>
      <w:r w:rsidRPr="007D1F51">
        <w:rPr>
          <w:rFonts w:ascii="Arial" w:eastAsia="Arial" w:hAnsi="Arial" w:cs="Arial"/>
          <w:sz w:val="20"/>
          <w:szCs w:val="20"/>
        </w:rPr>
        <w:t xml:space="preserve"> Ibid</w:t>
      </w:r>
      <w:r w:rsidRPr="007D1F51">
        <w:rPr>
          <w:rFonts w:ascii="Arial" w:eastAsia="Arial" w:hAnsi="Arial" w:cs="Arial"/>
          <w:i/>
          <w:sz w:val="20"/>
          <w:szCs w:val="20"/>
        </w:rPr>
        <w:t>.</w:t>
      </w:r>
    </w:p>
  </w:footnote>
  <w:footnote w:id="339">
    <w:p w14:paraId="5A68B1C9" w14:textId="3C50B6DF" w:rsidR="007B7538" w:rsidRPr="007D1F51" w:rsidRDefault="007B7538" w:rsidP="007D1F51">
      <w:pPr>
        <w:spacing w:after="120" w:line="240" w:lineRule="auto"/>
        <w:rPr>
          <w:rFonts w:ascii="Arial" w:hAnsi="Arial" w:cs="Arial"/>
          <w:sz w:val="20"/>
          <w:szCs w:val="20"/>
        </w:rPr>
      </w:pPr>
      <w:r w:rsidRPr="007D1F51">
        <w:rPr>
          <w:rFonts w:ascii="Arial" w:eastAsia="Arial" w:hAnsi="Arial" w:cs="Arial"/>
          <w:sz w:val="20"/>
          <w:szCs w:val="20"/>
          <w:vertAlign w:val="superscript"/>
        </w:rPr>
        <w:footnoteRef/>
      </w:r>
      <w:r w:rsidRPr="007D1F51">
        <w:rPr>
          <w:rFonts w:ascii="Arial" w:eastAsia="Arial" w:hAnsi="Arial" w:cs="Arial"/>
          <w:sz w:val="20"/>
          <w:szCs w:val="20"/>
        </w:rPr>
        <w:t xml:space="preserve"> For instance, a report found that half of patients taking part in interviews did not fully understand their rights, and although information about their rights was given on admission, it was not repeated in time to make an appeal about their detention to the Mental Health Tribunal: Care Quality Commission (2022), </w:t>
      </w:r>
      <w:hyperlink r:id="rId362">
        <w:r w:rsidRPr="007D1F51">
          <w:rPr>
            <w:rStyle w:val="Hyperlink"/>
            <w:rFonts w:ascii="Arial" w:eastAsia="Arial" w:hAnsi="Arial" w:cs="Arial"/>
            <w:sz w:val="20"/>
            <w:szCs w:val="20"/>
          </w:rPr>
          <w:t>Monitoring the Mental Health Act in 2020/21</w:t>
        </w:r>
      </w:hyperlink>
      <w:r w:rsidRPr="007D1F51">
        <w:rPr>
          <w:rFonts w:ascii="Arial" w:eastAsia="Arial" w:hAnsi="Arial" w:cs="Arial"/>
          <w:color w:val="0B4E60"/>
          <w:sz w:val="20"/>
          <w:szCs w:val="20"/>
        </w:rPr>
        <w:t>.</w:t>
      </w:r>
    </w:p>
  </w:footnote>
  <w:footnote w:id="340">
    <w:p w14:paraId="0EDA8132" w14:textId="09CEC4B2"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See Welsh Parliament (2021), </w:t>
      </w:r>
      <w:hyperlink r:id="rId363">
        <w:r w:rsidRPr="007D1F51">
          <w:rPr>
            <w:rStyle w:val="Hyperlink"/>
            <w:rFonts w:ascii="Arial" w:eastAsia="Arial" w:hAnsi="Arial" w:cs="Arial"/>
          </w:rPr>
          <w:t>Justice in Wales: oversight and accountability</w:t>
        </w:r>
      </w:hyperlink>
      <w:r w:rsidRPr="007D1F51">
        <w:rPr>
          <w:rFonts w:ascii="Arial" w:eastAsia="Arial" w:hAnsi="Arial" w:cs="Arial"/>
          <w:color w:val="0B4E60"/>
        </w:rPr>
        <w:t>.</w:t>
      </w:r>
    </w:p>
  </w:footnote>
  <w:footnote w:id="341">
    <w:p w14:paraId="43586D85" w14:textId="7F8463F9"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For a breakdown of which legal aid and advice services are funded by Welsh Government, see Commission on Justice in Wales (2019), </w:t>
      </w:r>
      <w:hyperlink r:id="rId364">
        <w:r w:rsidRPr="007D1F51">
          <w:rPr>
            <w:rStyle w:val="Hyperlink"/>
            <w:rFonts w:ascii="Arial" w:eastAsia="Arial" w:hAnsi="Arial" w:cs="Arial"/>
          </w:rPr>
          <w:t>Justice in Wales for the people in Wales</w:t>
        </w:r>
      </w:hyperlink>
      <w:r w:rsidRPr="007D1F51">
        <w:rPr>
          <w:rFonts w:ascii="Arial" w:eastAsia="Arial" w:hAnsi="Arial" w:cs="Arial"/>
        </w:rPr>
        <w:t>.</w:t>
      </w:r>
    </w:p>
  </w:footnote>
  <w:footnote w:id="342">
    <w:p w14:paraId="459711FA" w14:textId="3458552B"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Equality and Human Rights Commission (2018), </w:t>
      </w:r>
      <w:hyperlink r:id="rId365">
        <w:r w:rsidRPr="007D1F51">
          <w:rPr>
            <w:rStyle w:val="Hyperlink"/>
            <w:rFonts w:ascii="Arial" w:eastAsia="Arial" w:hAnsi="Arial" w:cs="Arial"/>
          </w:rPr>
          <w:t>Response of the Equality and Human Rights Commission to the Commission on Justice in Wales Call for Evidence</w:t>
        </w:r>
      </w:hyperlink>
      <w:r w:rsidRPr="00C26A76">
        <w:rPr>
          <w:rFonts w:ascii="Arial" w:eastAsia="Arial" w:hAnsi="Arial" w:cs="Arial"/>
        </w:rPr>
        <w:t>.</w:t>
      </w:r>
    </w:p>
  </w:footnote>
  <w:footnote w:id="343">
    <w:p w14:paraId="41A8A3E6" w14:textId="25248ECF"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Commission on Justice in Wales (2019), </w:t>
      </w:r>
      <w:hyperlink r:id="rId366">
        <w:r w:rsidRPr="007D1F51">
          <w:rPr>
            <w:rStyle w:val="Hyperlink"/>
            <w:rFonts w:ascii="Arial" w:eastAsia="Arial" w:hAnsi="Arial" w:cs="Arial"/>
          </w:rPr>
          <w:t>Justice in Wales for the People of Wales</w:t>
        </w:r>
      </w:hyperlink>
      <w:r w:rsidRPr="00C26A76">
        <w:rPr>
          <w:rFonts w:ascii="Arial" w:eastAsia="Arial" w:hAnsi="Arial" w:cs="Arial"/>
        </w:rPr>
        <w:t>.</w:t>
      </w:r>
    </w:p>
  </w:footnote>
  <w:footnote w:id="344">
    <w:p w14:paraId="6A062602" w14:textId="77C137F2" w:rsidR="007B7538" w:rsidRPr="007D1F51" w:rsidRDefault="007B7538" w:rsidP="007D1F51">
      <w:pPr>
        <w:spacing w:after="120" w:line="240" w:lineRule="auto"/>
        <w:rPr>
          <w:rFonts w:ascii="Arial" w:eastAsia="Calibri" w:hAnsi="Arial" w:cs="Arial"/>
          <w:sz w:val="20"/>
          <w:szCs w:val="20"/>
        </w:rPr>
      </w:pPr>
      <w:r w:rsidRPr="007D1F51">
        <w:rPr>
          <w:rFonts w:ascii="Arial" w:hAnsi="Arial" w:cs="Arial"/>
          <w:sz w:val="20"/>
          <w:szCs w:val="20"/>
          <w:vertAlign w:val="superscript"/>
        </w:rPr>
        <w:footnoteRef/>
      </w:r>
      <w:r w:rsidRPr="007D1F51">
        <w:rPr>
          <w:rFonts w:ascii="Arial" w:hAnsi="Arial" w:cs="Arial"/>
          <w:sz w:val="20"/>
          <w:szCs w:val="20"/>
        </w:rPr>
        <w:t xml:space="preserve"> </w:t>
      </w:r>
      <w:r w:rsidRPr="007D1F51">
        <w:rPr>
          <w:rFonts w:ascii="Arial" w:eastAsia="Arial" w:hAnsi="Arial" w:cs="Arial"/>
          <w:sz w:val="20"/>
          <w:szCs w:val="20"/>
        </w:rPr>
        <w:t xml:space="preserve">Equality and Human Rights Commission (2018), </w:t>
      </w:r>
      <w:hyperlink r:id="rId367">
        <w:r w:rsidRPr="007D1F51">
          <w:rPr>
            <w:rStyle w:val="Hyperlink"/>
            <w:rFonts w:ascii="Arial" w:eastAsia="Arial" w:hAnsi="Arial" w:cs="Arial"/>
            <w:sz w:val="20"/>
            <w:szCs w:val="20"/>
          </w:rPr>
          <w:t>Response of the Equality and Human Rights Commission to the Commission on Justice in Wales Call for Evidence</w:t>
        </w:r>
      </w:hyperlink>
      <w:r w:rsidRPr="00C26A76">
        <w:rPr>
          <w:rFonts w:ascii="Arial" w:eastAsia="Arial" w:hAnsi="Arial" w:cs="Arial"/>
          <w:sz w:val="20"/>
          <w:szCs w:val="20"/>
        </w:rPr>
        <w:t>.</w:t>
      </w:r>
    </w:p>
  </w:footnote>
  <w:footnote w:id="345">
    <w:p w14:paraId="762AF1B6" w14:textId="7FF8451F" w:rsidR="007B7538" w:rsidRPr="007D1F51" w:rsidRDefault="007B7538" w:rsidP="007D1F51">
      <w:pPr>
        <w:spacing w:after="120" w:line="240" w:lineRule="auto"/>
        <w:rPr>
          <w:rFonts w:ascii="Arial" w:hAnsi="Arial" w:cs="Arial"/>
          <w:sz w:val="20"/>
          <w:szCs w:val="20"/>
        </w:rPr>
      </w:pPr>
      <w:r w:rsidRPr="007D1F51">
        <w:rPr>
          <w:rStyle w:val="FootnoteReference"/>
          <w:rFonts w:ascii="Arial" w:eastAsia="Arial" w:hAnsi="Arial" w:cs="Arial"/>
          <w:sz w:val="20"/>
          <w:szCs w:val="20"/>
        </w:rPr>
        <w:footnoteRef/>
      </w:r>
      <w:r w:rsidRPr="007D1F51">
        <w:rPr>
          <w:rFonts w:ascii="Arial" w:eastAsia="Arial" w:hAnsi="Arial" w:cs="Arial"/>
          <w:sz w:val="20"/>
          <w:szCs w:val="20"/>
        </w:rPr>
        <w:t xml:space="preserve"> </w:t>
      </w:r>
      <w:r w:rsidRPr="007D1F51">
        <w:rPr>
          <w:rFonts w:ascii="Arial" w:eastAsia="Arial" w:hAnsi="Arial" w:cs="Arial"/>
          <w:noProof/>
          <w:sz w:val="20"/>
          <w:szCs w:val="20"/>
          <w:shd w:val="clear" w:color="auto" w:fill="FFFFFF"/>
        </w:rPr>
        <w:t>Analysis of the Scottish Crime and Justice Survey (SCJS) showed that disabled people have less confidence in the criminal justice system (CJS) and are consistently less likely to agree it treats those accused of a crime as innocent until proven guilty (70.1% in 2017/18) than non-disabled people (74.6%). DPOs suggest that people with learning disabilities are more likely to be diverted into the forensic system, meaning that they are detained for longer periods or subject to greater restrictions.</w:t>
      </w:r>
    </w:p>
  </w:footnote>
  <w:footnote w:id="346">
    <w:p w14:paraId="6887C408" w14:textId="7EC89DF5"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Meeting of SILC to discuss the 2016 UN CRPD Inquiry (2023) Report for Scottish Human Rights Commission (forthcoming).</w:t>
      </w:r>
    </w:p>
  </w:footnote>
  <w:footnote w:id="347">
    <w:p w14:paraId="18C6881E" w14:textId="6A66B2FA"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Toman, N. et al (2022), </w:t>
      </w:r>
      <w:hyperlink r:id="rId368">
        <w:r w:rsidRPr="007D1F51">
          <w:rPr>
            <w:rStyle w:val="Hyperlink"/>
            <w:rFonts w:ascii="Arial" w:eastAsia="Arial" w:hAnsi="Arial" w:cs="Arial"/>
          </w:rPr>
          <w:t>Progress towards the Implementation of UN CRPD in Northern Ireland</w:t>
        </w:r>
      </w:hyperlink>
      <w:r w:rsidRPr="007D1F51">
        <w:rPr>
          <w:rFonts w:ascii="Arial" w:eastAsia="Arial" w:hAnsi="Arial" w:cs="Arial"/>
        </w:rPr>
        <w:t>, p. 508.</w:t>
      </w:r>
    </w:p>
  </w:footnote>
  <w:footnote w:id="348">
    <w:p w14:paraId="475540C5" w14:textId="160660A0"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The View Digital (6 September 2021), </w:t>
      </w:r>
      <w:hyperlink r:id="rId369">
        <w:r w:rsidRPr="007D1F51">
          <w:rPr>
            <w:rStyle w:val="Hyperlink"/>
            <w:rFonts w:ascii="Arial" w:eastAsia="Arial" w:hAnsi="Arial" w:cs="Arial"/>
          </w:rPr>
          <w:t>Advice workers fear for claimants' rights in 'broken social security system' in Northern Ireland</w:t>
        </w:r>
      </w:hyperlink>
      <w:r w:rsidRPr="00C26A76">
        <w:rPr>
          <w:rStyle w:val="Hyperlink"/>
          <w:rFonts w:ascii="Arial" w:eastAsia="Arial" w:hAnsi="Arial" w:cs="Arial"/>
          <w:color w:val="auto"/>
          <w:u w:val="none"/>
        </w:rPr>
        <w:t>.</w:t>
      </w:r>
    </w:p>
  </w:footnote>
  <w:footnote w:id="349">
    <w:p w14:paraId="042C6A1A" w14:textId="67F3A600" w:rsidR="007B7538" w:rsidRPr="007D1F51" w:rsidRDefault="007B7538" w:rsidP="007D1F51">
      <w:pPr>
        <w:pStyle w:val="FootnoteText"/>
        <w:spacing w:after="120"/>
        <w:rPr>
          <w:rFonts w:ascii="Arial" w:hAnsi="Arial" w:cs="Arial"/>
        </w:rPr>
      </w:pPr>
      <w:r w:rsidRPr="007D1F51">
        <w:rPr>
          <w:rStyle w:val="FootnoteReference"/>
          <w:rFonts w:ascii="Arial" w:hAnsi="Arial" w:cs="Arial"/>
        </w:rPr>
        <w:footnoteRef/>
      </w:r>
      <w:r w:rsidRPr="007D1F51">
        <w:rPr>
          <w:rFonts w:ascii="Arial" w:hAnsi="Arial" w:cs="Arial"/>
        </w:rPr>
        <w:t xml:space="preserve"> Ibid.</w:t>
      </w:r>
    </w:p>
  </w:footnote>
  <w:footnote w:id="350">
    <w:p w14:paraId="4BCB6FD9" w14:textId="6BAB9B81" w:rsidR="007B7538" w:rsidRPr="007D1F51" w:rsidRDefault="007B7538" w:rsidP="007D1F51">
      <w:pPr>
        <w:pStyle w:val="FootnoteText"/>
        <w:spacing w:after="120"/>
        <w:rPr>
          <w:rFonts w:ascii="Arial" w:hAnsi="Arial" w:cs="Arial"/>
        </w:rPr>
      </w:pPr>
      <w:r w:rsidRPr="007D1F51">
        <w:rPr>
          <w:rStyle w:val="FootnoteReference"/>
          <w:rFonts w:ascii="Arial" w:hAnsi="Arial" w:cs="Arial"/>
        </w:rPr>
        <w:footnoteRef/>
      </w:r>
      <w:r w:rsidRPr="007D1F51">
        <w:rPr>
          <w:rFonts w:ascii="Arial" w:hAnsi="Arial" w:cs="Arial"/>
        </w:rPr>
        <w:t xml:space="preserve"> </w:t>
      </w:r>
      <w:r w:rsidRPr="007D1F51">
        <w:rPr>
          <w:rStyle w:val="normaltextrun"/>
          <w:rFonts w:ascii="Arial" w:hAnsi="Arial" w:cs="Arial"/>
          <w:color w:val="000000"/>
          <w:shd w:val="clear" w:color="auto" w:fill="FFFFFF"/>
        </w:rPr>
        <w:t>This means providing legal advice and, in some instances, representation for people taking cases of disability discrimination to Tribunals and Courts. See Equality Commission Northern Ireland (2022), </w:t>
      </w:r>
      <w:hyperlink r:id="rId370" w:tgtFrame="_blank" w:history="1">
        <w:r w:rsidRPr="007D1F51">
          <w:rPr>
            <w:rStyle w:val="normaltextrun"/>
            <w:rFonts w:ascii="Arial" w:hAnsi="Arial" w:cs="Arial"/>
            <w:color w:val="0563C1"/>
            <w:u w:val="single"/>
            <w:shd w:val="clear" w:color="auto" w:fill="FFFFFF"/>
          </w:rPr>
          <w:t>Policy for the provision of legal advice and assistance to individuals</w:t>
        </w:r>
        <w:r w:rsidRPr="00C26A76">
          <w:rPr>
            <w:rStyle w:val="normaltextrun"/>
            <w:rFonts w:ascii="Arial" w:hAnsi="Arial" w:cs="Arial"/>
            <w:shd w:val="clear" w:color="auto" w:fill="FFFFFF"/>
          </w:rPr>
          <w:t>.</w:t>
        </w:r>
      </w:hyperlink>
    </w:p>
  </w:footnote>
  <w:footnote w:id="351">
    <w:p w14:paraId="1752F71B" w14:textId="31799455"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Toman, N. et al (2022), </w:t>
      </w:r>
      <w:hyperlink r:id="rId371">
        <w:r w:rsidRPr="007D1F51">
          <w:rPr>
            <w:rStyle w:val="Hyperlink"/>
            <w:rFonts w:ascii="Arial" w:eastAsia="Arial" w:hAnsi="Arial" w:cs="Arial"/>
          </w:rPr>
          <w:t>Progress towards the Implementation of UN CRPD in Northern Ireland</w:t>
        </w:r>
      </w:hyperlink>
      <w:r w:rsidRPr="007D1F51">
        <w:rPr>
          <w:rFonts w:ascii="Arial" w:eastAsia="Arial" w:hAnsi="Arial" w:cs="Arial"/>
          <w:color w:val="44546A" w:themeColor="text2"/>
        </w:rPr>
        <w:t>.</w:t>
      </w:r>
    </w:p>
  </w:footnote>
  <w:footnote w:id="352">
    <w:p w14:paraId="0077C04C" w14:textId="6E35DACB"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Disability Unit (2020), </w:t>
      </w:r>
      <w:hyperlink r:id="rId372">
        <w:r w:rsidRPr="007D1F51">
          <w:rPr>
            <w:rStyle w:val="Hyperlink"/>
            <w:rFonts w:ascii="Arial" w:eastAsia="Arial" w:hAnsi="Arial" w:cs="Arial"/>
          </w:rPr>
          <w:t>A national disability strategy for disabled people to remove barriers and increase participation</w:t>
        </w:r>
        <w:r w:rsidRPr="00C26A76">
          <w:rPr>
            <w:rStyle w:val="Hyperlink"/>
            <w:rFonts w:ascii="Arial" w:eastAsia="Arial" w:hAnsi="Arial" w:cs="Arial"/>
            <w:u w:val="none"/>
          </w:rPr>
          <w:t>.</w:t>
        </w:r>
      </w:hyperlink>
    </w:p>
  </w:footnote>
  <w:footnote w:id="353">
    <w:p w14:paraId="11DB9AF4" w14:textId="35E26EF2"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Department for Work and Pensions; Disability Unit; Equality Hub (2021), </w:t>
      </w:r>
      <w:hyperlink r:id="rId373">
        <w:r w:rsidRPr="007D1F51">
          <w:rPr>
            <w:rStyle w:val="Hyperlink"/>
            <w:rFonts w:ascii="Arial" w:eastAsia="Arial" w:hAnsi="Arial" w:cs="Arial"/>
          </w:rPr>
          <w:t>National Disability Strategy</w:t>
        </w:r>
      </w:hyperlink>
      <w:r w:rsidRPr="007D1F51">
        <w:rPr>
          <w:rFonts w:ascii="Arial" w:eastAsia="Arial" w:hAnsi="Arial" w:cs="Arial"/>
          <w:color w:val="0B4E60"/>
        </w:rPr>
        <w:t>.</w:t>
      </w:r>
    </w:p>
  </w:footnote>
  <w:footnote w:id="354">
    <w:p w14:paraId="10612ED9" w14:textId="461AB096"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Disability Rights UK (2021), </w:t>
      </w:r>
      <w:hyperlink r:id="rId374">
        <w:r w:rsidRPr="007D1F51">
          <w:rPr>
            <w:rStyle w:val="Hyperlink"/>
            <w:rFonts w:ascii="Arial" w:eastAsia="Arial" w:hAnsi="Arial" w:cs="Arial"/>
          </w:rPr>
          <w:t>Our Voices – letter to Justin Tomlinson re National Disability Strategy</w:t>
        </w:r>
      </w:hyperlink>
      <w:r w:rsidRPr="00C26A76">
        <w:rPr>
          <w:rFonts w:ascii="Arial" w:eastAsia="Arial" w:hAnsi="Arial" w:cs="Arial"/>
          <w:color w:val="0B4E60"/>
        </w:rPr>
        <w:t>.</w:t>
      </w:r>
    </w:p>
  </w:footnote>
  <w:footnote w:id="355">
    <w:p w14:paraId="7D229A2C" w14:textId="138CE50F"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w:t>
      </w:r>
      <w:r w:rsidRPr="00C26A76">
        <w:rPr>
          <w:rFonts w:ascii="Arial" w:eastAsia="Arial" w:hAnsi="Arial" w:cs="Arial"/>
        </w:rPr>
        <w:t>R(Binder &amp; Others) v Secretary of State for Work and Pensions</w:t>
      </w:r>
      <w:r w:rsidRPr="00C26A76">
        <w:rPr>
          <w:rFonts w:ascii="Arial" w:eastAsia="Arial" w:hAnsi="Arial" w:cs="Arial"/>
          <w:color w:val="0B4E60"/>
        </w:rPr>
        <w:t>.</w:t>
      </w:r>
    </w:p>
  </w:footnote>
  <w:footnote w:id="356">
    <w:p w14:paraId="1207C8B8" w14:textId="04631A71"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Welsh Government’s Disability Equality Forum (2021), </w:t>
      </w:r>
      <w:hyperlink r:id="rId375">
        <w:r w:rsidRPr="007D1F51">
          <w:rPr>
            <w:rStyle w:val="Hyperlink"/>
            <w:rFonts w:ascii="Arial" w:eastAsia="Arial" w:hAnsi="Arial" w:cs="Arial"/>
          </w:rPr>
          <w:t>Locked out: Liberating disabled peoples lives and rights in Wales beyond COVID-19</w:t>
        </w:r>
      </w:hyperlink>
      <w:r w:rsidRPr="007D1F51">
        <w:rPr>
          <w:rFonts w:ascii="Arial" w:eastAsia="Arial" w:hAnsi="Arial" w:cs="Arial"/>
          <w:color w:val="0B4E60"/>
        </w:rPr>
        <w:t>.</w:t>
      </w:r>
    </w:p>
  </w:footnote>
  <w:footnote w:id="357">
    <w:p w14:paraId="13C34997" w14:textId="51ABD7E9" w:rsidR="007B7538" w:rsidRPr="007D1F51" w:rsidRDefault="007B7538" w:rsidP="007D1F51">
      <w:pPr>
        <w:spacing w:after="120" w:line="240" w:lineRule="auto"/>
        <w:rPr>
          <w:rFonts w:ascii="Arial" w:hAnsi="Arial" w:cs="Arial"/>
          <w:sz w:val="20"/>
          <w:szCs w:val="20"/>
        </w:rPr>
      </w:pPr>
      <w:r w:rsidRPr="007D1F51">
        <w:rPr>
          <w:rStyle w:val="FootnoteReference"/>
          <w:rFonts w:ascii="Arial" w:eastAsia="Arial" w:hAnsi="Arial" w:cs="Arial"/>
          <w:sz w:val="20"/>
          <w:szCs w:val="20"/>
        </w:rPr>
        <w:footnoteRef/>
      </w:r>
      <w:r w:rsidRPr="007D1F51">
        <w:rPr>
          <w:rFonts w:ascii="Arial" w:eastAsia="Arial" w:hAnsi="Arial" w:cs="Arial"/>
          <w:sz w:val="20"/>
          <w:szCs w:val="20"/>
        </w:rPr>
        <w:t xml:space="preserve"> Welsh Government (2021), </w:t>
      </w:r>
      <w:hyperlink r:id="rId376">
        <w:r w:rsidRPr="007D1F51">
          <w:rPr>
            <w:rStyle w:val="Hyperlink"/>
            <w:rFonts w:ascii="Arial" w:eastAsia="Arial" w:hAnsi="Arial" w:cs="Arial"/>
            <w:sz w:val="20"/>
            <w:szCs w:val="20"/>
          </w:rPr>
          <w:t>Response to the Welsh Government Disability Equality Forum’s report on the impact that COVID-19 had on disabled people</w:t>
        </w:r>
      </w:hyperlink>
      <w:r w:rsidRPr="007D1F51">
        <w:rPr>
          <w:rFonts w:ascii="Arial" w:eastAsia="Arial" w:hAnsi="Arial" w:cs="Arial"/>
          <w:color w:val="0B4E60"/>
          <w:sz w:val="20"/>
          <w:szCs w:val="20"/>
        </w:rPr>
        <w:t>.</w:t>
      </w:r>
    </w:p>
  </w:footnote>
  <w:footnote w:id="358">
    <w:p w14:paraId="4A665E08" w14:textId="5832040D"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Welsh Government (2023), </w:t>
      </w:r>
      <w:hyperlink r:id="rId377" w:anchor=":~:text=The%20Disability%20Rights%20Taskforce%20aims,beyond%20COVID%2D19'%20report.">
        <w:r w:rsidRPr="007D1F51">
          <w:rPr>
            <w:rStyle w:val="Hyperlink"/>
            <w:rFonts w:ascii="Arial" w:eastAsia="Arial" w:hAnsi="Arial" w:cs="Arial"/>
          </w:rPr>
          <w:t>Disability Rights Taskforce: What we do</w:t>
        </w:r>
      </w:hyperlink>
      <w:r w:rsidRPr="007D1F51">
        <w:rPr>
          <w:rFonts w:ascii="Arial" w:eastAsia="Arial" w:hAnsi="Arial" w:cs="Arial"/>
          <w:color w:val="0B4E60"/>
        </w:rPr>
        <w:t>.</w:t>
      </w:r>
    </w:p>
  </w:footnote>
  <w:footnote w:id="359">
    <w:p w14:paraId="24CD8DE7" w14:textId="62232430"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Welsh Government (2022), </w:t>
      </w:r>
      <w:hyperlink r:id="rId378">
        <w:r w:rsidRPr="007D1F51">
          <w:rPr>
            <w:rStyle w:val="Hyperlink"/>
            <w:rFonts w:ascii="Arial" w:eastAsia="Arial" w:hAnsi="Arial" w:cs="Arial"/>
          </w:rPr>
          <w:t>Equality, Race and Disability Evidence Units Strategy</w:t>
        </w:r>
      </w:hyperlink>
      <w:r w:rsidRPr="00FD6946">
        <w:rPr>
          <w:rFonts w:ascii="Arial" w:eastAsia="Arial" w:hAnsi="Arial" w:cs="Arial"/>
        </w:rPr>
        <w:t>.</w:t>
      </w:r>
    </w:p>
  </w:footnote>
  <w:footnote w:id="360">
    <w:p w14:paraId="6F3BA75C" w14:textId="74C083EB"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Meeting of SILC to discuss the 2016 UN CRPD Inquiry (2023) Report for Scottish Human Rights Commission (forthcoming).</w:t>
      </w:r>
    </w:p>
  </w:footnote>
  <w:footnote w:id="361">
    <w:p w14:paraId="5E90773F" w14:textId="1BB6426B"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Meeting of SILC to discuss the 2016 UN CRPD Inquiry (2023) Report for Scottish Human Rights Commission (forthcoming).</w:t>
      </w:r>
    </w:p>
  </w:footnote>
  <w:footnote w:id="362">
    <w:p w14:paraId="673B8B6B" w14:textId="6C61761C" w:rsidR="007B7538" w:rsidRPr="007D1F51" w:rsidRDefault="007B7538" w:rsidP="007D1F51">
      <w:pPr>
        <w:pStyle w:val="FootnoteText"/>
        <w:spacing w:after="120"/>
        <w:rPr>
          <w:rStyle w:val="FootnoteReference"/>
          <w:rFonts w:ascii="Arial" w:hAnsi="Arial" w:cs="Arial"/>
          <w:vertAlign w:val="baseline"/>
        </w:rPr>
      </w:pPr>
      <w:r w:rsidRPr="007D1F51">
        <w:rPr>
          <w:rStyle w:val="FootnoteReference"/>
          <w:rFonts w:ascii="Arial" w:eastAsia="Arial" w:hAnsi="Arial" w:cs="Arial"/>
        </w:rPr>
        <w:footnoteRef/>
      </w:r>
      <w:r w:rsidRPr="007D1F51">
        <w:rPr>
          <w:rStyle w:val="FootnoteReference"/>
          <w:rFonts w:ascii="Arial" w:eastAsia="Arial" w:hAnsi="Arial" w:cs="Arial"/>
        </w:rPr>
        <w:t xml:space="preserve"> </w:t>
      </w:r>
      <w:hyperlink r:id="rId379" w:history="1">
        <w:r w:rsidRPr="007D1F51">
          <w:rPr>
            <w:rFonts w:ascii="Arial" w:eastAsia="Arial" w:hAnsi="Arial" w:cs="Arial"/>
          </w:rPr>
          <w:t>Scottish</w:t>
        </w:r>
      </w:hyperlink>
      <w:r w:rsidRPr="007D1F51">
        <w:rPr>
          <w:rFonts w:ascii="Arial" w:eastAsia="Arial" w:hAnsi="Arial" w:cs="Arial"/>
        </w:rPr>
        <w:t xml:space="preserve"> Human Rights Commission (2022), </w:t>
      </w:r>
      <w:hyperlink r:id="rId380" w:history="1">
        <w:r w:rsidRPr="007D1F51">
          <w:rPr>
            <w:rStyle w:val="Hyperlink"/>
            <w:rFonts w:ascii="Arial" w:eastAsia="Arial" w:hAnsi="Arial" w:cs="Arial"/>
          </w:rPr>
          <w:t>Equality, Human Rights and Civil Justice Committee Pre-Budget Scrutiny 2023-24: The Impact of Human Rights Budgeting</w:t>
        </w:r>
      </w:hyperlink>
      <w:r w:rsidRPr="007D1F51">
        <w:rPr>
          <w:rFonts w:ascii="Arial" w:eastAsia="Arial" w:hAnsi="Arial" w:cs="Arial"/>
        </w:rPr>
        <w:t>.</w:t>
      </w:r>
    </w:p>
  </w:footnote>
  <w:footnote w:id="363">
    <w:p w14:paraId="72607869" w14:textId="687D3DAC" w:rsidR="007B7538" w:rsidRPr="007D1F51" w:rsidRDefault="007B7538" w:rsidP="007D1F51">
      <w:pPr>
        <w:pStyle w:val="FootnoteText"/>
        <w:spacing w:after="120"/>
        <w:rPr>
          <w:rStyle w:val="FootnoteReference"/>
          <w:rFonts w:ascii="Arial" w:hAnsi="Arial" w:cs="Arial"/>
        </w:rPr>
      </w:pPr>
      <w:r w:rsidRPr="007D1F51">
        <w:rPr>
          <w:rStyle w:val="FootnoteReference"/>
          <w:rFonts w:ascii="Arial" w:eastAsia="Arial" w:hAnsi="Arial" w:cs="Arial"/>
        </w:rPr>
        <w:footnoteRef/>
      </w:r>
      <w:r w:rsidRPr="007D1F51">
        <w:rPr>
          <w:rStyle w:val="FootnoteReference"/>
          <w:rFonts w:ascii="Arial" w:eastAsia="Arial" w:hAnsi="Arial" w:cs="Arial"/>
        </w:rPr>
        <w:t xml:space="preserve"> </w:t>
      </w:r>
      <w:r w:rsidRPr="007D1F51">
        <w:rPr>
          <w:rStyle w:val="FootnoteReference"/>
          <w:rFonts w:ascii="Arial" w:eastAsia="Arial" w:hAnsi="Arial" w:cs="Arial"/>
          <w:vertAlign w:val="baseline"/>
        </w:rPr>
        <w:t xml:space="preserve">Including physical barriers (inaccessible transport and built environment), unmet support needs, poverty, inaccessible or inadequate opportunities for work and leaning, negative attitudes, isolation and lack of confidence and feel of having no voice. </w:t>
      </w:r>
    </w:p>
  </w:footnote>
  <w:footnote w:id="364">
    <w:p w14:paraId="79F84D9A" w14:textId="18470FDF" w:rsidR="007B7538" w:rsidRPr="007D1F51" w:rsidRDefault="007B7538" w:rsidP="007D1F51">
      <w:pPr>
        <w:pStyle w:val="FootnoteText"/>
        <w:spacing w:after="120"/>
        <w:rPr>
          <w:rStyle w:val="FootnoteReference"/>
          <w:rFonts w:ascii="Arial" w:hAnsi="Arial" w:cs="Arial"/>
        </w:rPr>
      </w:pPr>
      <w:r w:rsidRPr="007D1F51">
        <w:rPr>
          <w:rStyle w:val="FootnoteReference"/>
          <w:rFonts w:ascii="Arial" w:eastAsia="Arial" w:hAnsi="Arial" w:cs="Arial"/>
        </w:rPr>
        <w:footnoteRef/>
      </w:r>
      <w:r w:rsidRPr="007D1F51">
        <w:rPr>
          <w:rStyle w:val="FootnoteReference"/>
          <w:rFonts w:ascii="Arial" w:eastAsia="Arial" w:hAnsi="Arial" w:cs="Arial"/>
        </w:rPr>
        <w:t xml:space="preserve"> </w:t>
      </w:r>
      <w:r w:rsidRPr="007D1F51">
        <w:rPr>
          <w:rFonts w:ascii="Arial" w:eastAsia="Arial" w:hAnsi="Arial" w:cs="Arial"/>
        </w:rPr>
        <w:t xml:space="preserve">Glasgow Disability Alliance (2019), </w:t>
      </w:r>
      <w:hyperlink r:id="rId381" w:history="1">
        <w:r w:rsidRPr="007D1F51">
          <w:rPr>
            <w:rStyle w:val="Hyperlink"/>
            <w:rFonts w:ascii="Arial" w:eastAsia="Arial" w:hAnsi="Arial" w:cs="Arial"/>
          </w:rPr>
          <w:t>Budgeting For Equality</w:t>
        </w:r>
      </w:hyperlink>
      <w:r w:rsidRPr="00FD6946">
        <w:rPr>
          <w:rStyle w:val="Hyperlink"/>
          <w:rFonts w:ascii="Arial" w:eastAsia="Arial" w:hAnsi="Arial" w:cs="Arial"/>
          <w:color w:val="auto"/>
          <w:u w:val="none"/>
        </w:rPr>
        <w:t>.</w:t>
      </w:r>
    </w:p>
  </w:footnote>
  <w:footnote w:id="365">
    <w:p w14:paraId="2B1FE582" w14:textId="37C2A0C0"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w:t>
      </w:r>
      <w:r w:rsidRPr="007D1F51">
        <w:rPr>
          <w:rFonts w:ascii="Arial" w:hAnsi="Arial" w:cs="Arial"/>
        </w:rPr>
        <w:t xml:space="preserve">Department for Communities (2016), Programme for Government Delivery Plan Indicator 42: Average life satisfaction score of people with disabilities. See also Disability Strategy Expert Advisory Panel (2020), </w:t>
      </w:r>
      <w:hyperlink r:id="rId382" w:history="1">
        <w:r w:rsidRPr="007D1F51">
          <w:rPr>
            <w:rStyle w:val="Hyperlink"/>
            <w:rFonts w:ascii="Arial" w:hAnsi="Arial" w:cs="Arial"/>
          </w:rPr>
          <w:t>Disability Strategy Expert Advisory Panel: Report and Recommendations</w:t>
        </w:r>
      </w:hyperlink>
      <w:r w:rsidRPr="007D1F51">
        <w:rPr>
          <w:rFonts w:ascii="Arial" w:hAnsi="Arial" w:cs="Arial"/>
        </w:rPr>
        <w:t>, p. 16.</w:t>
      </w:r>
    </w:p>
  </w:footnote>
  <w:footnote w:id="366">
    <w:p w14:paraId="3D34380B" w14:textId="45854375"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Disability Strategy Expert Advisory Panel (2020), </w:t>
      </w:r>
      <w:hyperlink r:id="rId383">
        <w:r w:rsidRPr="007D1F51">
          <w:rPr>
            <w:rStyle w:val="Hyperlink"/>
            <w:rFonts w:ascii="Arial" w:eastAsia="Arial" w:hAnsi="Arial" w:cs="Arial"/>
          </w:rPr>
          <w:t>Report and Recommendations</w:t>
        </w:r>
      </w:hyperlink>
      <w:r w:rsidRPr="007D1F51">
        <w:rPr>
          <w:rFonts w:ascii="Arial" w:eastAsia="Arial" w:hAnsi="Arial" w:cs="Arial"/>
          <w:color w:val="44546A" w:themeColor="text2"/>
        </w:rPr>
        <w:t xml:space="preserve">, </w:t>
      </w:r>
      <w:r w:rsidRPr="007D1F51">
        <w:rPr>
          <w:rFonts w:ascii="Arial" w:eastAsia="Arial" w:hAnsi="Arial" w:cs="Arial"/>
        </w:rPr>
        <w:t>p. 16.</w:t>
      </w:r>
    </w:p>
  </w:footnote>
  <w:footnote w:id="367">
    <w:p w14:paraId="46575705" w14:textId="43AB903D" w:rsidR="007B7538" w:rsidRPr="007D1F51" w:rsidRDefault="007B7538" w:rsidP="007D1F51">
      <w:pPr>
        <w:spacing w:after="120" w:line="240" w:lineRule="auto"/>
        <w:rPr>
          <w:rFonts w:ascii="Arial" w:hAnsi="Arial" w:cs="Arial"/>
          <w:sz w:val="20"/>
          <w:szCs w:val="20"/>
        </w:rPr>
      </w:pPr>
      <w:r w:rsidRPr="007D1F51">
        <w:rPr>
          <w:rStyle w:val="FootnoteReference"/>
          <w:rFonts w:ascii="Arial" w:eastAsia="Arial" w:hAnsi="Arial" w:cs="Arial"/>
          <w:sz w:val="20"/>
          <w:szCs w:val="20"/>
        </w:rPr>
        <w:footnoteRef/>
      </w:r>
      <w:r w:rsidRPr="007D1F51">
        <w:rPr>
          <w:rFonts w:ascii="Arial" w:eastAsia="Arial" w:hAnsi="Arial" w:cs="Arial"/>
          <w:sz w:val="20"/>
          <w:szCs w:val="20"/>
        </w:rPr>
        <w:t xml:space="preserve"> Ibid, p.18. The Report also recommends</w:t>
      </w:r>
      <w:r w:rsidR="0086045A">
        <w:rPr>
          <w:rFonts w:ascii="Arial" w:eastAsia="Arial" w:hAnsi="Arial" w:cs="Arial"/>
          <w:sz w:val="20"/>
          <w:szCs w:val="20"/>
        </w:rPr>
        <w:t>, inter alia,</w:t>
      </w:r>
      <w:r w:rsidRPr="007D1F51">
        <w:rPr>
          <w:rFonts w:ascii="Arial" w:eastAsia="Arial" w:hAnsi="Arial" w:cs="Arial"/>
          <w:sz w:val="20"/>
          <w:szCs w:val="20"/>
        </w:rPr>
        <w:t xml:space="preserve"> that the Executive:</w:t>
      </w:r>
    </w:p>
    <w:p w14:paraId="71B64599" w14:textId="0DA1BD0A" w:rsidR="007B7538" w:rsidRPr="007D1F51" w:rsidRDefault="007B7538" w:rsidP="007D1F51">
      <w:pPr>
        <w:pStyle w:val="ListParagraph"/>
        <w:numPr>
          <w:ilvl w:val="0"/>
          <w:numId w:val="2"/>
        </w:numPr>
        <w:spacing w:after="120" w:line="240" w:lineRule="auto"/>
        <w:ind w:left="360" w:firstLine="0"/>
        <w:rPr>
          <w:rFonts w:ascii="Arial" w:eastAsia="Arial" w:hAnsi="Arial" w:cs="Arial"/>
          <w:sz w:val="20"/>
          <w:szCs w:val="20"/>
        </w:rPr>
      </w:pPr>
      <w:r w:rsidRPr="007D1F51">
        <w:rPr>
          <w:rFonts w:ascii="Arial" w:eastAsia="Arial" w:hAnsi="Arial" w:cs="Arial"/>
          <w:sz w:val="20"/>
          <w:szCs w:val="20"/>
        </w:rPr>
        <w:t>Work with women, girls, children and young people, older people, ethnic minorities, people with learning disabilities and mental health issues, deaf people and others to ensure their direct participation and involvement in such a Forum;</w:t>
      </w:r>
    </w:p>
    <w:p w14:paraId="6944CF64" w14:textId="77777777" w:rsidR="007B7538" w:rsidRPr="007D1F51" w:rsidRDefault="007B7538" w:rsidP="007D1F51">
      <w:pPr>
        <w:pStyle w:val="ListParagraph"/>
        <w:numPr>
          <w:ilvl w:val="0"/>
          <w:numId w:val="2"/>
        </w:numPr>
        <w:spacing w:after="120" w:line="240" w:lineRule="auto"/>
        <w:ind w:left="360" w:firstLine="0"/>
        <w:rPr>
          <w:rFonts w:ascii="Arial" w:eastAsia="Arial" w:hAnsi="Arial" w:cs="Arial"/>
          <w:sz w:val="20"/>
          <w:szCs w:val="20"/>
        </w:rPr>
      </w:pPr>
      <w:r w:rsidRPr="007D1F51">
        <w:rPr>
          <w:rFonts w:ascii="Arial" w:eastAsia="Arial" w:hAnsi="Arial" w:cs="Arial"/>
          <w:sz w:val="20"/>
          <w:szCs w:val="20"/>
        </w:rPr>
        <w:t xml:space="preserve">Prioritise the views of deaf and disabled people and their representative organisations. </w:t>
      </w:r>
    </w:p>
    <w:p w14:paraId="4A87AE33" w14:textId="42B9B440" w:rsidR="007B7538" w:rsidRPr="007D1F51" w:rsidRDefault="007B7538" w:rsidP="007D1F51">
      <w:pPr>
        <w:pStyle w:val="ListParagraph"/>
        <w:numPr>
          <w:ilvl w:val="0"/>
          <w:numId w:val="2"/>
        </w:numPr>
        <w:spacing w:after="120" w:line="240" w:lineRule="auto"/>
        <w:ind w:left="360" w:firstLine="0"/>
        <w:rPr>
          <w:rFonts w:ascii="Arial" w:eastAsia="Arial" w:hAnsi="Arial" w:cs="Arial"/>
          <w:sz w:val="20"/>
          <w:szCs w:val="20"/>
        </w:rPr>
      </w:pPr>
      <w:r w:rsidRPr="007D1F51">
        <w:rPr>
          <w:rFonts w:ascii="Arial" w:eastAsia="Arial" w:hAnsi="Arial" w:cs="Arial"/>
          <w:sz w:val="20"/>
          <w:szCs w:val="20"/>
        </w:rPr>
        <w:t xml:space="preserve">Fund and support the operation of DPOs to engage effectively in decision making and support the expansion of DPOs across Northern Ireland; </w:t>
      </w:r>
    </w:p>
    <w:p w14:paraId="3C9E1E7D" w14:textId="10B57972" w:rsidR="007B7538" w:rsidRPr="007D1F51" w:rsidRDefault="007B7538" w:rsidP="007D1F51">
      <w:pPr>
        <w:pStyle w:val="ListParagraph"/>
        <w:numPr>
          <w:ilvl w:val="0"/>
          <w:numId w:val="2"/>
        </w:numPr>
        <w:spacing w:after="120" w:line="240" w:lineRule="auto"/>
        <w:ind w:left="360" w:firstLine="0"/>
        <w:rPr>
          <w:rFonts w:ascii="Arial" w:eastAsia="Arial" w:hAnsi="Arial" w:cs="Arial"/>
          <w:sz w:val="20"/>
          <w:szCs w:val="20"/>
        </w:rPr>
      </w:pPr>
      <w:r w:rsidRPr="007D1F51">
        <w:rPr>
          <w:rFonts w:ascii="Arial" w:eastAsia="Arial" w:hAnsi="Arial" w:cs="Arial"/>
          <w:sz w:val="20"/>
          <w:szCs w:val="20"/>
        </w:rPr>
        <w:t>Fund deaf and disabled people’s participation in the monitoring framework using models of good practice elsewhere</w:t>
      </w:r>
      <w:r w:rsidR="0086045A">
        <w:rPr>
          <w:rFonts w:ascii="Arial" w:eastAsia="Arial" w:hAnsi="Arial" w:cs="Arial"/>
          <w:sz w:val="20"/>
          <w:szCs w:val="20"/>
        </w:rPr>
        <w:t>.</w:t>
      </w:r>
    </w:p>
    <w:p w14:paraId="38CFF2EC" w14:textId="43619B65" w:rsidR="007B7538" w:rsidRPr="007D1F51" w:rsidRDefault="007B7538" w:rsidP="00FD6946">
      <w:pPr>
        <w:pStyle w:val="ListParagraph"/>
        <w:spacing w:after="120" w:line="240" w:lineRule="auto"/>
        <w:ind w:left="360"/>
        <w:rPr>
          <w:rFonts w:ascii="Arial" w:eastAsia="Arial" w:hAnsi="Arial" w:cs="Arial"/>
          <w:sz w:val="20"/>
          <w:szCs w:val="20"/>
        </w:rPr>
      </w:pPr>
    </w:p>
  </w:footnote>
  <w:footnote w:id="368">
    <w:p w14:paraId="16236543" w14:textId="6FD441FF"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Department for Education (2021), </w:t>
      </w:r>
      <w:hyperlink r:id="rId384">
        <w:r w:rsidRPr="007D1F51">
          <w:rPr>
            <w:rStyle w:val="Hyperlink"/>
            <w:rFonts w:ascii="Arial" w:eastAsia="Arial" w:hAnsi="Arial" w:cs="Arial"/>
          </w:rPr>
          <w:t>New funding to combat bullying in education: everything you need to know</w:t>
        </w:r>
      </w:hyperlink>
      <w:r w:rsidRPr="007D1F51">
        <w:rPr>
          <w:rFonts w:ascii="Arial" w:eastAsia="Arial" w:hAnsi="Arial" w:cs="Arial"/>
          <w:color w:val="0B4E60"/>
        </w:rPr>
        <w:t>.</w:t>
      </w:r>
    </w:p>
  </w:footnote>
  <w:footnote w:id="369">
    <w:p w14:paraId="29940F5E" w14:textId="109C5F6B"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For instance, see Chatzitheochari, S., Parsons, S. and Platt, L. (2016), </w:t>
      </w:r>
      <w:hyperlink r:id="rId385">
        <w:r w:rsidRPr="007D1F51">
          <w:rPr>
            <w:rStyle w:val="Hyperlink"/>
            <w:rFonts w:ascii="Arial" w:eastAsia="Arial" w:hAnsi="Arial" w:cs="Arial"/>
          </w:rPr>
          <w:t>Doubly Disadvantaged? Bullying Experiences among Disabled Children and Young People in England</w:t>
        </w:r>
      </w:hyperlink>
      <w:r w:rsidRPr="00FD6946">
        <w:rPr>
          <w:rFonts w:ascii="Arial" w:eastAsia="Arial" w:hAnsi="Arial" w:cs="Arial"/>
          <w:color w:val="333333"/>
        </w:rPr>
        <w:t>, Sociology,</w:t>
      </w:r>
      <w:r w:rsidRPr="007D1F51">
        <w:rPr>
          <w:rFonts w:ascii="Arial" w:eastAsia="Arial" w:hAnsi="Arial" w:cs="Arial"/>
          <w:color w:val="333333"/>
        </w:rPr>
        <w:t xml:space="preserve"> 50(4), 695–713</w:t>
      </w:r>
      <w:r w:rsidRPr="007D1F51">
        <w:rPr>
          <w:rFonts w:ascii="Arial" w:eastAsia="Arial" w:hAnsi="Arial" w:cs="Arial"/>
          <w:color w:val="0B4E60"/>
        </w:rPr>
        <w:t xml:space="preserve">; </w:t>
      </w:r>
      <w:r w:rsidRPr="007D1F51">
        <w:rPr>
          <w:rFonts w:ascii="Arial" w:eastAsia="Arial" w:hAnsi="Arial" w:cs="Arial"/>
        </w:rPr>
        <w:t xml:space="preserve">Anti Bullying Alliance (2021), </w:t>
      </w:r>
      <w:hyperlink r:id="rId386">
        <w:r w:rsidRPr="007D1F51">
          <w:rPr>
            <w:rStyle w:val="Hyperlink"/>
            <w:rFonts w:ascii="Arial" w:eastAsia="Arial" w:hAnsi="Arial" w:cs="Arial"/>
          </w:rPr>
          <w:t>Reducing Bullying in Schools: a summary of findings from the independent evaluation of the all together programme 2017-2021</w:t>
        </w:r>
        <w:r w:rsidRPr="00FD6946">
          <w:rPr>
            <w:rStyle w:val="Hyperlink"/>
            <w:rFonts w:ascii="Arial" w:eastAsia="Arial" w:hAnsi="Arial" w:cs="Arial"/>
            <w:color w:val="auto"/>
            <w:u w:val="none"/>
          </w:rPr>
          <w:t>.</w:t>
        </w:r>
      </w:hyperlink>
    </w:p>
  </w:footnote>
  <w:footnote w:id="370">
    <w:p w14:paraId="2BC02179" w14:textId="66687C7E"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Equality and Human Rights Commission (2023), </w:t>
      </w:r>
      <w:hyperlink r:id="rId387">
        <w:r w:rsidRPr="007D1F51">
          <w:rPr>
            <w:rStyle w:val="Hyperlink"/>
            <w:rFonts w:ascii="Arial" w:eastAsia="Arial" w:hAnsi="Arial" w:cs="Arial"/>
          </w:rPr>
          <w:t>Children’s rights in Great Britain: submission to the UN</w:t>
        </w:r>
      </w:hyperlink>
      <w:r w:rsidRPr="007D1F51">
        <w:rPr>
          <w:rFonts w:ascii="Arial" w:eastAsia="Arial" w:hAnsi="Arial" w:cs="Arial"/>
          <w:color w:val="0B4E60"/>
        </w:rPr>
        <w:t>.</w:t>
      </w:r>
    </w:p>
  </w:footnote>
  <w:footnote w:id="371">
    <w:p w14:paraId="645E1A1D" w14:textId="0B5DCF65" w:rsidR="007B7538" w:rsidRPr="007D1F51" w:rsidRDefault="007B7538" w:rsidP="007D1F51">
      <w:pPr>
        <w:spacing w:after="120" w:line="240" w:lineRule="auto"/>
        <w:rPr>
          <w:rFonts w:ascii="Arial" w:hAnsi="Arial" w:cs="Arial"/>
          <w:sz w:val="20"/>
          <w:szCs w:val="20"/>
        </w:rPr>
      </w:pPr>
      <w:r w:rsidRPr="007D1F51">
        <w:rPr>
          <w:rStyle w:val="FootnoteReference"/>
          <w:rFonts w:ascii="Arial" w:eastAsia="Arial" w:hAnsi="Arial" w:cs="Arial"/>
          <w:sz w:val="20"/>
          <w:szCs w:val="20"/>
        </w:rPr>
        <w:footnoteRef/>
      </w:r>
      <w:r w:rsidRPr="007D1F51">
        <w:rPr>
          <w:rFonts w:ascii="Arial" w:eastAsia="Arial" w:hAnsi="Arial" w:cs="Arial"/>
          <w:sz w:val="20"/>
          <w:szCs w:val="20"/>
        </w:rPr>
        <w:t xml:space="preserve"> Scope (2018), </w:t>
      </w:r>
      <w:hyperlink r:id="rId388">
        <w:r w:rsidRPr="007D1F51">
          <w:rPr>
            <w:rStyle w:val="Hyperlink"/>
            <w:rFonts w:ascii="Arial" w:eastAsia="Arial" w:hAnsi="Arial" w:cs="Arial"/>
            <w:sz w:val="20"/>
            <w:szCs w:val="20"/>
          </w:rPr>
          <w:t>The Disability Perception Gap</w:t>
        </w:r>
      </w:hyperlink>
      <w:r w:rsidRPr="007D1F51">
        <w:rPr>
          <w:rFonts w:ascii="Arial" w:eastAsia="Arial" w:hAnsi="Arial" w:cs="Arial"/>
          <w:color w:val="0B4E60"/>
          <w:sz w:val="20"/>
          <w:szCs w:val="20"/>
        </w:rPr>
        <w:t>.</w:t>
      </w:r>
    </w:p>
  </w:footnote>
  <w:footnote w:id="372">
    <w:p w14:paraId="6AC86F8B" w14:textId="56214F28"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Disability Unit (2021), </w:t>
      </w:r>
      <w:hyperlink r:id="rId389">
        <w:r w:rsidRPr="007D1F51">
          <w:rPr>
            <w:rStyle w:val="Hyperlink"/>
            <w:rFonts w:ascii="Arial" w:eastAsia="Arial" w:hAnsi="Arial" w:cs="Arial"/>
          </w:rPr>
          <w:t>UK Disability Survey research report</w:t>
        </w:r>
      </w:hyperlink>
      <w:r w:rsidRPr="007D1F51">
        <w:rPr>
          <w:rFonts w:ascii="Arial" w:eastAsia="Arial" w:hAnsi="Arial" w:cs="Arial"/>
          <w:color w:val="0B4E60"/>
        </w:rPr>
        <w:t>.</w:t>
      </w:r>
    </w:p>
  </w:footnote>
  <w:footnote w:id="373">
    <w:p w14:paraId="4DA65F64" w14:textId="30DA9D52"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Ibid</w:t>
      </w:r>
      <w:r w:rsidRPr="007D1F51">
        <w:rPr>
          <w:rFonts w:ascii="Arial" w:eastAsia="Arial" w:hAnsi="Arial" w:cs="Arial"/>
          <w:i/>
        </w:rPr>
        <w:t xml:space="preserve">. </w:t>
      </w:r>
      <w:r w:rsidRPr="007D1F51">
        <w:rPr>
          <w:rFonts w:ascii="Arial" w:eastAsia="Arial" w:hAnsi="Arial" w:cs="Arial"/>
        </w:rPr>
        <w:t>Note, it is unclear how participants for this survey were recruited or how they participated, therefore it is uncertain how representative this sample is.</w:t>
      </w:r>
    </w:p>
  </w:footnote>
  <w:footnote w:id="374">
    <w:p w14:paraId="3D415B3F" w14:textId="6C1D9B71"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w:t>
      </w:r>
      <w:r w:rsidR="00A03A23">
        <w:rPr>
          <w:rFonts w:ascii="Arial" w:eastAsia="Arial" w:hAnsi="Arial" w:cs="Arial"/>
        </w:rPr>
        <w:t>Allen</w:t>
      </w:r>
      <w:r w:rsidR="008914C8">
        <w:rPr>
          <w:rFonts w:ascii="Arial" w:eastAsia="Arial" w:hAnsi="Arial" w:cs="Arial"/>
        </w:rPr>
        <w:t>, G.</w:t>
      </w:r>
      <w:r w:rsidR="00A03A23">
        <w:rPr>
          <w:rFonts w:ascii="Arial" w:eastAsia="Arial" w:hAnsi="Arial" w:cs="Arial"/>
        </w:rPr>
        <w:t xml:space="preserve"> and Zayed</w:t>
      </w:r>
      <w:r w:rsidR="008914C8">
        <w:rPr>
          <w:rFonts w:ascii="Arial" w:eastAsia="Arial" w:hAnsi="Arial" w:cs="Arial"/>
        </w:rPr>
        <w:t>, Y.</w:t>
      </w:r>
      <w:r w:rsidR="00A03A23">
        <w:rPr>
          <w:rFonts w:ascii="Arial" w:eastAsia="Arial" w:hAnsi="Arial" w:cs="Arial"/>
        </w:rPr>
        <w:t xml:space="preserve"> </w:t>
      </w:r>
      <w:r w:rsidRPr="007D1F51">
        <w:rPr>
          <w:rFonts w:ascii="Arial" w:eastAsia="Arial" w:hAnsi="Arial" w:cs="Arial"/>
        </w:rPr>
        <w:t xml:space="preserve">(2022), </w:t>
      </w:r>
      <w:hyperlink r:id="rId390">
        <w:r w:rsidRPr="007D1F51">
          <w:rPr>
            <w:rStyle w:val="Hyperlink"/>
            <w:rFonts w:ascii="Arial" w:eastAsia="Arial" w:hAnsi="Arial" w:cs="Arial"/>
          </w:rPr>
          <w:t>Hate Crime Statistics</w:t>
        </w:r>
      </w:hyperlink>
      <w:r w:rsidR="00A03A23" w:rsidRPr="00FD6946">
        <w:rPr>
          <w:rFonts w:ascii="Arial" w:eastAsia="Arial" w:hAnsi="Arial" w:cs="Arial"/>
        </w:rPr>
        <w:t>, House of Commons Library.</w:t>
      </w:r>
    </w:p>
  </w:footnote>
  <w:footnote w:id="375">
    <w:p w14:paraId="31A4B289" w14:textId="020AF3D3"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Law Commission (2021), </w:t>
      </w:r>
      <w:hyperlink r:id="rId391">
        <w:r w:rsidRPr="007D1F51">
          <w:rPr>
            <w:rStyle w:val="Hyperlink"/>
            <w:rFonts w:ascii="Arial" w:eastAsia="Arial" w:hAnsi="Arial" w:cs="Arial"/>
          </w:rPr>
          <w:t>Reforms to protect disabled and LGBT+ victims, criminalise extremist misogynist ‘incel’ hate material, and safeguard free speech</w:t>
        </w:r>
      </w:hyperlink>
      <w:r w:rsidRPr="00FD6946">
        <w:rPr>
          <w:rFonts w:ascii="Arial" w:eastAsia="Arial" w:hAnsi="Arial" w:cs="Arial"/>
        </w:rPr>
        <w:t>.</w:t>
      </w:r>
    </w:p>
  </w:footnote>
  <w:footnote w:id="376">
    <w:p w14:paraId="6C3F869A" w14:textId="482FD65A"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Equality and Human Rights Commission (2011), </w:t>
      </w:r>
      <w:hyperlink r:id="rId392">
        <w:r w:rsidRPr="007D1F51">
          <w:rPr>
            <w:rStyle w:val="Hyperlink"/>
            <w:rFonts w:ascii="Arial" w:eastAsia="Arial" w:hAnsi="Arial" w:cs="Arial"/>
          </w:rPr>
          <w:t>Hidden in plain sight: inquiry into disability-related harassment</w:t>
        </w:r>
      </w:hyperlink>
      <w:r w:rsidRPr="007D1F51">
        <w:rPr>
          <w:rFonts w:ascii="Arial" w:eastAsia="Arial" w:hAnsi="Arial" w:cs="Arial"/>
          <w:color w:val="0B4E60"/>
        </w:rPr>
        <w:t>.</w:t>
      </w:r>
    </w:p>
  </w:footnote>
  <w:footnote w:id="377">
    <w:p w14:paraId="67A0F398" w14:textId="57CE1AF1" w:rsidR="007B7538" w:rsidRPr="007D1F51" w:rsidRDefault="007B7538" w:rsidP="007D1F51">
      <w:pPr>
        <w:spacing w:after="120" w:line="240" w:lineRule="auto"/>
        <w:rPr>
          <w:rFonts w:ascii="Arial" w:hAnsi="Arial" w:cs="Arial"/>
          <w:sz w:val="20"/>
          <w:szCs w:val="20"/>
        </w:rPr>
      </w:pPr>
      <w:r w:rsidRPr="007D1F51">
        <w:rPr>
          <w:rStyle w:val="FootnoteReference"/>
          <w:rFonts w:ascii="Arial" w:eastAsia="Arial" w:hAnsi="Arial" w:cs="Arial"/>
          <w:sz w:val="20"/>
          <w:szCs w:val="20"/>
        </w:rPr>
        <w:footnoteRef/>
      </w:r>
      <w:r w:rsidRPr="007D1F51">
        <w:rPr>
          <w:rFonts w:ascii="Arial" w:eastAsia="Arial" w:hAnsi="Arial" w:cs="Arial"/>
          <w:sz w:val="20"/>
          <w:szCs w:val="20"/>
        </w:rPr>
        <w:t xml:space="preserve"> Welsh Government (2019), </w:t>
      </w:r>
      <w:hyperlink r:id="rId393">
        <w:r w:rsidRPr="007D1F51">
          <w:rPr>
            <w:rStyle w:val="Hyperlink"/>
            <w:rFonts w:ascii="Arial" w:eastAsia="Arial" w:hAnsi="Arial" w:cs="Arial"/>
            <w:sz w:val="20"/>
            <w:szCs w:val="20"/>
          </w:rPr>
          <w:t>Rights, respect, equality: guidance for schools</w:t>
        </w:r>
      </w:hyperlink>
      <w:r w:rsidRPr="00FD6946">
        <w:rPr>
          <w:rFonts w:ascii="Arial" w:eastAsia="Arial" w:hAnsi="Arial" w:cs="Arial"/>
          <w:sz w:val="20"/>
          <w:szCs w:val="20"/>
        </w:rPr>
        <w:t>.</w:t>
      </w:r>
      <w:r w:rsidRPr="007D1F51">
        <w:rPr>
          <w:rFonts w:ascii="Arial" w:eastAsia="Arial" w:hAnsi="Arial" w:cs="Arial"/>
          <w:color w:val="0B4E60"/>
          <w:sz w:val="20"/>
          <w:szCs w:val="20"/>
        </w:rPr>
        <w:t xml:space="preserve"> </w:t>
      </w:r>
    </w:p>
  </w:footnote>
  <w:footnote w:id="378">
    <w:p w14:paraId="14EF18C5" w14:textId="684F2BB5"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Welsh Government (n.d.), </w:t>
      </w:r>
      <w:hyperlink r:id="rId394">
        <w:r w:rsidRPr="007D1F51">
          <w:rPr>
            <w:rStyle w:val="Hyperlink"/>
            <w:rFonts w:ascii="Arial" w:eastAsia="Arial" w:hAnsi="Arial" w:cs="Arial"/>
          </w:rPr>
          <w:t>Hate hurts Wales</w:t>
        </w:r>
      </w:hyperlink>
      <w:r w:rsidRPr="007D1F51">
        <w:rPr>
          <w:rFonts w:ascii="Arial" w:eastAsia="Arial" w:hAnsi="Arial" w:cs="Arial"/>
          <w:color w:val="0B4E60"/>
        </w:rPr>
        <w:t>.</w:t>
      </w:r>
    </w:p>
  </w:footnote>
  <w:footnote w:id="379">
    <w:p w14:paraId="5B99F86C" w14:textId="062BA579" w:rsidR="007B7538" w:rsidRPr="00EF678D" w:rsidRDefault="007B7538" w:rsidP="007D1F51">
      <w:pPr>
        <w:pStyle w:val="FootnoteText"/>
        <w:spacing w:after="120"/>
        <w:rPr>
          <w:rFonts w:ascii="Arial" w:hAnsi="Arial" w:cs="Arial"/>
        </w:rPr>
      </w:pPr>
      <w:r w:rsidRPr="00322B76">
        <w:rPr>
          <w:rStyle w:val="FootnoteReference"/>
          <w:rFonts w:ascii="Arial" w:hAnsi="Arial" w:cs="Arial"/>
        </w:rPr>
        <w:footnoteRef/>
      </w:r>
      <w:r w:rsidRPr="00322B76">
        <w:rPr>
          <w:rFonts w:ascii="Arial" w:hAnsi="Arial" w:cs="Arial"/>
        </w:rPr>
        <w:t xml:space="preserve"> </w:t>
      </w:r>
      <w:r w:rsidR="003B6BB1">
        <w:rPr>
          <w:rFonts w:ascii="Arial" w:hAnsi="Arial" w:cs="Arial"/>
        </w:rPr>
        <w:t xml:space="preserve">Scottish Government (2023), </w:t>
      </w:r>
      <w:hyperlink r:id="rId395" w:history="1">
        <w:r w:rsidR="003B6BB1" w:rsidRPr="003B6BB1">
          <w:rPr>
            <w:rStyle w:val="Hyperlink"/>
            <w:rFonts w:ascii="Arial" w:hAnsi="Arial" w:cs="Arial"/>
          </w:rPr>
          <w:t>Justice Analytical Services (JAS) Safer Communities and Justice Statistic Monthly Data Report: June 2023 edition</w:t>
        </w:r>
      </w:hyperlink>
      <w:r w:rsidR="003B6BB1">
        <w:rPr>
          <w:rFonts w:ascii="Arial" w:hAnsi="Arial" w:cs="Arial"/>
        </w:rPr>
        <w:t>.</w:t>
      </w:r>
    </w:p>
  </w:footnote>
  <w:footnote w:id="380">
    <w:p w14:paraId="5383C4BF" w14:textId="0570EB93" w:rsidR="007B7538" w:rsidRPr="007D1F51" w:rsidRDefault="007B7538" w:rsidP="007D1F51">
      <w:pPr>
        <w:pStyle w:val="FootnoteText"/>
        <w:spacing w:after="120"/>
        <w:rPr>
          <w:rStyle w:val="FootnoteReference"/>
          <w:rFonts w:ascii="Arial" w:hAnsi="Arial" w:cs="Arial"/>
        </w:rPr>
      </w:pPr>
      <w:r w:rsidRPr="007D1F51">
        <w:rPr>
          <w:rStyle w:val="FootnoteReference"/>
          <w:rFonts w:ascii="Arial" w:eastAsia="Arial" w:hAnsi="Arial" w:cs="Arial"/>
        </w:rPr>
        <w:footnoteRef/>
      </w:r>
      <w:r w:rsidRPr="007D1F51">
        <w:rPr>
          <w:rStyle w:val="FootnoteReference"/>
          <w:rFonts w:ascii="Arial" w:eastAsia="Arial" w:hAnsi="Arial" w:cs="Arial"/>
        </w:rPr>
        <w:t xml:space="preserve"> </w:t>
      </w:r>
      <w:r w:rsidRPr="007D1F51">
        <w:rPr>
          <w:rFonts w:ascii="Arial" w:eastAsia="Arial" w:hAnsi="Arial" w:cs="Arial"/>
        </w:rPr>
        <w:t xml:space="preserve">Education Scotland (2023), </w:t>
      </w:r>
      <w:hyperlink r:id="rId396" w:history="1">
        <w:r w:rsidRPr="007D1F51">
          <w:rPr>
            <w:rStyle w:val="Hyperlink"/>
            <w:rFonts w:ascii="Arial" w:eastAsia="Arial" w:hAnsi="Arial" w:cs="Arial"/>
          </w:rPr>
          <w:t>Approaches to recording and monitoring incidents of bullying in schools; National thematic review</w:t>
        </w:r>
      </w:hyperlink>
      <w:r w:rsidRPr="00EF678D">
        <w:rPr>
          <w:rStyle w:val="Hyperlink"/>
          <w:rFonts w:ascii="Arial" w:eastAsia="Arial" w:hAnsi="Arial" w:cs="Arial"/>
          <w:color w:val="auto"/>
          <w:u w:val="none"/>
        </w:rPr>
        <w:t>.</w:t>
      </w:r>
    </w:p>
  </w:footnote>
  <w:footnote w:id="381">
    <w:p w14:paraId="4DDD9753" w14:textId="12610ECB" w:rsidR="007B7538" w:rsidRPr="007D1F51" w:rsidRDefault="007B7538" w:rsidP="007D1F51">
      <w:pPr>
        <w:pStyle w:val="FootnoteText"/>
        <w:spacing w:after="120"/>
        <w:rPr>
          <w:rFonts w:ascii="Arial" w:hAnsi="Arial" w:cs="Arial"/>
        </w:rPr>
      </w:pPr>
      <w:r w:rsidRPr="007D1F51">
        <w:rPr>
          <w:rStyle w:val="FootnoteReference"/>
          <w:rFonts w:ascii="Arial" w:hAnsi="Arial" w:cs="Arial"/>
        </w:rPr>
        <w:footnoteRef/>
      </w:r>
      <w:r w:rsidRPr="007D1F51">
        <w:rPr>
          <w:rFonts w:ascii="Arial" w:hAnsi="Arial" w:cs="Arial"/>
        </w:rPr>
        <w:t xml:space="preserve"> </w:t>
      </w:r>
      <w:r w:rsidR="00322B76" w:rsidRPr="00EF678D">
        <w:rPr>
          <w:rStyle w:val="cf01"/>
          <w:rFonts w:ascii="Arial" w:hAnsi="Arial" w:cs="Arial"/>
          <w:sz w:val="20"/>
          <w:szCs w:val="20"/>
        </w:rPr>
        <w:t xml:space="preserve">Children and Young People's Commission for Scotland (2020), </w:t>
      </w:r>
      <w:hyperlink r:id="rId397" w:history="1">
        <w:r w:rsidR="00322B76" w:rsidRPr="00EF678D">
          <w:rPr>
            <w:rStyle w:val="Hyperlink"/>
            <w:rFonts w:ascii="Arial" w:hAnsi="Arial" w:cs="Arial"/>
          </w:rPr>
          <w:t>No Safe Place</w:t>
        </w:r>
      </w:hyperlink>
      <w:r w:rsidR="00322B76">
        <w:rPr>
          <w:rStyle w:val="cf01"/>
          <w:rFonts w:ascii="Arial" w:hAnsi="Arial" w:cs="Arial"/>
          <w:sz w:val="20"/>
          <w:szCs w:val="20"/>
        </w:rPr>
        <w:t>.</w:t>
      </w:r>
    </w:p>
  </w:footnote>
  <w:footnote w:id="382">
    <w:p w14:paraId="011FBB9E" w14:textId="3259C94F"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Scottish Human Rights Commission (2020), </w:t>
      </w:r>
      <w:hyperlink r:id="rId398" w:history="1">
        <w:r w:rsidRPr="007D1F51">
          <w:rPr>
            <w:rStyle w:val="Hyperlink"/>
            <w:rFonts w:ascii="Arial" w:eastAsia="Arial" w:hAnsi="Arial" w:cs="Arial"/>
          </w:rPr>
          <w:t>COVID-19 Guidance: Clinical Advice</w:t>
        </w:r>
      </w:hyperlink>
      <w:r w:rsidRPr="00CC5768">
        <w:rPr>
          <w:rStyle w:val="Hyperlink"/>
          <w:rFonts w:ascii="Arial" w:eastAsia="Arial" w:hAnsi="Arial" w:cs="Arial"/>
          <w:color w:val="auto"/>
          <w:u w:val="none"/>
        </w:rPr>
        <w:t>.</w:t>
      </w:r>
      <w:r w:rsidRPr="007D1F51">
        <w:rPr>
          <w:rFonts w:ascii="Arial" w:eastAsia="Arial" w:hAnsi="Arial" w:cs="Arial"/>
        </w:rPr>
        <w:t xml:space="preserve"> </w:t>
      </w:r>
    </w:p>
  </w:footnote>
  <w:footnote w:id="383">
    <w:p w14:paraId="2FACCC6C" w14:textId="436A028C"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Inclusion Scotland (2020), </w:t>
      </w:r>
      <w:hyperlink r:id="rId399" w:history="1">
        <w:r w:rsidRPr="007D1F51">
          <w:rPr>
            <w:rStyle w:val="Hyperlink"/>
            <w:rFonts w:ascii="Arial" w:eastAsia="Arial" w:hAnsi="Arial" w:cs="Arial"/>
          </w:rPr>
          <w:t>Rights at Risk</w:t>
        </w:r>
        <w:r w:rsidRPr="00CC5768">
          <w:rPr>
            <w:rStyle w:val="Hyperlink"/>
            <w:rFonts w:ascii="Arial" w:eastAsia="Arial" w:hAnsi="Arial" w:cs="Arial"/>
            <w:color w:val="auto"/>
            <w:u w:val="none"/>
          </w:rPr>
          <w:t>.</w:t>
        </w:r>
        <w:r w:rsidRPr="007D1F51">
          <w:rPr>
            <w:rStyle w:val="Hyperlink"/>
            <w:rFonts w:ascii="Arial" w:eastAsia="Arial" w:hAnsi="Arial" w:cs="Arial"/>
          </w:rPr>
          <w:t xml:space="preserve"> </w:t>
        </w:r>
      </w:hyperlink>
      <w:r w:rsidRPr="007D1F51">
        <w:rPr>
          <w:rFonts w:ascii="Arial" w:eastAsia="Arial" w:hAnsi="Arial" w:cs="Arial"/>
        </w:rPr>
        <w:t xml:space="preserve"> </w:t>
      </w:r>
    </w:p>
  </w:footnote>
  <w:footnote w:id="384">
    <w:p w14:paraId="132B2022" w14:textId="293DD146"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See, for example, Age Scotland (2020), </w:t>
      </w:r>
      <w:hyperlink r:id="rId400" w:history="1">
        <w:r w:rsidRPr="007D1F51">
          <w:rPr>
            <w:rStyle w:val="Hyperlink"/>
            <w:rFonts w:ascii="Arial" w:eastAsia="Arial" w:hAnsi="Arial" w:cs="Arial"/>
          </w:rPr>
          <w:t>Age Scotland voices serious concerns over DNAR forms</w:t>
        </w:r>
      </w:hyperlink>
      <w:r w:rsidRPr="00CC5768">
        <w:rPr>
          <w:rStyle w:val="Hyperlink"/>
          <w:rFonts w:ascii="Arial" w:eastAsia="Arial" w:hAnsi="Arial" w:cs="Arial"/>
          <w:color w:val="auto"/>
          <w:u w:val="none"/>
        </w:rPr>
        <w:t>.</w:t>
      </w:r>
      <w:r w:rsidRPr="007D1F51">
        <w:rPr>
          <w:rFonts w:ascii="Arial" w:eastAsia="Arial" w:hAnsi="Arial" w:cs="Arial"/>
        </w:rPr>
        <w:t xml:space="preserve"> </w:t>
      </w:r>
    </w:p>
  </w:footnote>
  <w:footnote w:id="385">
    <w:p w14:paraId="09881CF3" w14:textId="3AC269DA"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Toman, N. et al (2022),</w:t>
      </w:r>
      <w:r w:rsidRPr="007D1F51">
        <w:rPr>
          <w:rFonts w:ascii="Arial" w:hAnsi="Arial" w:cs="Arial"/>
        </w:rPr>
        <w:t xml:space="preserve"> </w:t>
      </w:r>
      <w:hyperlink r:id="rId401">
        <w:r w:rsidRPr="007D1F51">
          <w:rPr>
            <w:rStyle w:val="Hyperlink"/>
            <w:rFonts w:ascii="Arial" w:eastAsia="Arial" w:hAnsi="Arial" w:cs="Arial"/>
          </w:rPr>
          <w:t>Progress towards the Implementation of UN CRPD in Northern Ireland</w:t>
        </w:r>
      </w:hyperlink>
      <w:r w:rsidRPr="007D1F51">
        <w:rPr>
          <w:rFonts w:ascii="Arial" w:eastAsia="Arial" w:hAnsi="Arial" w:cs="Arial"/>
        </w:rPr>
        <w:t>, p. 224.</w:t>
      </w:r>
    </w:p>
  </w:footnote>
  <w:footnote w:id="386">
    <w:p w14:paraId="357ECC0B" w14:textId="7F84E7CF" w:rsidR="007B7538" w:rsidRPr="007D1F51" w:rsidRDefault="007B7538" w:rsidP="007D1F51">
      <w:pPr>
        <w:spacing w:after="120" w:line="240" w:lineRule="auto"/>
        <w:rPr>
          <w:rFonts w:ascii="Arial" w:eastAsia="Calibri" w:hAnsi="Arial" w:cs="Arial"/>
          <w:sz w:val="20"/>
          <w:szCs w:val="20"/>
        </w:rPr>
      </w:pPr>
      <w:r w:rsidRPr="007D1F51">
        <w:rPr>
          <w:rFonts w:ascii="Arial" w:hAnsi="Arial" w:cs="Arial"/>
          <w:sz w:val="20"/>
          <w:szCs w:val="20"/>
          <w:vertAlign w:val="superscript"/>
        </w:rPr>
        <w:footnoteRef/>
      </w:r>
      <w:r w:rsidRPr="007D1F51">
        <w:rPr>
          <w:rFonts w:ascii="Arial" w:eastAsia="Arial" w:hAnsi="Arial" w:cs="Arial"/>
          <w:sz w:val="20"/>
          <w:szCs w:val="20"/>
        </w:rPr>
        <w:t xml:space="preserve"> Department of Education (April 2021), </w:t>
      </w:r>
      <w:hyperlink r:id="rId402" w:history="1">
        <w:r w:rsidRPr="007D1F51">
          <w:rPr>
            <w:rStyle w:val="Hyperlink"/>
            <w:rFonts w:ascii="Arial" w:eastAsia="Arial" w:hAnsi="Arial" w:cs="Arial"/>
            <w:sz w:val="20"/>
            <w:szCs w:val="20"/>
          </w:rPr>
          <w:t>Press Release: Schools to implement Addressing Bullying Act, 21 April 2021</w:t>
        </w:r>
      </w:hyperlink>
      <w:r w:rsidRPr="007D1F51">
        <w:rPr>
          <w:rFonts w:ascii="Arial" w:eastAsia="Arial" w:hAnsi="Arial" w:cs="Arial"/>
          <w:sz w:val="20"/>
          <w:szCs w:val="20"/>
        </w:rPr>
        <w:t>.</w:t>
      </w:r>
    </w:p>
  </w:footnote>
  <w:footnote w:id="387">
    <w:p w14:paraId="607E13C8" w14:textId="271B1930" w:rsidR="007B7538" w:rsidRPr="00CC5768" w:rsidRDefault="007B7538" w:rsidP="007D1F51">
      <w:pPr>
        <w:pStyle w:val="FootnoteText"/>
        <w:spacing w:after="120"/>
        <w:rPr>
          <w:rFonts w:ascii="Arial" w:hAnsi="Arial" w:cs="Arial"/>
        </w:rPr>
      </w:pPr>
      <w:r w:rsidRPr="007D1F51">
        <w:rPr>
          <w:rStyle w:val="FootnoteReference"/>
          <w:rFonts w:ascii="Arial" w:hAnsi="Arial" w:cs="Arial"/>
        </w:rPr>
        <w:footnoteRef/>
      </w:r>
      <w:r w:rsidRPr="007D1F51">
        <w:rPr>
          <w:rFonts w:ascii="Arial" w:hAnsi="Arial" w:cs="Arial"/>
        </w:rPr>
        <w:t xml:space="preserve"> To provide an overview of numerical trends in bullying across equality grounds.</w:t>
      </w:r>
    </w:p>
  </w:footnote>
  <w:footnote w:id="388">
    <w:p w14:paraId="5B220EF9" w14:textId="5BDFBBFD" w:rsidR="007B7538" w:rsidRPr="007D1F51" w:rsidRDefault="007B7538" w:rsidP="007D1F51">
      <w:pPr>
        <w:spacing w:after="120" w:line="240" w:lineRule="auto"/>
        <w:rPr>
          <w:rFonts w:ascii="Arial" w:hAnsi="Arial" w:cs="Arial"/>
          <w:sz w:val="20"/>
          <w:szCs w:val="20"/>
        </w:rPr>
      </w:pPr>
      <w:r w:rsidRPr="007D1F51">
        <w:rPr>
          <w:rFonts w:ascii="Arial" w:hAnsi="Arial" w:cs="Arial"/>
          <w:sz w:val="20"/>
          <w:szCs w:val="20"/>
          <w:vertAlign w:val="superscript"/>
        </w:rPr>
        <w:footnoteRef/>
      </w:r>
      <w:r w:rsidRPr="007D1F51">
        <w:rPr>
          <w:rFonts w:ascii="Arial" w:hAnsi="Arial" w:cs="Arial"/>
          <w:sz w:val="20"/>
          <w:szCs w:val="20"/>
        </w:rPr>
        <w:t xml:space="preserve"> </w:t>
      </w:r>
      <w:r w:rsidRPr="007D1F51">
        <w:rPr>
          <w:rStyle w:val="normaltextrun"/>
          <w:rFonts w:ascii="Arial" w:hAnsi="Arial" w:cs="Arial"/>
          <w:sz w:val="20"/>
          <w:szCs w:val="20"/>
        </w:rPr>
        <w:t>P</w:t>
      </w:r>
      <w:r w:rsidRPr="007D1F51">
        <w:rPr>
          <w:rFonts w:ascii="Arial" w:hAnsi="Arial" w:cs="Arial"/>
          <w:sz w:val="20"/>
          <w:szCs w:val="20"/>
        </w:rPr>
        <w:t>olice Service of Northern Ireland (December 2021), </w:t>
      </w:r>
      <w:hyperlink r:id="rId403" w:history="1">
        <w:r w:rsidRPr="006537B6">
          <w:rPr>
            <w:rStyle w:val="Hyperlink"/>
            <w:rFonts w:ascii="Arial" w:hAnsi="Arial" w:cs="Arial"/>
            <w:sz w:val="20"/>
            <w:szCs w:val="20"/>
          </w:rPr>
          <w:t>Trends in Hate Motivated Incidents and Crimes Recorded by Police in Northern Ireland 2004/5 to 2021/22</w:t>
        </w:r>
      </w:hyperlink>
      <w:r w:rsidRPr="007D1F51">
        <w:rPr>
          <w:rFonts w:ascii="Arial" w:hAnsi="Arial" w:cs="Arial"/>
          <w:sz w:val="20"/>
          <w:szCs w:val="20"/>
        </w:rPr>
        <w:t>, table 1.1, p. 6. The latest statistics, for the period 1 April 2022 to 31 March 2023 show an increase in disability hate crimes to 102, the highest financial year level since the recording of these motivations began in 2005/06. See Police Service Northern Ireland (16 May 2023), </w:t>
      </w:r>
      <w:hyperlink r:id="rId404" w:tgtFrame="_blank" w:history="1">
        <w:r w:rsidRPr="007D1F51">
          <w:rPr>
            <w:rStyle w:val="Hyperlink"/>
            <w:rFonts w:ascii="Arial" w:hAnsi="Arial" w:cs="Arial"/>
            <w:sz w:val="20"/>
            <w:szCs w:val="20"/>
          </w:rPr>
          <w:t>Incidents and Crimes with a Hate Motivation Recorded by Police in Northern Ireland - Update to 31st March 2023</w:t>
        </w:r>
      </w:hyperlink>
      <w:r w:rsidRPr="007D1F51">
        <w:rPr>
          <w:rFonts w:ascii="Arial" w:hAnsi="Arial" w:cs="Arial"/>
          <w:sz w:val="20"/>
          <w:szCs w:val="20"/>
        </w:rPr>
        <w:t>, p. 4. </w:t>
      </w:r>
    </w:p>
    <w:p w14:paraId="6693DD51" w14:textId="42C982C4" w:rsidR="007B7538" w:rsidRPr="007D1F51" w:rsidRDefault="007B7538" w:rsidP="007D1F51">
      <w:pPr>
        <w:spacing w:after="120" w:line="240" w:lineRule="auto"/>
        <w:rPr>
          <w:rFonts w:ascii="Arial" w:hAnsi="Arial" w:cs="Arial"/>
          <w:sz w:val="20"/>
          <w:szCs w:val="20"/>
        </w:rPr>
      </w:pPr>
      <w:r w:rsidRPr="007D1F51">
        <w:rPr>
          <w:rFonts w:ascii="Arial" w:hAnsi="Arial" w:cs="Arial"/>
          <w:sz w:val="20"/>
          <w:szCs w:val="20"/>
        </w:rPr>
        <w:t xml:space="preserve">IMNI notes the recommendations made by Judge Marrinan (2020), </w:t>
      </w:r>
      <w:hyperlink r:id="rId405" w:history="1">
        <w:r w:rsidRPr="007D1F51">
          <w:rPr>
            <w:rStyle w:val="Hyperlink"/>
            <w:rFonts w:ascii="Arial" w:hAnsi="Arial" w:cs="Arial"/>
            <w:sz w:val="20"/>
            <w:szCs w:val="20"/>
          </w:rPr>
          <w:t>Hate Crime Legislation in Northern Ireland – Independent Review</w:t>
        </w:r>
      </w:hyperlink>
      <w:r w:rsidRPr="007D1F51">
        <w:rPr>
          <w:rFonts w:ascii="Arial" w:hAnsi="Arial" w:cs="Arial"/>
          <w:sz w:val="20"/>
          <w:szCs w:val="20"/>
        </w:rPr>
        <w:t xml:space="preserve">. See also Equality Commission for Northern Ireland (2020), </w:t>
      </w:r>
      <w:hyperlink r:id="rId406" w:history="1">
        <w:r w:rsidRPr="007D1F51">
          <w:rPr>
            <w:rStyle w:val="Hyperlink"/>
            <w:rFonts w:ascii="Arial" w:hAnsi="Arial" w:cs="Arial"/>
            <w:sz w:val="20"/>
            <w:szCs w:val="20"/>
          </w:rPr>
          <w:t>Response to consultation: Hate Crime Legislation in Northern Ireland, Independent Review</w:t>
        </w:r>
      </w:hyperlink>
      <w:r w:rsidRPr="007D1F51">
        <w:rPr>
          <w:rFonts w:ascii="Arial" w:hAnsi="Arial" w:cs="Arial"/>
          <w:sz w:val="20"/>
          <w:szCs w:val="20"/>
        </w:rPr>
        <w:t>. </w:t>
      </w:r>
    </w:p>
  </w:footnote>
  <w:footnote w:id="389">
    <w:p w14:paraId="028D048F" w14:textId="150C727D" w:rsidR="007B7538" w:rsidRPr="007D1F51" w:rsidRDefault="007B7538" w:rsidP="007D1F51">
      <w:pPr>
        <w:spacing w:after="120" w:line="240" w:lineRule="auto"/>
        <w:rPr>
          <w:rFonts w:ascii="Arial" w:hAnsi="Arial" w:cs="Arial"/>
          <w:sz w:val="20"/>
          <w:szCs w:val="20"/>
        </w:rPr>
      </w:pPr>
      <w:r w:rsidRPr="007D1F51">
        <w:rPr>
          <w:rFonts w:ascii="Arial" w:hAnsi="Arial" w:cs="Arial"/>
          <w:sz w:val="20"/>
          <w:szCs w:val="20"/>
          <w:vertAlign w:val="superscript"/>
        </w:rPr>
        <w:footnoteRef/>
      </w:r>
      <w:r w:rsidRPr="007D1F51">
        <w:rPr>
          <w:rFonts w:ascii="Arial" w:hAnsi="Arial" w:cs="Arial"/>
          <w:sz w:val="20"/>
          <w:szCs w:val="20"/>
        </w:rPr>
        <w:t xml:space="preserve"> </w:t>
      </w:r>
      <w:r w:rsidRPr="007D1F51">
        <w:rPr>
          <w:rFonts w:ascii="Arial" w:eastAsia="Calibri" w:hAnsi="Arial" w:cs="Arial"/>
          <w:sz w:val="20"/>
          <w:szCs w:val="20"/>
        </w:rPr>
        <w:t xml:space="preserve">UK Independent Mechanism (2017), </w:t>
      </w:r>
      <w:r w:rsidRPr="007D1F51">
        <w:rPr>
          <w:rStyle w:val="Hyperlink"/>
          <w:rFonts w:ascii="Arial" w:eastAsia="Calibri" w:hAnsi="Arial" w:cs="Arial"/>
          <w:sz w:val="20"/>
          <w:szCs w:val="20"/>
        </w:rPr>
        <w:t>Disability Rights in the UK</w:t>
      </w:r>
      <w:r w:rsidRPr="007D1F51">
        <w:rPr>
          <w:rFonts w:ascii="Arial" w:eastAsia="Calibri" w:hAnsi="Arial" w:cs="Arial"/>
          <w:sz w:val="20"/>
          <w:szCs w:val="20"/>
        </w:rPr>
        <w:t>, pp. 149 and 72.</w:t>
      </w:r>
      <w:r w:rsidRPr="007D1F51">
        <w:rPr>
          <w:rFonts w:ascii="Arial" w:hAnsi="Arial" w:cs="Arial"/>
          <w:sz w:val="20"/>
          <w:szCs w:val="20"/>
        </w:rPr>
        <w:t xml:space="preserve"> </w:t>
      </w:r>
    </w:p>
  </w:footnote>
  <w:footnote w:id="390">
    <w:p w14:paraId="37F5AF79" w14:textId="7EF48A7D" w:rsidR="007B7538" w:rsidRPr="007D1F51" w:rsidRDefault="007B7538" w:rsidP="007D1F51">
      <w:pPr>
        <w:pStyle w:val="FootnoteText"/>
        <w:spacing w:after="120"/>
        <w:rPr>
          <w:rFonts w:ascii="Arial" w:eastAsia="Arial" w:hAnsi="Arial" w:cs="Arial"/>
          <w:color w:val="000000" w:themeColor="text1"/>
        </w:rPr>
      </w:pPr>
      <w:r w:rsidRPr="007D1F51">
        <w:rPr>
          <w:rStyle w:val="FootnoteReference"/>
          <w:rFonts w:ascii="Arial" w:eastAsia="Arial" w:hAnsi="Arial" w:cs="Arial"/>
        </w:rPr>
        <w:footnoteRef/>
      </w:r>
      <w:r w:rsidRPr="007D1F51">
        <w:rPr>
          <w:rFonts w:ascii="Arial" w:eastAsia="Arial" w:hAnsi="Arial" w:cs="Arial"/>
        </w:rPr>
        <w:t xml:space="preserve"> </w:t>
      </w:r>
      <w:r w:rsidRPr="007D1F51">
        <w:rPr>
          <w:rFonts w:ascii="Arial" w:eastAsia="Arial" w:hAnsi="Arial" w:cs="Arial"/>
          <w:color w:val="000000" w:themeColor="text1"/>
        </w:rPr>
        <w:t>Directive 2012/29/EU, ‘</w:t>
      </w:r>
      <w:hyperlink r:id="rId407" w:history="1">
        <w:r w:rsidRPr="007D1F51">
          <w:rPr>
            <w:rStyle w:val="Hyperlink"/>
            <w:rFonts w:ascii="Arial" w:eastAsia="Arial" w:hAnsi="Arial" w:cs="Arial"/>
          </w:rPr>
          <w:t>Directive of the European Parliament and of the Council establishing minimum standards on the rights, support and protection of victims of crime</w:t>
        </w:r>
      </w:hyperlink>
      <w:r w:rsidRPr="007D1F51">
        <w:rPr>
          <w:rFonts w:ascii="Arial" w:eastAsia="Arial" w:hAnsi="Arial" w:cs="Arial"/>
          <w:color w:val="000000" w:themeColor="text1"/>
        </w:rPr>
        <w:t>’, 25 October 2012.</w:t>
      </w:r>
    </w:p>
  </w:footnote>
  <w:footnote w:id="391">
    <w:p w14:paraId="04EB00CB" w14:textId="51D1CA82"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w:t>
      </w:r>
      <w:r w:rsidRPr="007D1F51">
        <w:rPr>
          <w:rFonts w:ascii="Arial" w:eastAsia="Arial" w:hAnsi="Arial" w:cs="Arial"/>
          <w:color w:val="000000" w:themeColor="text1"/>
        </w:rPr>
        <w:t>Article 22, Directive 2012/29/EU, ‘</w:t>
      </w:r>
      <w:hyperlink r:id="rId408" w:history="1">
        <w:r w:rsidRPr="006537B6">
          <w:rPr>
            <w:rStyle w:val="Hyperlink"/>
            <w:rFonts w:ascii="Arial" w:eastAsia="Arial" w:hAnsi="Arial" w:cs="Arial"/>
          </w:rPr>
          <w:t>Directive of the European Parliament and of the Council Establishing Minimum Standards on the Rights, Support and Protection of Victims of Crime’</w:t>
        </w:r>
      </w:hyperlink>
      <w:r w:rsidRPr="007D1F51">
        <w:rPr>
          <w:rFonts w:ascii="Arial" w:eastAsia="Arial" w:hAnsi="Arial" w:cs="Arial"/>
          <w:color w:val="000000" w:themeColor="text1"/>
        </w:rPr>
        <w:t>, 25 October 2012. Article 8 and Recitals 56-58, Directive 2012/29/EU, ‘Directive of the European Parliament and of the Council Establishing Minimum Standards on the Rights, Support and Protection of Victims of Crime’, 25 October 2012.</w:t>
      </w:r>
    </w:p>
  </w:footnote>
  <w:footnote w:id="392">
    <w:p w14:paraId="70C39C5E" w14:textId="6758918E"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w:t>
      </w:r>
      <w:r w:rsidRPr="007D1F51">
        <w:rPr>
          <w:rFonts w:ascii="Arial" w:eastAsia="Arial" w:hAnsi="Arial" w:cs="Arial"/>
          <w:color w:val="000000" w:themeColor="text1"/>
        </w:rPr>
        <w:t xml:space="preserve">Independent Hate Crime Review Team (2020), </w:t>
      </w:r>
      <w:hyperlink r:id="rId409" w:history="1">
        <w:r w:rsidRPr="007D1F51">
          <w:rPr>
            <w:rStyle w:val="Hyperlink"/>
            <w:rFonts w:ascii="Arial" w:eastAsia="Arial" w:hAnsi="Arial" w:cs="Arial"/>
          </w:rPr>
          <w:t>Hate Crime Legislation in NI: Independent Review</w:t>
        </w:r>
      </w:hyperlink>
      <w:r w:rsidRPr="007D1F51">
        <w:rPr>
          <w:rFonts w:ascii="Arial" w:eastAsia="Arial" w:hAnsi="Arial" w:cs="Arial"/>
          <w:color w:val="000000" w:themeColor="text1"/>
        </w:rPr>
        <w:t xml:space="preserve">, </w:t>
      </w:r>
      <w:r w:rsidRPr="00510DD7">
        <w:rPr>
          <w:rFonts w:ascii="Arial" w:eastAsia="Arial" w:hAnsi="Arial" w:cs="Arial"/>
          <w:color w:val="000000" w:themeColor="text1"/>
        </w:rPr>
        <w:t>D</w:t>
      </w:r>
      <w:r w:rsidR="0086045A" w:rsidRPr="006537B6">
        <w:rPr>
          <w:rFonts w:ascii="Arial" w:eastAsia="Arial" w:hAnsi="Arial" w:cs="Arial"/>
          <w:color w:val="000000" w:themeColor="text1"/>
        </w:rPr>
        <w:t xml:space="preserve">epartment </w:t>
      </w:r>
      <w:r w:rsidRPr="00510DD7">
        <w:rPr>
          <w:rFonts w:ascii="Arial" w:eastAsia="Arial" w:hAnsi="Arial" w:cs="Arial"/>
          <w:color w:val="000000" w:themeColor="text1"/>
        </w:rPr>
        <w:t>o</w:t>
      </w:r>
      <w:r w:rsidR="0086045A" w:rsidRPr="006537B6">
        <w:rPr>
          <w:rFonts w:ascii="Arial" w:eastAsia="Arial" w:hAnsi="Arial" w:cs="Arial"/>
          <w:color w:val="000000" w:themeColor="text1"/>
        </w:rPr>
        <w:t xml:space="preserve">f </w:t>
      </w:r>
      <w:r w:rsidRPr="00510DD7">
        <w:rPr>
          <w:rFonts w:ascii="Arial" w:eastAsia="Arial" w:hAnsi="Arial" w:cs="Arial"/>
          <w:color w:val="000000" w:themeColor="text1"/>
        </w:rPr>
        <w:t>J</w:t>
      </w:r>
      <w:r w:rsidR="0086045A" w:rsidRPr="00510DD7">
        <w:rPr>
          <w:rFonts w:ascii="Arial" w:eastAsia="Arial" w:hAnsi="Arial" w:cs="Arial"/>
          <w:color w:val="000000" w:themeColor="text1"/>
        </w:rPr>
        <w:t>ustice</w:t>
      </w:r>
      <w:r w:rsidRPr="00510DD7">
        <w:rPr>
          <w:rFonts w:ascii="Arial" w:eastAsia="Arial" w:hAnsi="Arial" w:cs="Arial"/>
          <w:color w:val="000000" w:themeColor="text1"/>
        </w:rPr>
        <w:t>.</w:t>
      </w:r>
    </w:p>
  </w:footnote>
  <w:footnote w:id="393">
    <w:p w14:paraId="06FCB5B6" w14:textId="2545D440" w:rsidR="007B7538" w:rsidRPr="007D1F51" w:rsidRDefault="007B7538" w:rsidP="007D1F51">
      <w:pPr>
        <w:pStyle w:val="FootnoteText"/>
        <w:spacing w:after="120"/>
        <w:rPr>
          <w:rFonts w:ascii="Arial" w:eastAsia="Arial" w:hAnsi="Arial" w:cs="Arial"/>
          <w:color w:val="000000" w:themeColor="text1"/>
        </w:rPr>
      </w:pPr>
      <w:r w:rsidRPr="007D1F51">
        <w:rPr>
          <w:rStyle w:val="FootnoteReference"/>
          <w:rFonts w:ascii="Arial" w:eastAsia="Arial" w:hAnsi="Arial" w:cs="Arial"/>
        </w:rPr>
        <w:footnoteRef/>
      </w:r>
      <w:r w:rsidRPr="007D1F51">
        <w:rPr>
          <w:rFonts w:ascii="Arial" w:eastAsia="Arial" w:hAnsi="Arial" w:cs="Arial"/>
        </w:rPr>
        <w:t xml:space="preserve"> </w:t>
      </w:r>
      <w:r w:rsidRPr="007D1F51">
        <w:rPr>
          <w:rFonts w:ascii="Arial" w:eastAsia="Arial" w:hAnsi="Arial" w:cs="Arial"/>
          <w:color w:val="000000" w:themeColor="text1"/>
        </w:rPr>
        <w:t xml:space="preserve">Department of Justice (2021), </w:t>
      </w:r>
      <w:hyperlink r:id="rId410" w:history="1">
        <w:r w:rsidRPr="007D1F51">
          <w:rPr>
            <w:rStyle w:val="Hyperlink"/>
            <w:rFonts w:ascii="Arial" w:eastAsia="Arial" w:hAnsi="Arial" w:cs="Arial"/>
          </w:rPr>
          <w:t>Review of Hate Crime Legislation in Northern Ireland – Departmental Response</w:t>
        </w:r>
      </w:hyperlink>
      <w:r w:rsidRPr="007D1F51">
        <w:rPr>
          <w:rFonts w:ascii="Arial" w:eastAsia="Arial" w:hAnsi="Arial" w:cs="Arial"/>
          <w:color w:val="000000" w:themeColor="text1"/>
        </w:rPr>
        <w:t>.</w:t>
      </w:r>
    </w:p>
  </w:footnote>
  <w:footnote w:id="394">
    <w:p w14:paraId="4AD65088" w14:textId="7940A435" w:rsidR="007B7538" w:rsidRPr="007D1F51" w:rsidRDefault="007B7538" w:rsidP="007D1F51">
      <w:pPr>
        <w:spacing w:after="120" w:line="240" w:lineRule="auto"/>
        <w:jc w:val="both"/>
        <w:rPr>
          <w:rFonts w:ascii="Arial" w:hAnsi="Arial" w:cs="Arial"/>
          <w:sz w:val="20"/>
          <w:szCs w:val="20"/>
        </w:rPr>
      </w:pPr>
      <w:r w:rsidRPr="007D1F51">
        <w:rPr>
          <w:rStyle w:val="FootnoteReference"/>
          <w:rFonts w:ascii="Arial" w:eastAsia="Arial" w:hAnsi="Arial" w:cs="Arial"/>
          <w:sz w:val="20"/>
          <w:szCs w:val="20"/>
        </w:rPr>
        <w:footnoteRef/>
      </w:r>
      <w:r w:rsidRPr="007D1F51">
        <w:rPr>
          <w:rFonts w:ascii="Arial" w:eastAsia="Arial" w:hAnsi="Arial" w:cs="Arial"/>
          <w:sz w:val="20"/>
          <w:szCs w:val="20"/>
        </w:rPr>
        <w:t xml:space="preserve"> </w:t>
      </w:r>
      <w:r w:rsidRPr="007D1F51">
        <w:rPr>
          <w:rFonts w:ascii="Arial" w:eastAsia="Arial" w:hAnsi="Arial" w:cs="Arial"/>
          <w:color w:val="000000" w:themeColor="text1"/>
          <w:sz w:val="20"/>
          <w:szCs w:val="20"/>
        </w:rPr>
        <w:t xml:space="preserve">Department of Justice (2022), </w:t>
      </w:r>
      <w:hyperlink r:id="rId411" w:tgtFrame="_blank" w:history="1">
        <w:r w:rsidRPr="007D1F51">
          <w:rPr>
            <w:rStyle w:val="Hyperlink"/>
            <w:rFonts w:ascii="Arial" w:hAnsi="Arial" w:cs="Arial"/>
            <w:sz w:val="20"/>
            <w:szCs w:val="20"/>
          </w:rPr>
          <w:t>Improving the effectiveness of Hate Crime legislation in Northern Ireland - A Public Consultation and Call for Views</w:t>
        </w:r>
      </w:hyperlink>
      <w:r w:rsidRPr="007D1F51">
        <w:rPr>
          <w:rFonts w:ascii="Arial" w:hAnsi="Arial" w:cs="Arial"/>
          <w:sz w:val="20"/>
          <w:szCs w:val="20"/>
        </w:rPr>
        <w:t>.</w:t>
      </w:r>
    </w:p>
  </w:footnote>
  <w:footnote w:id="395">
    <w:p w14:paraId="1CC2083D" w14:textId="02EC5C5E" w:rsidR="007B7538" w:rsidRPr="007D1F51" w:rsidRDefault="007B7538" w:rsidP="007D1F51">
      <w:pPr>
        <w:pStyle w:val="FootnoteText"/>
        <w:spacing w:after="120"/>
        <w:rPr>
          <w:rFonts w:ascii="Arial" w:eastAsia="Arial" w:hAnsi="Arial" w:cs="Arial"/>
          <w:color w:val="44546A" w:themeColor="text2"/>
        </w:rPr>
      </w:pPr>
      <w:r w:rsidRPr="007D1F51">
        <w:rPr>
          <w:rStyle w:val="FootnoteReference"/>
          <w:rFonts w:ascii="Arial" w:eastAsia="Arial" w:hAnsi="Arial" w:cs="Arial"/>
        </w:rPr>
        <w:footnoteRef/>
      </w:r>
      <w:r w:rsidRPr="007D1F51">
        <w:rPr>
          <w:rFonts w:ascii="Arial" w:eastAsia="Arial" w:hAnsi="Arial" w:cs="Arial"/>
        </w:rPr>
        <w:t xml:space="preserve"> </w:t>
      </w:r>
      <w:r w:rsidRPr="007D1F51">
        <w:rPr>
          <w:rStyle w:val="normaltextrun"/>
          <w:rFonts w:ascii="Arial" w:hAnsi="Arial" w:cs="Arial"/>
          <w:color w:val="000000"/>
          <w:shd w:val="clear" w:color="auto" w:fill="FFFFFF"/>
        </w:rPr>
        <w:t>CRPD/C/</w:t>
      </w:r>
      <w:r w:rsidRPr="007D1F51">
        <w:rPr>
          <w:rFonts w:ascii="Arial" w:hAnsi="Arial" w:cs="Arial"/>
        </w:rPr>
        <w:t>GBR/CO/1 (29 August 2017), para 19.</w:t>
      </w:r>
    </w:p>
  </w:footnote>
  <w:footnote w:id="396">
    <w:p w14:paraId="131CBC5D" w14:textId="59F00810"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Northern Ireland Human Rights Commission (2022), </w:t>
      </w:r>
      <w:r w:rsidRPr="007D1F51">
        <w:rPr>
          <w:rFonts w:ascii="Arial" w:eastAsia="Arial" w:hAnsi="Arial" w:cs="Arial"/>
          <w:color w:val="44546A" w:themeColor="text2"/>
        </w:rPr>
        <w:t>‘</w:t>
      </w:r>
      <w:hyperlink r:id="rId412">
        <w:r w:rsidRPr="007D1F51">
          <w:rPr>
            <w:rStyle w:val="Hyperlink"/>
            <w:rFonts w:ascii="Arial" w:eastAsia="Arial" w:hAnsi="Arial" w:cs="Arial"/>
          </w:rPr>
          <w:t>Response to Public Consultation on Improving the Effectiveness of Hate Crime Legislation in NI</w:t>
        </w:r>
      </w:hyperlink>
      <w:r w:rsidRPr="007D1F51">
        <w:rPr>
          <w:rFonts w:ascii="Arial" w:eastAsia="Arial" w:hAnsi="Arial" w:cs="Arial"/>
          <w:color w:val="44546A" w:themeColor="text2"/>
        </w:rPr>
        <w:t>’</w:t>
      </w:r>
      <w:r w:rsidRPr="007D1F51">
        <w:rPr>
          <w:rFonts w:ascii="Arial" w:eastAsia="Arial" w:hAnsi="Arial" w:cs="Arial"/>
        </w:rPr>
        <w:t xml:space="preserve">; Equality Commission for Northern Ireland (2022), </w:t>
      </w:r>
      <w:hyperlink r:id="rId413">
        <w:r w:rsidRPr="007D1F51">
          <w:rPr>
            <w:rStyle w:val="Hyperlink"/>
            <w:rFonts w:ascii="Arial" w:eastAsia="Arial" w:hAnsi="Arial" w:cs="Arial"/>
          </w:rPr>
          <w:t>Response to consultation: Department of Justice – Improving the effectiveness of Hate Crime Legislation in Northern Ireland</w:t>
        </w:r>
      </w:hyperlink>
      <w:r w:rsidRPr="007D1F51">
        <w:rPr>
          <w:rFonts w:ascii="Arial" w:eastAsia="Arial" w:hAnsi="Arial" w:cs="Arial"/>
          <w:color w:val="44546A" w:themeColor="text2"/>
        </w:rPr>
        <w:t>.</w:t>
      </w:r>
    </w:p>
  </w:footnote>
  <w:footnote w:id="397">
    <w:p w14:paraId="072F54DE" w14:textId="74F90000"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w:t>
      </w:r>
      <w:r w:rsidRPr="007D1F51">
        <w:rPr>
          <w:rFonts w:ascii="Arial" w:eastAsia="Arial" w:hAnsi="Arial" w:cs="Arial"/>
          <w:color w:val="000000" w:themeColor="text1"/>
        </w:rPr>
        <w:t xml:space="preserve">Department of Justice (2021), </w:t>
      </w:r>
      <w:hyperlink r:id="rId414" w:history="1">
        <w:r w:rsidR="0086045A" w:rsidRPr="0086045A">
          <w:rPr>
            <w:rStyle w:val="Hyperlink"/>
            <w:rFonts w:ascii="Arial" w:eastAsia="Arial" w:hAnsi="Arial" w:cs="Arial"/>
          </w:rPr>
          <w:t>Review of Hate Crime Legislation in Northern Ireland - Departmental Response</w:t>
        </w:r>
      </w:hyperlink>
      <w:r w:rsidRPr="007D1F51">
        <w:rPr>
          <w:rFonts w:ascii="Arial" w:eastAsia="Arial" w:hAnsi="Arial" w:cs="Arial"/>
          <w:color w:val="000000" w:themeColor="text1"/>
        </w:rPr>
        <w:t>, p. 13.</w:t>
      </w:r>
    </w:p>
  </w:footnote>
  <w:footnote w:id="398">
    <w:p w14:paraId="478F8BF0" w14:textId="013C4C81" w:rsidR="007B7538" w:rsidRPr="007D1F51" w:rsidRDefault="007B7538" w:rsidP="007D1F51">
      <w:pPr>
        <w:spacing w:after="120" w:line="240" w:lineRule="auto"/>
        <w:rPr>
          <w:rFonts w:ascii="Arial" w:hAnsi="Arial" w:cs="Arial"/>
          <w:sz w:val="20"/>
          <w:szCs w:val="20"/>
        </w:rPr>
      </w:pPr>
      <w:r w:rsidRPr="007D1F51">
        <w:rPr>
          <w:rFonts w:ascii="Arial" w:eastAsia="Arial" w:hAnsi="Arial" w:cs="Arial"/>
          <w:sz w:val="20"/>
          <w:szCs w:val="20"/>
          <w:vertAlign w:val="superscript"/>
        </w:rPr>
        <w:footnoteRef/>
      </w:r>
      <w:r w:rsidRPr="007D1F51">
        <w:rPr>
          <w:rFonts w:ascii="Arial" w:eastAsia="Arial" w:hAnsi="Arial" w:cs="Arial"/>
          <w:sz w:val="20"/>
          <w:szCs w:val="20"/>
        </w:rPr>
        <w:t xml:space="preserve"> Here, relative poverty is defined as the percentage of households below 60% of the contemporary median income, after housing costs. See Joseph Rowntree Foundation (2023), </w:t>
      </w:r>
      <w:hyperlink r:id="rId415">
        <w:r w:rsidRPr="007D1F51">
          <w:rPr>
            <w:rStyle w:val="Hyperlink"/>
            <w:rFonts w:ascii="Arial" w:eastAsia="Arial" w:hAnsi="Arial" w:cs="Arial"/>
            <w:sz w:val="20"/>
            <w:szCs w:val="20"/>
          </w:rPr>
          <w:t>UK Poverty 2023: The essential guide to understanding poverty in the UK</w:t>
        </w:r>
      </w:hyperlink>
      <w:r w:rsidRPr="007D1F51">
        <w:rPr>
          <w:rFonts w:ascii="Arial" w:eastAsia="Arial" w:hAnsi="Arial" w:cs="Arial"/>
          <w:color w:val="0B4E60"/>
          <w:sz w:val="20"/>
          <w:szCs w:val="20"/>
        </w:rPr>
        <w:t>.</w:t>
      </w:r>
    </w:p>
  </w:footnote>
  <w:footnote w:id="399">
    <w:p w14:paraId="6A6B682B" w14:textId="0ADF1877" w:rsidR="007B7538" w:rsidRPr="007D1F51" w:rsidRDefault="007B7538" w:rsidP="007D1F51">
      <w:pPr>
        <w:spacing w:after="120" w:line="240" w:lineRule="auto"/>
        <w:rPr>
          <w:rFonts w:ascii="Arial" w:hAnsi="Arial" w:cs="Arial"/>
          <w:sz w:val="20"/>
          <w:szCs w:val="20"/>
        </w:rPr>
      </w:pPr>
      <w:r w:rsidRPr="007D1F51">
        <w:rPr>
          <w:rFonts w:ascii="Arial" w:eastAsia="Arial" w:hAnsi="Arial" w:cs="Arial"/>
          <w:sz w:val="20"/>
          <w:szCs w:val="20"/>
          <w:vertAlign w:val="superscript"/>
        </w:rPr>
        <w:footnoteRef/>
      </w:r>
      <w:r w:rsidRPr="007D1F51">
        <w:rPr>
          <w:rFonts w:ascii="Arial" w:eastAsia="Arial" w:hAnsi="Arial" w:cs="Arial"/>
          <w:sz w:val="20"/>
          <w:szCs w:val="20"/>
        </w:rPr>
        <w:t xml:space="preserve"> Ibid</w:t>
      </w:r>
      <w:r w:rsidRPr="007D1F51">
        <w:rPr>
          <w:rFonts w:ascii="Arial" w:eastAsia="Arial" w:hAnsi="Arial" w:cs="Arial"/>
          <w:i/>
          <w:sz w:val="20"/>
          <w:szCs w:val="20"/>
        </w:rPr>
        <w:t>.</w:t>
      </w:r>
    </w:p>
  </w:footnote>
  <w:footnote w:id="400">
    <w:p w14:paraId="5E5ED6C9" w14:textId="623D4E8C" w:rsidR="007B7538" w:rsidRPr="007D1F51" w:rsidRDefault="007B7538" w:rsidP="007D1F51">
      <w:pPr>
        <w:spacing w:after="120" w:line="240" w:lineRule="auto"/>
        <w:rPr>
          <w:rFonts w:ascii="Arial" w:hAnsi="Arial" w:cs="Arial"/>
          <w:sz w:val="20"/>
          <w:szCs w:val="20"/>
        </w:rPr>
      </w:pPr>
      <w:r w:rsidRPr="007D1F51">
        <w:rPr>
          <w:rFonts w:ascii="Arial" w:eastAsia="Arial" w:hAnsi="Arial" w:cs="Arial"/>
          <w:sz w:val="20"/>
          <w:szCs w:val="20"/>
          <w:vertAlign w:val="superscript"/>
        </w:rPr>
        <w:footnoteRef/>
      </w:r>
      <w:r w:rsidRPr="007D1F51">
        <w:rPr>
          <w:rFonts w:ascii="Arial" w:eastAsia="Arial" w:hAnsi="Arial" w:cs="Arial"/>
          <w:sz w:val="20"/>
          <w:szCs w:val="20"/>
          <w:vertAlign w:val="superscript"/>
        </w:rPr>
        <w:t xml:space="preserve"> </w:t>
      </w:r>
      <w:r w:rsidRPr="007D1F51">
        <w:rPr>
          <w:rFonts w:ascii="Arial" w:eastAsia="Arial" w:hAnsi="Arial" w:cs="Arial"/>
          <w:sz w:val="20"/>
          <w:szCs w:val="20"/>
        </w:rPr>
        <w:t>Ibid</w:t>
      </w:r>
      <w:r w:rsidRPr="007D1F51">
        <w:rPr>
          <w:rFonts w:ascii="Arial" w:eastAsia="Arial" w:hAnsi="Arial" w:cs="Arial"/>
          <w:i/>
          <w:sz w:val="20"/>
          <w:szCs w:val="20"/>
        </w:rPr>
        <w:t>.</w:t>
      </w:r>
    </w:p>
  </w:footnote>
  <w:footnote w:id="401">
    <w:p w14:paraId="4F727D0E" w14:textId="2BCFDC6A" w:rsidR="007B7538" w:rsidRPr="007D1F51" w:rsidRDefault="007B7538" w:rsidP="007D1F51">
      <w:pPr>
        <w:spacing w:after="120" w:line="240" w:lineRule="auto"/>
        <w:rPr>
          <w:rFonts w:ascii="Arial" w:hAnsi="Arial" w:cs="Arial"/>
          <w:sz w:val="20"/>
          <w:szCs w:val="20"/>
        </w:rPr>
      </w:pPr>
      <w:r w:rsidRPr="007D1F51">
        <w:rPr>
          <w:rFonts w:ascii="Arial" w:eastAsia="Arial" w:hAnsi="Arial" w:cs="Arial"/>
          <w:sz w:val="20"/>
          <w:szCs w:val="20"/>
          <w:vertAlign w:val="superscript"/>
        </w:rPr>
        <w:footnoteRef/>
      </w:r>
      <w:r w:rsidRPr="007D1F51">
        <w:rPr>
          <w:rFonts w:ascii="Arial" w:eastAsia="Arial" w:hAnsi="Arial" w:cs="Arial"/>
          <w:sz w:val="20"/>
          <w:szCs w:val="20"/>
          <w:vertAlign w:val="superscript"/>
        </w:rPr>
        <w:t xml:space="preserve"> </w:t>
      </w:r>
      <w:r w:rsidRPr="007D1F51">
        <w:rPr>
          <w:rFonts w:ascii="Arial" w:eastAsia="Arial" w:hAnsi="Arial" w:cs="Arial"/>
          <w:sz w:val="20"/>
          <w:szCs w:val="20"/>
        </w:rPr>
        <w:t xml:space="preserve">Disability Rights UK (2023), </w:t>
      </w:r>
      <w:hyperlink r:id="rId416">
        <w:r w:rsidRPr="007D1F51">
          <w:rPr>
            <w:rStyle w:val="Hyperlink"/>
            <w:rFonts w:ascii="Arial" w:eastAsia="Arial" w:hAnsi="Arial" w:cs="Arial"/>
            <w:sz w:val="20"/>
            <w:szCs w:val="20"/>
          </w:rPr>
          <w:t>Government announce Minimum Income Guarantee rise</w:t>
        </w:r>
      </w:hyperlink>
      <w:r w:rsidRPr="007D1F51">
        <w:rPr>
          <w:rFonts w:ascii="Arial" w:eastAsia="Arial" w:hAnsi="Arial" w:cs="Arial"/>
          <w:color w:val="0B4E60"/>
          <w:sz w:val="20"/>
          <w:szCs w:val="20"/>
        </w:rPr>
        <w:t>.</w:t>
      </w:r>
    </w:p>
  </w:footnote>
  <w:footnote w:id="402">
    <w:p w14:paraId="1ED117D1" w14:textId="6A1106FC" w:rsidR="007B7538" w:rsidRPr="007D1F51" w:rsidRDefault="007B7538" w:rsidP="007D1F51">
      <w:pPr>
        <w:spacing w:after="120" w:line="240" w:lineRule="auto"/>
        <w:rPr>
          <w:rFonts w:ascii="Arial" w:hAnsi="Arial" w:cs="Arial"/>
          <w:sz w:val="20"/>
          <w:szCs w:val="20"/>
        </w:rPr>
      </w:pPr>
      <w:r w:rsidRPr="007D1F51">
        <w:rPr>
          <w:rFonts w:ascii="Arial" w:eastAsia="Arial" w:hAnsi="Arial" w:cs="Arial"/>
          <w:sz w:val="20"/>
          <w:szCs w:val="20"/>
          <w:vertAlign w:val="superscript"/>
        </w:rPr>
        <w:footnoteRef/>
      </w:r>
      <w:r w:rsidRPr="007D1F51">
        <w:rPr>
          <w:rFonts w:ascii="Arial" w:eastAsia="Arial" w:hAnsi="Arial" w:cs="Arial"/>
          <w:sz w:val="20"/>
          <w:szCs w:val="20"/>
        </w:rPr>
        <w:t xml:space="preserve"> For more on the disability cost-of-living payment, see HM Treasury (2022), </w:t>
      </w:r>
      <w:hyperlink r:id="rId417">
        <w:r w:rsidRPr="007D1F51">
          <w:rPr>
            <w:rStyle w:val="Hyperlink"/>
            <w:rFonts w:ascii="Arial" w:eastAsia="Arial" w:hAnsi="Arial" w:cs="Arial"/>
            <w:sz w:val="20"/>
            <w:szCs w:val="20"/>
          </w:rPr>
          <w:t>Cost of living support factsheet: 26 May 2022</w:t>
        </w:r>
      </w:hyperlink>
      <w:r w:rsidRPr="007D1F51">
        <w:rPr>
          <w:rFonts w:ascii="Arial" w:eastAsia="Arial" w:hAnsi="Arial" w:cs="Arial"/>
          <w:color w:val="0B4E60"/>
          <w:sz w:val="20"/>
          <w:szCs w:val="20"/>
        </w:rPr>
        <w:t>.</w:t>
      </w:r>
    </w:p>
  </w:footnote>
  <w:footnote w:id="403">
    <w:p w14:paraId="6C79A6E9" w14:textId="7770D93A" w:rsidR="007B7538" w:rsidRPr="007D1F51" w:rsidRDefault="007B7538" w:rsidP="007D1F51">
      <w:pPr>
        <w:spacing w:after="120" w:line="240" w:lineRule="auto"/>
        <w:rPr>
          <w:rFonts w:ascii="Arial" w:hAnsi="Arial" w:cs="Arial"/>
          <w:sz w:val="20"/>
          <w:szCs w:val="20"/>
        </w:rPr>
      </w:pPr>
      <w:r w:rsidRPr="007D1F51">
        <w:rPr>
          <w:rFonts w:ascii="Arial" w:eastAsia="Arial" w:hAnsi="Arial" w:cs="Arial"/>
          <w:sz w:val="20"/>
          <w:szCs w:val="20"/>
          <w:vertAlign w:val="superscript"/>
        </w:rPr>
        <w:footnoteRef/>
      </w:r>
      <w:r w:rsidRPr="007D1F51">
        <w:rPr>
          <w:rFonts w:ascii="Arial" w:eastAsia="Arial" w:hAnsi="Arial" w:cs="Arial"/>
          <w:sz w:val="20"/>
          <w:szCs w:val="20"/>
          <w:vertAlign w:val="superscript"/>
        </w:rPr>
        <w:t xml:space="preserve"> </w:t>
      </w:r>
      <w:r w:rsidRPr="007D1F51">
        <w:rPr>
          <w:rFonts w:ascii="Arial" w:eastAsia="Arial" w:hAnsi="Arial" w:cs="Arial"/>
          <w:sz w:val="20"/>
          <w:szCs w:val="20"/>
        </w:rPr>
        <w:t xml:space="preserve">For instance, see Scope (2022), </w:t>
      </w:r>
      <w:hyperlink r:id="rId418">
        <w:r w:rsidRPr="007D1F51">
          <w:rPr>
            <w:rStyle w:val="Hyperlink"/>
            <w:rFonts w:ascii="Arial" w:eastAsia="Arial" w:hAnsi="Arial" w:cs="Arial"/>
            <w:sz w:val="20"/>
            <w:szCs w:val="20"/>
          </w:rPr>
          <w:t>Calls for the introduction of a social tariff to support disabled people with the highest energy costs</w:t>
        </w:r>
      </w:hyperlink>
      <w:r w:rsidRPr="007D1F51">
        <w:rPr>
          <w:rFonts w:ascii="Arial" w:eastAsia="Arial" w:hAnsi="Arial" w:cs="Arial"/>
          <w:sz w:val="20"/>
          <w:szCs w:val="20"/>
        </w:rPr>
        <w:t xml:space="preserve">; Scope (2023), </w:t>
      </w:r>
      <w:hyperlink r:id="rId419">
        <w:r w:rsidRPr="007D1F51">
          <w:rPr>
            <w:rStyle w:val="Hyperlink"/>
            <w:rFonts w:ascii="Arial" w:eastAsia="Arial" w:hAnsi="Arial" w:cs="Arial"/>
            <w:sz w:val="20"/>
            <w:szCs w:val="20"/>
          </w:rPr>
          <w:t>Disability Price Tag 2023: the extra cost of disability</w:t>
        </w:r>
      </w:hyperlink>
      <w:r w:rsidRPr="007D1F51">
        <w:rPr>
          <w:rFonts w:ascii="Arial" w:eastAsia="Arial" w:hAnsi="Arial" w:cs="Arial"/>
          <w:color w:val="0B4E60"/>
          <w:sz w:val="20"/>
          <w:szCs w:val="20"/>
        </w:rPr>
        <w:t>.</w:t>
      </w:r>
    </w:p>
  </w:footnote>
  <w:footnote w:id="404">
    <w:p w14:paraId="1543365C" w14:textId="0B25A647" w:rsidR="007B7538" w:rsidRPr="007D1F51" w:rsidRDefault="007B7538" w:rsidP="007D1F51">
      <w:pPr>
        <w:spacing w:after="120" w:line="240" w:lineRule="auto"/>
        <w:rPr>
          <w:rFonts w:ascii="Arial" w:hAnsi="Arial" w:cs="Arial"/>
          <w:sz w:val="20"/>
          <w:szCs w:val="20"/>
        </w:rPr>
      </w:pPr>
      <w:r w:rsidRPr="007D1F51">
        <w:rPr>
          <w:rFonts w:ascii="Arial" w:eastAsia="Arial" w:hAnsi="Arial" w:cs="Arial"/>
          <w:sz w:val="20"/>
          <w:szCs w:val="20"/>
          <w:vertAlign w:val="superscript"/>
        </w:rPr>
        <w:footnoteRef/>
      </w:r>
      <w:r w:rsidRPr="007D1F51">
        <w:rPr>
          <w:rFonts w:ascii="Arial" w:eastAsia="Arial" w:hAnsi="Arial" w:cs="Arial"/>
          <w:sz w:val="20"/>
          <w:szCs w:val="20"/>
          <w:vertAlign w:val="superscript"/>
        </w:rPr>
        <w:t xml:space="preserve"> </w:t>
      </w:r>
      <w:r w:rsidRPr="007D1F51">
        <w:rPr>
          <w:rFonts w:ascii="Arial" w:eastAsia="Arial" w:hAnsi="Arial" w:cs="Arial"/>
          <w:sz w:val="20"/>
          <w:szCs w:val="20"/>
        </w:rPr>
        <w:t xml:space="preserve">IFS (2022), </w:t>
      </w:r>
      <w:hyperlink r:id="rId420">
        <w:r w:rsidRPr="007D1F51">
          <w:rPr>
            <w:rStyle w:val="Hyperlink"/>
            <w:rFonts w:ascii="Arial" w:eastAsia="Arial" w:hAnsi="Arial" w:cs="Arial"/>
            <w:sz w:val="20"/>
            <w:szCs w:val="20"/>
          </w:rPr>
          <w:t>Living Standards of working-age disability benefit recipients in the UK</w:t>
        </w:r>
        <w:r w:rsidRPr="006537B6">
          <w:rPr>
            <w:rStyle w:val="Hyperlink"/>
            <w:rFonts w:ascii="Arial" w:eastAsia="Arial" w:hAnsi="Arial" w:cs="Arial"/>
            <w:color w:val="auto"/>
            <w:sz w:val="20"/>
            <w:szCs w:val="20"/>
            <w:u w:val="none"/>
          </w:rPr>
          <w:t>.</w:t>
        </w:r>
      </w:hyperlink>
    </w:p>
  </w:footnote>
  <w:footnote w:id="405">
    <w:p w14:paraId="359FADB0" w14:textId="2A45DCB2" w:rsidR="007B7538" w:rsidRPr="007D1F51" w:rsidRDefault="007B7538" w:rsidP="007D1F51">
      <w:pPr>
        <w:spacing w:after="120" w:line="240" w:lineRule="auto"/>
        <w:rPr>
          <w:rFonts w:ascii="Arial" w:hAnsi="Arial" w:cs="Arial"/>
          <w:sz w:val="20"/>
          <w:szCs w:val="20"/>
        </w:rPr>
      </w:pPr>
      <w:r w:rsidRPr="007D1F51">
        <w:rPr>
          <w:rFonts w:ascii="Arial" w:eastAsia="Arial" w:hAnsi="Arial" w:cs="Arial"/>
          <w:sz w:val="20"/>
          <w:szCs w:val="20"/>
          <w:vertAlign w:val="superscript"/>
        </w:rPr>
        <w:footnoteRef/>
      </w:r>
      <w:r w:rsidRPr="007D1F51">
        <w:rPr>
          <w:rFonts w:ascii="Arial" w:eastAsia="Arial" w:hAnsi="Arial" w:cs="Arial"/>
          <w:sz w:val="20"/>
          <w:szCs w:val="20"/>
          <w:vertAlign w:val="superscript"/>
        </w:rPr>
        <w:t xml:space="preserve"> </w:t>
      </w:r>
      <w:r w:rsidRPr="007D1F51">
        <w:rPr>
          <w:rFonts w:ascii="Arial" w:eastAsia="Arial" w:hAnsi="Arial" w:cs="Arial"/>
          <w:sz w:val="20"/>
          <w:szCs w:val="20"/>
        </w:rPr>
        <w:t xml:space="preserve">See, for instance Policy in Practice (2019), </w:t>
      </w:r>
      <w:hyperlink r:id="rId421">
        <w:r w:rsidRPr="007D1F51">
          <w:rPr>
            <w:rStyle w:val="Hyperlink"/>
            <w:rFonts w:ascii="Arial" w:eastAsia="Arial" w:hAnsi="Arial" w:cs="Arial"/>
            <w:sz w:val="20"/>
            <w:szCs w:val="20"/>
          </w:rPr>
          <w:t>Financial resilience and the transition to universal credit</w:t>
        </w:r>
      </w:hyperlink>
      <w:r w:rsidRPr="007D1F51">
        <w:rPr>
          <w:rFonts w:ascii="Arial" w:eastAsia="Arial" w:hAnsi="Arial" w:cs="Arial"/>
          <w:color w:val="0B4E60"/>
          <w:sz w:val="20"/>
          <w:szCs w:val="20"/>
        </w:rPr>
        <w:t xml:space="preserve">; </w:t>
      </w:r>
      <w:r w:rsidRPr="007D1F51">
        <w:rPr>
          <w:rFonts w:ascii="Arial" w:eastAsia="Arial" w:hAnsi="Arial" w:cs="Arial"/>
          <w:sz w:val="20"/>
          <w:szCs w:val="20"/>
        </w:rPr>
        <w:t xml:space="preserve">Trussell Trust (2021), </w:t>
      </w:r>
      <w:hyperlink r:id="rId422">
        <w:r w:rsidRPr="007D1F51">
          <w:rPr>
            <w:rStyle w:val="Hyperlink"/>
            <w:rFonts w:ascii="Arial" w:eastAsia="Arial" w:hAnsi="Arial" w:cs="Arial"/>
            <w:sz w:val="20"/>
            <w:szCs w:val="20"/>
          </w:rPr>
          <w:t>The State of Hunger: Building the evidence on poverty, destitution, and food insecurity in the UK</w:t>
        </w:r>
        <w:r w:rsidRPr="006537B6">
          <w:rPr>
            <w:rStyle w:val="Hyperlink"/>
            <w:rFonts w:ascii="Arial" w:eastAsia="Arial" w:hAnsi="Arial" w:cs="Arial"/>
            <w:color w:val="auto"/>
            <w:sz w:val="20"/>
            <w:szCs w:val="20"/>
            <w:u w:val="none"/>
          </w:rPr>
          <w:t>.</w:t>
        </w:r>
      </w:hyperlink>
    </w:p>
  </w:footnote>
  <w:footnote w:id="406">
    <w:p w14:paraId="5C462953" w14:textId="578C7D8E" w:rsidR="007B7538" w:rsidRPr="007D1F51" w:rsidRDefault="007B7538" w:rsidP="007D1F51">
      <w:pPr>
        <w:spacing w:after="120" w:line="240" w:lineRule="auto"/>
        <w:rPr>
          <w:rFonts w:ascii="Arial" w:hAnsi="Arial" w:cs="Arial"/>
          <w:sz w:val="20"/>
          <w:szCs w:val="20"/>
        </w:rPr>
      </w:pPr>
      <w:r w:rsidRPr="007D1F51">
        <w:rPr>
          <w:rFonts w:ascii="Arial" w:eastAsia="Arial" w:hAnsi="Arial" w:cs="Arial"/>
          <w:sz w:val="20"/>
          <w:szCs w:val="20"/>
        </w:rPr>
        <w:footnoteRef/>
      </w:r>
      <w:r w:rsidRPr="007D1F51">
        <w:rPr>
          <w:rFonts w:ascii="Arial" w:eastAsia="Arial" w:hAnsi="Arial" w:cs="Arial"/>
          <w:sz w:val="20"/>
          <w:szCs w:val="20"/>
        </w:rPr>
        <w:t xml:space="preserve"> Trussell Trust (2021), </w:t>
      </w:r>
      <w:hyperlink r:id="rId423">
        <w:r w:rsidRPr="007D1F51">
          <w:rPr>
            <w:rStyle w:val="Hyperlink"/>
            <w:rFonts w:ascii="Arial" w:eastAsia="Arial" w:hAnsi="Arial" w:cs="Arial"/>
            <w:sz w:val="20"/>
            <w:szCs w:val="20"/>
          </w:rPr>
          <w:t>The State of Hunger: Building the evidence on poverty, destitution, and food insecurity in the UK</w:t>
        </w:r>
        <w:r w:rsidRPr="006537B6">
          <w:rPr>
            <w:rStyle w:val="Hyperlink"/>
            <w:rFonts w:ascii="Arial" w:eastAsia="Arial" w:hAnsi="Arial" w:cs="Arial"/>
            <w:color w:val="auto"/>
            <w:sz w:val="20"/>
            <w:szCs w:val="20"/>
            <w:u w:val="none"/>
          </w:rPr>
          <w:t>.</w:t>
        </w:r>
      </w:hyperlink>
    </w:p>
  </w:footnote>
  <w:footnote w:id="407">
    <w:p w14:paraId="7EEF44F7" w14:textId="2DA69FDE"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Ibid</w:t>
      </w:r>
      <w:r w:rsidRPr="007D1F51">
        <w:rPr>
          <w:rFonts w:ascii="Arial" w:eastAsia="Arial" w:hAnsi="Arial" w:cs="Arial"/>
          <w:i/>
        </w:rPr>
        <w:t>.</w:t>
      </w:r>
    </w:p>
  </w:footnote>
  <w:footnote w:id="408">
    <w:p w14:paraId="0AD667B2" w14:textId="250A7A71" w:rsidR="007B7538" w:rsidRPr="007D1F51" w:rsidRDefault="007B7538" w:rsidP="007D1F51">
      <w:pPr>
        <w:spacing w:after="120" w:line="240" w:lineRule="auto"/>
        <w:rPr>
          <w:rFonts w:ascii="Arial" w:hAnsi="Arial" w:cs="Arial"/>
          <w:sz w:val="20"/>
          <w:szCs w:val="20"/>
        </w:rPr>
      </w:pPr>
      <w:r w:rsidRPr="007D1F51">
        <w:rPr>
          <w:rStyle w:val="FootnoteReference"/>
          <w:rFonts w:ascii="Arial" w:eastAsia="Arial" w:hAnsi="Arial" w:cs="Arial"/>
          <w:sz w:val="20"/>
          <w:szCs w:val="20"/>
        </w:rPr>
        <w:footnoteRef/>
      </w:r>
      <w:r w:rsidRPr="007D1F51">
        <w:rPr>
          <w:rFonts w:ascii="Arial" w:eastAsia="Arial" w:hAnsi="Arial" w:cs="Arial"/>
          <w:sz w:val="20"/>
          <w:szCs w:val="20"/>
        </w:rPr>
        <w:t xml:space="preserve"> Welsh Government (2023), </w:t>
      </w:r>
      <w:hyperlink r:id="rId424">
        <w:r w:rsidRPr="007D1F51">
          <w:rPr>
            <w:rStyle w:val="Hyperlink"/>
            <w:rFonts w:ascii="Arial" w:eastAsia="Arial" w:hAnsi="Arial" w:cs="Arial"/>
            <w:sz w:val="20"/>
            <w:szCs w:val="20"/>
          </w:rPr>
          <w:t>Relative income poverty: April 2021 to March 2022</w:t>
        </w:r>
      </w:hyperlink>
      <w:r w:rsidRPr="007D1F51">
        <w:rPr>
          <w:rFonts w:ascii="Arial" w:eastAsia="Arial" w:hAnsi="Arial" w:cs="Arial"/>
          <w:color w:val="0B4E60"/>
          <w:sz w:val="20"/>
          <w:szCs w:val="20"/>
        </w:rPr>
        <w:t>.</w:t>
      </w:r>
    </w:p>
  </w:footnote>
  <w:footnote w:id="409">
    <w:p w14:paraId="6431CDD2" w14:textId="54BFBCC2" w:rsidR="007B7538" w:rsidRPr="007D1F51" w:rsidRDefault="007B7538" w:rsidP="007D1F51">
      <w:pPr>
        <w:spacing w:after="120" w:line="240" w:lineRule="auto"/>
        <w:rPr>
          <w:rFonts w:ascii="Arial" w:hAnsi="Arial" w:cs="Arial"/>
          <w:sz w:val="20"/>
          <w:szCs w:val="20"/>
        </w:rPr>
      </w:pPr>
      <w:r w:rsidRPr="007D1F51">
        <w:rPr>
          <w:rStyle w:val="FootnoteReference"/>
          <w:rFonts w:ascii="Arial" w:eastAsia="Arial" w:hAnsi="Arial" w:cs="Arial"/>
          <w:sz w:val="20"/>
          <w:szCs w:val="20"/>
        </w:rPr>
        <w:footnoteRef/>
      </w:r>
      <w:r w:rsidRPr="007D1F51">
        <w:rPr>
          <w:rFonts w:ascii="Arial" w:eastAsia="Arial" w:hAnsi="Arial" w:cs="Arial"/>
          <w:sz w:val="20"/>
          <w:szCs w:val="20"/>
        </w:rPr>
        <w:t xml:space="preserve"> Welsh Government (2021), </w:t>
      </w:r>
      <w:hyperlink r:id="rId425">
        <w:r w:rsidRPr="007D1F51">
          <w:rPr>
            <w:rStyle w:val="Hyperlink"/>
            <w:rFonts w:ascii="Arial" w:eastAsia="Arial" w:hAnsi="Arial" w:cs="Arial"/>
            <w:sz w:val="20"/>
            <w:szCs w:val="20"/>
          </w:rPr>
          <w:t>Relative income poverty: April 2021 to March 2022</w:t>
        </w:r>
      </w:hyperlink>
      <w:r w:rsidRPr="006537B6">
        <w:rPr>
          <w:rFonts w:ascii="Arial" w:eastAsia="Arial" w:hAnsi="Arial" w:cs="Arial"/>
          <w:sz w:val="20"/>
          <w:szCs w:val="20"/>
        </w:rPr>
        <w:t>.</w:t>
      </w:r>
    </w:p>
  </w:footnote>
  <w:footnote w:id="410">
    <w:p w14:paraId="4F489A3A" w14:textId="3F849488"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Welsh Government (2022), </w:t>
      </w:r>
      <w:hyperlink r:id="rId426" w:anchor=":~:text=In%202021%2D22%20just%20under,up%20from%209.9%25%20in%202018.">
        <w:r w:rsidRPr="007D1F51">
          <w:rPr>
            <w:rStyle w:val="Hyperlink"/>
            <w:rFonts w:ascii="Arial" w:eastAsia="Arial" w:hAnsi="Arial" w:cs="Arial"/>
          </w:rPr>
          <w:t>Wellbeing of Wales 2022</w:t>
        </w:r>
      </w:hyperlink>
      <w:r w:rsidRPr="007D1F51">
        <w:rPr>
          <w:rFonts w:ascii="Arial" w:eastAsia="Arial" w:hAnsi="Arial" w:cs="Arial"/>
          <w:color w:val="0B4E60"/>
        </w:rPr>
        <w:t>.</w:t>
      </w:r>
    </w:p>
  </w:footnote>
  <w:footnote w:id="411">
    <w:p w14:paraId="0DBAFD3D" w14:textId="7363ED47" w:rsidR="007B7538" w:rsidRPr="007D1F51" w:rsidRDefault="007B7538" w:rsidP="007D1F51">
      <w:pPr>
        <w:spacing w:after="120" w:line="240" w:lineRule="auto"/>
        <w:rPr>
          <w:rStyle w:val="FootnoteReference"/>
          <w:rFonts w:ascii="Arial" w:hAnsi="Arial" w:cs="Arial"/>
          <w:sz w:val="20"/>
          <w:szCs w:val="20"/>
          <w:vertAlign w:val="baseline"/>
        </w:rPr>
      </w:pPr>
      <w:r w:rsidRPr="007D1F51">
        <w:rPr>
          <w:rStyle w:val="FootnoteReference"/>
          <w:rFonts w:ascii="Arial" w:eastAsia="Arial" w:hAnsi="Arial" w:cs="Arial"/>
          <w:sz w:val="20"/>
          <w:szCs w:val="20"/>
        </w:rPr>
        <w:footnoteRef/>
      </w:r>
      <w:r w:rsidRPr="007D1F51">
        <w:rPr>
          <w:rFonts w:ascii="Arial" w:eastAsia="Arial" w:hAnsi="Arial" w:cs="Arial"/>
          <w:sz w:val="20"/>
          <w:szCs w:val="20"/>
          <w:vertAlign w:val="superscript"/>
        </w:rPr>
        <w:t xml:space="preserve"> </w:t>
      </w:r>
      <w:r w:rsidRPr="007D1F51">
        <w:rPr>
          <w:rFonts w:ascii="Arial" w:eastAsia="Arial" w:hAnsi="Arial" w:cs="Arial"/>
          <w:sz w:val="20"/>
          <w:szCs w:val="20"/>
        </w:rPr>
        <w:t xml:space="preserve">Inclusion Scotland (2022) Disabled People, </w:t>
      </w:r>
      <w:hyperlink r:id="rId427" w:history="1">
        <w:r w:rsidRPr="007D1F51">
          <w:rPr>
            <w:rStyle w:val="Hyperlink"/>
            <w:rFonts w:ascii="Arial" w:eastAsia="Arial" w:hAnsi="Arial" w:cs="Arial"/>
            <w:sz w:val="20"/>
            <w:szCs w:val="20"/>
          </w:rPr>
          <w:t>Poverty, and the Cost of Living Crisis</w:t>
        </w:r>
      </w:hyperlink>
      <w:r w:rsidRPr="006537B6">
        <w:rPr>
          <w:rStyle w:val="Hyperlink"/>
          <w:rFonts w:ascii="Arial" w:eastAsia="Arial" w:hAnsi="Arial" w:cs="Arial"/>
          <w:color w:val="auto"/>
          <w:sz w:val="20"/>
          <w:szCs w:val="20"/>
          <w:u w:val="none"/>
        </w:rPr>
        <w:t>.</w:t>
      </w:r>
      <w:r w:rsidRPr="007D1F51">
        <w:rPr>
          <w:rFonts w:ascii="Arial" w:eastAsia="Arial" w:hAnsi="Arial" w:cs="Arial"/>
          <w:sz w:val="20"/>
          <w:szCs w:val="20"/>
        </w:rPr>
        <w:t xml:space="preserve"> </w:t>
      </w:r>
    </w:p>
  </w:footnote>
  <w:footnote w:id="412">
    <w:p w14:paraId="475301FE" w14:textId="412885BF" w:rsidR="007B7538" w:rsidRPr="007D1F51" w:rsidRDefault="007B7538" w:rsidP="007D1F51">
      <w:pPr>
        <w:spacing w:after="120" w:line="240" w:lineRule="auto"/>
        <w:rPr>
          <w:rStyle w:val="FootnoteReference"/>
          <w:rFonts w:ascii="Arial" w:hAnsi="Arial" w:cs="Arial"/>
          <w:sz w:val="20"/>
          <w:szCs w:val="20"/>
          <w:vertAlign w:val="baseline"/>
        </w:rPr>
      </w:pPr>
      <w:r w:rsidRPr="007D1F51">
        <w:rPr>
          <w:rStyle w:val="FootnoteReference"/>
          <w:rFonts w:ascii="Arial" w:eastAsia="Arial" w:hAnsi="Arial" w:cs="Arial"/>
          <w:sz w:val="20"/>
          <w:szCs w:val="20"/>
        </w:rPr>
        <w:footnoteRef/>
      </w:r>
      <w:r w:rsidRPr="007D1F51">
        <w:rPr>
          <w:rStyle w:val="FootnoteReference"/>
          <w:rFonts w:ascii="Arial" w:eastAsia="Arial" w:hAnsi="Arial" w:cs="Arial"/>
          <w:sz w:val="20"/>
          <w:szCs w:val="20"/>
        </w:rPr>
        <w:t xml:space="preserve"> </w:t>
      </w:r>
      <w:r w:rsidRPr="007D1F51">
        <w:rPr>
          <w:rFonts w:ascii="Arial" w:eastAsia="Arial" w:hAnsi="Arial" w:cs="Arial"/>
          <w:sz w:val="20"/>
          <w:szCs w:val="20"/>
        </w:rPr>
        <w:t xml:space="preserve">Inclusion Scotland (2022) Disabled People, </w:t>
      </w:r>
      <w:hyperlink r:id="rId428" w:history="1">
        <w:r w:rsidRPr="007D1F51">
          <w:rPr>
            <w:rStyle w:val="Hyperlink"/>
            <w:rFonts w:ascii="Arial" w:eastAsia="Arial" w:hAnsi="Arial" w:cs="Arial"/>
            <w:sz w:val="20"/>
            <w:szCs w:val="20"/>
          </w:rPr>
          <w:t>Poverty, and the Cost of Living Crisis</w:t>
        </w:r>
      </w:hyperlink>
      <w:r w:rsidRPr="006537B6">
        <w:rPr>
          <w:rStyle w:val="Hyperlink"/>
          <w:rFonts w:ascii="Arial" w:eastAsia="Arial" w:hAnsi="Arial" w:cs="Arial"/>
          <w:color w:val="auto"/>
          <w:sz w:val="20"/>
          <w:szCs w:val="20"/>
          <w:u w:val="none"/>
        </w:rPr>
        <w:t>.</w:t>
      </w:r>
      <w:r w:rsidRPr="007D1F51">
        <w:rPr>
          <w:rFonts w:ascii="Arial" w:eastAsia="Arial" w:hAnsi="Arial" w:cs="Arial"/>
          <w:sz w:val="20"/>
          <w:szCs w:val="20"/>
        </w:rPr>
        <w:t xml:space="preserve"> </w:t>
      </w:r>
    </w:p>
  </w:footnote>
  <w:footnote w:id="413">
    <w:p w14:paraId="5680367A" w14:textId="21A88A0E" w:rsidR="007B7538" w:rsidRPr="007D1F51" w:rsidRDefault="007B7538" w:rsidP="007D1F51">
      <w:pPr>
        <w:spacing w:after="120" w:line="240" w:lineRule="auto"/>
        <w:rPr>
          <w:rStyle w:val="FootnoteReference"/>
          <w:rFonts w:ascii="Arial" w:hAnsi="Arial" w:cs="Arial"/>
          <w:sz w:val="20"/>
          <w:szCs w:val="20"/>
          <w:vertAlign w:val="baseline"/>
        </w:rPr>
      </w:pPr>
      <w:r w:rsidRPr="007D1F51">
        <w:rPr>
          <w:rStyle w:val="FootnoteReference"/>
          <w:rFonts w:ascii="Arial" w:eastAsia="Arial" w:hAnsi="Arial" w:cs="Arial"/>
          <w:sz w:val="20"/>
          <w:szCs w:val="20"/>
        </w:rPr>
        <w:footnoteRef/>
      </w:r>
      <w:r w:rsidRPr="007D1F51">
        <w:rPr>
          <w:rStyle w:val="FootnoteReference"/>
          <w:rFonts w:ascii="Arial" w:eastAsia="Arial" w:hAnsi="Arial" w:cs="Arial"/>
          <w:sz w:val="20"/>
          <w:szCs w:val="20"/>
        </w:rPr>
        <w:t xml:space="preserve"> </w:t>
      </w:r>
      <w:r w:rsidRPr="007D1F51">
        <w:rPr>
          <w:rFonts w:ascii="Arial" w:eastAsia="Arial" w:hAnsi="Arial" w:cs="Arial"/>
          <w:sz w:val="20"/>
          <w:szCs w:val="20"/>
        </w:rPr>
        <w:t xml:space="preserve">Inclusion Scotland (2022) Disabled People, </w:t>
      </w:r>
      <w:hyperlink r:id="rId429" w:history="1">
        <w:r w:rsidRPr="007D1F51">
          <w:rPr>
            <w:rStyle w:val="Hyperlink"/>
            <w:rFonts w:ascii="Arial" w:eastAsia="Arial" w:hAnsi="Arial" w:cs="Arial"/>
            <w:sz w:val="20"/>
            <w:szCs w:val="20"/>
          </w:rPr>
          <w:t>Poverty, and the Cost of Living Crisis</w:t>
        </w:r>
      </w:hyperlink>
      <w:r w:rsidRPr="006537B6">
        <w:rPr>
          <w:rStyle w:val="Hyperlink"/>
          <w:rFonts w:ascii="Arial" w:eastAsia="Arial" w:hAnsi="Arial" w:cs="Arial"/>
          <w:color w:val="auto"/>
          <w:sz w:val="20"/>
          <w:szCs w:val="20"/>
          <w:u w:val="none"/>
        </w:rPr>
        <w:t>.</w:t>
      </w:r>
      <w:r w:rsidRPr="007D1F51">
        <w:rPr>
          <w:rFonts w:ascii="Arial" w:eastAsia="Arial" w:hAnsi="Arial" w:cs="Arial"/>
          <w:sz w:val="20"/>
          <w:szCs w:val="20"/>
        </w:rPr>
        <w:t xml:space="preserve"> </w:t>
      </w:r>
    </w:p>
  </w:footnote>
  <w:footnote w:id="414">
    <w:p w14:paraId="0FB6D1EC" w14:textId="5C9A5B2A" w:rsidR="007B7538" w:rsidRPr="007D1F51" w:rsidRDefault="007B7538" w:rsidP="007D1F51">
      <w:pPr>
        <w:pStyle w:val="FootnoteText"/>
        <w:spacing w:after="120"/>
        <w:rPr>
          <w:rStyle w:val="FootnoteReference"/>
          <w:rFonts w:ascii="Arial" w:hAnsi="Arial" w:cs="Arial"/>
        </w:rPr>
      </w:pPr>
      <w:r w:rsidRPr="007D1F51">
        <w:rPr>
          <w:rStyle w:val="FootnoteReference"/>
          <w:rFonts w:ascii="Arial" w:eastAsia="Arial" w:hAnsi="Arial" w:cs="Arial"/>
        </w:rPr>
        <w:footnoteRef/>
      </w:r>
      <w:r w:rsidRPr="007D1F51">
        <w:rPr>
          <w:rStyle w:val="FootnoteReference"/>
          <w:rFonts w:ascii="Arial" w:eastAsia="Arial" w:hAnsi="Arial" w:cs="Arial"/>
        </w:rPr>
        <w:t xml:space="preserve"> </w:t>
      </w:r>
      <w:r w:rsidRPr="007D1F51">
        <w:rPr>
          <w:rStyle w:val="FootnoteReference"/>
          <w:rFonts w:ascii="Arial" w:eastAsia="Arial" w:hAnsi="Arial" w:cs="Arial"/>
          <w:vertAlign w:val="baseline"/>
        </w:rPr>
        <w:t>Poverty and Inequality Commission (</w:t>
      </w:r>
      <w:r w:rsidRPr="007D1F51">
        <w:rPr>
          <w:rFonts w:ascii="Arial" w:eastAsia="Arial" w:hAnsi="Arial" w:cs="Arial"/>
        </w:rPr>
        <w:t xml:space="preserve">2020), </w:t>
      </w:r>
      <w:hyperlink r:id="rId430" w:history="1">
        <w:r w:rsidRPr="007D1F51">
          <w:rPr>
            <w:rStyle w:val="Hyperlink"/>
            <w:rFonts w:ascii="Arial" w:eastAsia="Arial" w:hAnsi="Arial" w:cs="Arial"/>
          </w:rPr>
          <w:t>Poverty and inequality commission Scottish welfare fund briefing</w:t>
        </w:r>
      </w:hyperlink>
      <w:r w:rsidRPr="006537B6">
        <w:rPr>
          <w:rStyle w:val="Hyperlink"/>
          <w:rFonts w:ascii="Arial" w:eastAsia="Arial" w:hAnsi="Arial" w:cs="Arial"/>
          <w:color w:val="auto"/>
          <w:u w:val="none"/>
        </w:rPr>
        <w:t>.</w:t>
      </w:r>
    </w:p>
  </w:footnote>
  <w:footnote w:id="415">
    <w:p w14:paraId="739FF7EA" w14:textId="70DAD207" w:rsidR="007B7538" w:rsidRPr="007D1F51" w:rsidRDefault="007B7538" w:rsidP="007D1F51">
      <w:pPr>
        <w:pStyle w:val="Heading1"/>
        <w:shd w:val="clear" w:color="auto" w:fill="FFFFFF" w:themeFill="background1"/>
        <w:spacing w:before="0" w:after="120" w:line="240" w:lineRule="auto"/>
        <w:rPr>
          <w:rStyle w:val="FootnoteReference"/>
          <w:rFonts w:ascii="Arial" w:hAnsi="Arial" w:cs="Arial"/>
          <w:color w:val="333333"/>
          <w:sz w:val="20"/>
          <w:szCs w:val="20"/>
          <w:vertAlign w:val="baseline"/>
        </w:rPr>
      </w:pPr>
      <w:r w:rsidRPr="007D1F51">
        <w:rPr>
          <w:rStyle w:val="FootnoteReference"/>
          <w:rFonts w:ascii="Arial" w:eastAsia="Arial" w:hAnsi="Arial" w:cs="Arial"/>
          <w:color w:val="auto"/>
          <w:sz w:val="20"/>
          <w:szCs w:val="20"/>
        </w:rPr>
        <w:footnoteRef/>
      </w:r>
      <w:r w:rsidRPr="007D1F51">
        <w:rPr>
          <w:rFonts w:ascii="Arial" w:eastAsia="Arial" w:hAnsi="Arial" w:cs="Arial"/>
          <w:color w:val="auto"/>
          <w:sz w:val="20"/>
          <w:szCs w:val="20"/>
        </w:rPr>
        <w:t xml:space="preserve"> Scottish Government (2023), </w:t>
      </w:r>
      <w:hyperlink r:id="rId431" w:history="1">
        <w:r w:rsidRPr="007D1F51">
          <w:rPr>
            <w:rStyle w:val="Hyperlink"/>
            <w:rFonts w:ascii="Arial" w:eastAsia="Arial" w:hAnsi="Arial" w:cs="Arial"/>
            <w:sz w:val="20"/>
            <w:szCs w:val="20"/>
          </w:rPr>
          <w:t>Scottish Welfare Fund Statistics: Update to 30 September 2022</w:t>
        </w:r>
      </w:hyperlink>
      <w:r w:rsidRPr="006537B6">
        <w:rPr>
          <w:rStyle w:val="Hyperlink"/>
          <w:rFonts w:ascii="Arial" w:eastAsia="Arial" w:hAnsi="Arial" w:cs="Arial"/>
          <w:color w:val="auto"/>
          <w:sz w:val="20"/>
          <w:szCs w:val="20"/>
          <w:u w:val="none"/>
        </w:rPr>
        <w:t>.</w:t>
      </w:r>
    </w:p>
  </w:footnote>
  <w:footnote w:id="416">
    <w:p w14:paraId="2CE2425D" w14:textId="1629DE28" w:rsidR="007B7538" w:rsidRPr="007D1F51" w:rsidRDefault="007B7538" w:rsidP="007D1F51">
      <w:pPr>
        <w:spacing w:after="120" w:line="240" w:lineRule="auto"/>
        <w:rPr>
          <w:rFonts w:ascii="Arial" w:hAnsi="Arial" w:cs="Arial"/>
          <w:sz w:val="20"/>
          <w:szCs w:val="20"/>
        </w:rPr>
      </w:pPr>
      <w:r w:rsidRPr="007D1F51">
        <w:rPr>
          <w:rStyle w:val="FootnoteReference"/>
          <w:rFonts w:ascii="Arial" w:eastAsia="Arial" w:hAnsi="Arial" w:cs="Arial"/>
          <w:sz w:val="20"/>
          <w:szCs w:val="20"/>
        </w:rPr>
        <w:footnoteRef/>
      </w:r>
      <w:r w:rsidRPr="007D1F51">
        <w:rPr>
          <w:rFonts w:ascii="Arial" w:eastAsia="Arial" w:hAnsi="Arial" w:cs="Arial"/>
          <w:sz w:val="20"/>
          <w:szCs w:val="20"/>
        </w:rPr>
        <w:t xml:space="preserve"> See, for example, Northern Ireland Human Rights Commission (2019), </w:t>
      </w:r>
      <w:hyperlink r:id="rId432">
        <w:r w:rsidRPr="007D1F51">
          <w:rPr>
            <w:rStyle w:val="Hyperlink"/>
            <w:rFonts w:ascii="Arial" w:eastAsia="Arial" w:hAnsi="Arial" w:cs="Arial"/>
            <w:sz w:val="20"/>
            <w:szCs w:val="20"/>
          </w:rPr>
          <w:t>Cumulative impact of tax and social security reforms in Northern Ireland</w:t>
        </w:r>
      </w:hyperlink>
      <w:r w:rsidRPr="007D1F51">
        <w:rPr>
          <w:rFonts w:ascii="Arial" w:eastAsia="Arial" w:hAnsi="Arial" w:cs="Arial"/>
          <w:sz w:val="20"/>
          <w:szCs w:val="20"/>
        </w:rPr>
        <w:t>, paragraph 7.2, p. 101;</w:t>
      </w:r>
      <w:r w:rsidRPr="007D1F51">
        <w:rPr>
          <w:rFonts w:ascii="Arial" w:hAnsi="Arial" w:cs="Arial"/>
          <w:sz w:val="20"/>
          <w:szCs w:val="20"/>
        </w:rPr>
        <w:t xml:space="preserve"> </w:t>
      </w:r>
      <w:r w:rsidRPr="007D1F51">
        <w:rPr>
          <w:rFonts w:ascii="Arial" w:eastAsia="Arial" w:hAnsi="Arial" w:cs="Arial"/>
          <w:sz w:val="20"/>
          <w:szCs w:val="20"/>
        </w:rPr>
        <w:t xml:space="preserve">Joseph Rowntree Foundation (2022), </w:t>
      </w:r>
      <w:hyperlink r:id="rId433">
        <w:r w:rsidRPr="007D1F51">
          <w:rPr>
            <w:rStyle w:val="Hyperlink"/>
            <w:rFonts w:ascii="Arial" w:eastAsia="Arial" w:hAnsi="Arial" w:cs="Arial"/>
            <w:sz w:val="20"/>
            <w:szCs w:val="20"/>
          </w:rPr>
          <w:t>UK Poverty 2022 – The essential guide to understanding poverty in the UK</w:t>
        </w:r>
      </w:hyperlink>
      <w:r w:rsidRPr="007D1F51">
        <w:rPr>
          <w:rFonts w:ascii="Arial" w:eastAsia="Arial" w:hAnsi="Arial" w:cs="Arial"/>
          <w:sz w:val="20"/>
          <w:szCs w:val="20"/>
        </w:rPr>
        <w:t>, pp. 57-58; The Trussell Trust (2021);</w:t>
      </w:r>
      <w:r w:rsidRPr="007D1F51">
        <w:rPr>
          <w:rFonts w:ascii="Arial" w:hAnsi="Arial" w:cs="Arial"/>
          <w:sz w:val="20"/>
          <w:szCs w:val="20"/>
        </w:rPr>
        <w:t xml:space="preserve"> </w:t>
      </w:r>
      <w:hyperlink r:id="rId434">
        <w:r w:rsidRPr="007D1F51">
          <w:rPr>
            <w:rStyle w:val="Hyperlink"/>
            <w:rFonts w:ascii="Arial" w:eastAsia="Arial" w:hAnsi="Arial" w:cs="Arial"/>
            <w:sz w:val="20"/>
            <w:szCs w:val="20"/>
          </w:rPr>
          <w:t>State of Hunger</w:t>
        </w:r>
      </w:hyperlink>
      <w:r w:rsidRPr="007D1F51">
        <w:rPr>
          <w:rFonts w:ascii="Arial" w:eastAsia="Arial" w:hAnsi="Arial" w:cs="Arial"/>
          <w:sz w:val="20"/>
          <w:szCs w:val="20"/>
        </w:rPr>
        <w:t xml:space="preserve">, pp. 11 and 13; Anti-Poverty Strategy Co-Design Group (November 2022), </w:t>
      </w:r>
      <w:hyperlink r:id="rId435">
        <w:r w:rsidRPr="007D1F51">
          <w:rPr>
            <w:rStyle w:val="Hyperlink"/>
            <w:rFonts w:ascii="Arial" w:eastAsia="Arial" w:hAnsi="Arial" w:cs="Arial"/>
            <w:sz w:val="20"/>
            <w:szCs w:val="20"/>
          </w:rPr>
          <w:t>Recommendations on the development of an Anti-Poverty Strategy for Northern Ireland</w:t>
        </w:r>
      </w:hyperlink>
      <w:r w:rsidRPr="007D1F51">
        <w:rPr>
          <w:rFonts w:ascii="Arial" w:eastAsia="Arial" w:hAnsi="Arial" w:cs="Arial"/>
          <w:sz w:val="20"/>
          <w:szCs w:val="20"/>
        </w:rPr>
        <w:t>, Annex B, pp. 80-92.</w:t>
      </w:r>
    </w:p>
  </w:footnote>
  <w:footnote w:id="417">
    <w:p w14:paraId="378D5BB8" w14:textId="6E0CAB7B" w:rsidR="007B7538" w:rsidRPr="007D1F51" w:rsidRDefault="007B7538" w:rsidP="007D1F51">
      <w:pPr>
        <w:spacing w:after="120" w:line="240" w:lineRule="auto"/>
        <w:rPr>
          <w:rFonts w:ascii="Arial" w:eastAsia="Calibri" w:hAnsi="Arial" w:cs="Arial"/>
          <w:color w:val="44546A" w:themeColor="text2"/>
          <w:sz w:val="20"/>
          <w:szCs w:val="20"/>
        </w:rPr>
      </w:pPr>
      <w:r w:rsidRPr="007D1F51">
        <w:rPr>
          <w:rStyle w:val="FootnoteReference"/>
          <w:rFonts w:ascii="Arial" w:eastAsia="Arial" w:hAnsi="Arial" w:cs="Arial"/>
          <w:sz w:val="20"/>
          <w:szCs w:val="20"/>
        </w:rPr>
        <w:footnoteRef/>
      </w:r>
      <w:r w:rsidRPr="007D1F51">
        <w:rPr>
          <w:rFonts w:ascii="Arial" w:eastAsia="Arial" w:hAnsi="Arial" w:cs="Arial"/>
          <w:sz w:val="20"/>
          <w:szCs w:val="20"/>
        </w:rPr>
        <w:t xml:space="preserve"> You can see a summary of ECNI published recommendations at </w:t>
      </w:r>
      <w:hyperlink r:id="rId436">
        <w:r w:rsidRPr="007D1F51">
          <w:rPr>
            <w:rStyle w:val="Hyperlink"/>
            <w:rFonts w:ascii="Arial" w:eastAsia="Arial" w:hAnsi="Arial" w:cs="Arial"/>
            <w:sz w:val="20"/>
            <w:szCs w:val="20"/>
          </w:rPr>
          <w:t>www.equalityni.org/equalitydata</w:t>
        </w:r>
      </w:hyperlink>
      <w:r w:rsidRPr="006537B6">
        <w:rPr>
          <w:rStyle w:val="Hyperlink"/>
          <w:rFonts w:ascii="Arial" w:eastAsia="Arial" w:hAnsi="Arial" w:cs="Arial"/>
          <w:color w:val="auto"/>
          <w:sz w:val="20"/>
          <w:szCs w:val="20"/>
          <w:u w:val="none"/>
        </w:rPr>
        <w:t>.</w:t>
      </w:r>
    </w:p>
  </w:footnote>
  <w:footnote w:id="418">
    <w:p w14:paraId="260CA78D" w14:textId="44A430FD" w:rsidR="007B7538" w:rsidRPr="007D1F51" w:rsidRDefault="007B7538" w:rsidP="007D1F51">
      <w:pPr>
        <w:spacing w:after="120" w:line="240" w:lineRule="auto"/>
        <w:rPr>
          <w:rFonts w:ascii="Arial" w:hAnsi="Arial" w:cs="Arial"/>
          <w:sz w:val="20"/>
          <w:szCs w:val="20"/>
        </w:rPr>
      </w:pPr>
      <w:r w:rsidRPr="007D1F51">
        <w:rPr>
          <w:rFonts w:ascii="Arial" w:eastAsia="Arial" w:hAnsi="Arial" w:cs="Arial"/>
          <w:sz w:val="20"/>
          <w:szCs w:val="20"/>
          <w:vertAlign w:val="superscript"/>
        </w:rPr>
        <w:footnoteRef/>
      </w:r>
      <w:r w:rsidRPr="007D1F51">
        <w:rPr>
          <w:rFonts w:ascii="Arial" w:eastAsia="Arial" w:hAnsi="Arial" w:cs="Arial"/>
          <w:sz w:val="20"/>
          <w:szCs w:val="20"/>
        </w:rPr>
        <w:t xml:space="preserve"> Visit: Disability Unit (n.d.), </w:t>
      </w:r>
      <w:hyperlink r:id="rId437" w:anchor=":~:text=We%20are%20responsible%20for%3A,barriers%20faced%20by%20disabled%20people">
        <w:r w:rsidRPr="007D1F51">
          <w:rPr>
            <w:rStyle w:val="Hyperlink"/>
            <w:rFonts w:ascii="Arial" w:eastAsia="Arial" w:hAnsi="Arial" w:cs="Arial"/>
            <w:sz w:val="20"/>
            <w:szCs w:val="20"/>
          </w:rPr>
          <w:t>About Us</w:t>
        </w:r>
      </w:hyperlink>
      <w:r w:rsidRPr="007D1F51">
        <w:rPr>
          <w:rFonts w:ascii="Arial" w:eastAsia="Arial" w:hAnsi="Arial" w:cs="Arial"/>
          <w:color w:val="0B4E60"/>
          <w:sz w:val="20"/>
          <w:szCs w:val="20"/>
        </w:rPr>
        <w:t>.</w:t>
      </w:r>
    </w:p>
  </w:footnote>
  <w:footnote w:id="419">
    <w:p w14:paraId="08E86894" w14:textId="43307AD6" w:rsidR="007B7538" w:rsidRPr="007D1F51" w:rsidRDefault="007B7538" w:rsidP="007D1F51">
      <w:pPr>
        <w:spacing w:after="120" w:line="240" w:lineRule="auto"/>
        <w:rPr>
          <w:rFonts w:ascii="Arial" w:hAnsi="Arial" w:cs="Arial"/>
          <w:sz w:val="20"/>
          <w:szCs w:val="20"/>
        </w:rPr>
      </w:pPr>
      <w:r w:rsidRPr="007D1F51">
        <w:rPr>
          <w:rFonts w:ascii="Arial" w:eastAsia="Arial" w:hAnsi="Arial" w:cs="Arial"/>
          <w:sz w:val="20"/>
          <w:szCs w:val="20"/>
          <w:vertAlign w:val="superscript"/>
        </w:rPr>
        <w:footnoteRef/>
      </w:r>
      <w:r w:rsidRPr="007D1F51">
        <w:rPr>
          <w:rFonts w:ascii="Arial" w:eastAsia="Arial" w:hAnsi="Arial" w:cs="Arial"/>
          <w:sz w:val="20"/>
          <w:szCs w:val="20"/>
          <w:vertAlign w:val="superscript"/>
        </w:rPr>
        <w:t xml:space="preserve"> </w:t>
      </w:r>
      <w:r w:rsidRPr="007D1F51">
        <w:rPr>
          <w:rFonts w:ascii="Arial" w:eastAsia="Arial" w:hAnsi="Arial" w:cs="Arial"/>
          <w:sz w:val="20"/>
          <w:szCs w:val="20"/>
        </w:rPr>
        <w:t xml:space="preserve">Disability Unit, UK Government (2022), </w:t>
      </w:r>
      <w:hyperlink r:id="rId438">
        <w:r w:rsidRPr="007D1F51">
          <w:rPr>
            <w:rStyle w:val="Hyperlink"/>
            <w:rFonts w:ascii="Arial" w:eastAsia="Arial" w:hAnsi="Arial" w:cs="Arial"/>
            <w:sz w:val="20"/>
            <w:szCs w:val="20"/>
          </w:rPr>
          <w:t>UN Committee on the Rights of Persons with Disabilities 2016 Inquiry - UK 2022 follow-up report</w:t>
        </w:r>
      </w:hyperlink>
      <w:r w:rsidRPr="006537B6">
        <w:rPr>
          <w:rFonts w:ascii="Arial" w:eastAsia="Arial" w:hAnsi="Arial" w:cs="Arial"/>
          <w:sz w:val="20"/>
          <w:szCs w:val="20"/>
        </w:rPr>
        <w:t>.</w:t>
      </w:r>
    </w:p>
  </w:footnote>
  <w:footnote w:id="420">
    <w:p w14:paraId="502A3CB2" w14:textId="3F917D17"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w:t>
      </w:r>
      <w:hyperlink r:id="rId439" w:history="1">
        <w:r w:rsidRPr="007D1F51">
          <w:rPr>
            <w:rStyle w:val="Hyperlink"/>
            <w:rFonts w:ascii="Arial" w:eastAsia="Arial" w:hAnsi="Arial" w:cs="Arial"/>
          </w:rPr>
          <w:t xml:space="preserve">Visit the </w:t>
        </w:r>
        <w:hyperlink r:id="rId440" w:history="1">
          <w:r w:rsidRPr="007D1F51">
            <w:rPr>
              <w:rStyle w:val="Hyperlink"/>
              <w:rFonts w:ascii="Arial" w:eastAsia="Arial" w:hAnsi="Arial" w:cs="Arial"/>
            </w:rPr>
            <w:t>Human Rights Tracker</w:t>
          </w:r>
        </w:hyperlink>
        <w:r w:rsidRPr="006537B6">
          <w:rPr>
            <w:rStyle w:val="Hyperlink"/>
            <w:rFonts w:ascii="Arial" w:eastAsia="Arial" w:hAnsi="Arial" w:cs="Arial"/>
            <w:color w:val="auto"/>
            <w:u w:val="none"/>
          </w:rPr>
          <w:t>.</w:t>
        </w:r>
      </w:hyperlink>
    </w:p>
  </w:footnote>
  <w:footnote w:id="421">
    <w:p w14:paraId="326B9545" w14:textId="68221B12" w:rsidR="007B7538" w:rsidRPr="007D1F51" w:rsidRDefault="007B7538" w:rsidP="007D1F51">
      <w:pPr>
        <w:spacing w:after="120" w:line="240" w:lineRule="auto"/>
        <w:rPr>
          <w:rFonts w:ascii="Arial" w:hAnsi="Arial" w:cs="Arial"/>
          <w:sz w:val="20"/>
          <w:szCs w:val="20"/>
        </w:rPr>
      </w:pPr>
      <w:r w:rsidRPr="007D1F51">
        <w:rPr>
          <w:rStyle w:val="FootnoteReference"/>
          <w:rFonts w:ascii="Arial" w:eastAsia="Arial" w:hAnsi="Arial" w:cs="Arial"/>
          <w:sz w:val="20"/>
          <w:szCs w:val="20"/>
        </w:rPr>
        <w:footnoteRef/>
      </w:r>
      <w:r w:rsidRPr="007D1F51">
        <w:rPr>
          <w:rFonts w:ascii="Arial" w:eastAsia="Arial" w:hAnsi="Arial" w:cs="Arial"/>
          <w:sz w:val="20"/>
          <w:szCs w:val="20"/>
        </w:rPr>
        <w:t xml:space="preserve"> Welsh Government (2022), </w:t>
      </w:r>
      <w:hyperlink r:id="rId441">
        <w:r w:rsidRPr="007D1F51">
          <w:rPr>
            <w:rStyle w:val="Hyperlink"/>
            <w:rFonts w:ascii="Arial" w:eastAsia="Arial" w:hAnsi="Arial" w:cs="Arial"/>
            <w:sz w:val="20"/>
            <w:szCs w:val="20"/>
          </w:rPr>
          <w:t>Equality, Race and Disability Evidence Units Strategy</w:t>
        </w:r>
      </w:hyperlink>
      <w:r w:rsidRPr="006537B6">
        <w:rPr>
          <w:rFonts w:ascii="Arial" w:eastAsia="Arial" w:hAnsi="Arial" w:cs="Arial"/>
          <w:sz w:val="20"/>
          <w:szCs w:val="20"/>
        </w:rPr>
        <w:t>.</w:t>
      </w:r>
    </w:p>
  </w:footnote>
  <w:footnote w:id="422">
    <w:p w14:paraId="43BE3BD9" w14:textId="24B879E0" w:rsidR="007B7538" w:rsidRPr="007D1F51" w:rsidRDefault="007B7538" w:rsidP="007D1F51">
      <w:pPr>
        <w:pStyle w:val="FootnoteText"/>
        <w:spacing w:after="120"/>
        <w:rPr>
          <w:rFonts w:ascii="Arial" w:hAnsi="Arial" w:cs="Arial"/>
        </w:rPr>
      </w:pPr>
      <w:r w:rsidRPr="007D1F51">
        <w:rPr>
          <w:rStyle w:val="FootnoteReference"/>
          <w:rFonts w:ascii="Arial" w:hAnsi="Arial" w:cs="Arial"/>
        </w:rPr>
        <w:footnoteRef/>
      </w:r>
      <w:r w:rsidRPr="007D1F51">
        <w:rPr>
          <w:rFonts w:ascii="Arial" w:hAnsi="Arial" w:cs="Arial"/>
        </w:rPr>
        <w:t xml:space="preserve"> </w:t>
      </w:r>
      <w:r w:rsidRPr="007D1F51">
        <w:rPr>
          <w:rStyle w:val="normaltextrun"/>
          <w:rFonts w:ascii="Arial" w:hAnsi="Arial" w:cs="Arial"/>
          <w:shd w:val="clear" w:color="auto" w:fill="FFFFFF"/>
        </w:rPr>
        <w:t>Toman, N. et al (2022), </w:t>
      </w:r>
      <w:hyperlink r:id="rId442" w:history="1">
        <w:r w:rsidRPr="007D1F51">
          <w:rPr>
            <w:rStyle w:val="Hyperlink"/>
            <w:rFonts w:ascii="Arial" w:hAnsi="Arial" w:cs="Arial"/>
          </w:rPr>
          <w:t>Progress towards the Implementation of UNCRPD in Northern Ireland</w:t>
        </w:r>
      </w:hyperlink>
      <w:r w:rsidRPr="007D1F51">
        <w:rPr>
          <w:rStyle w:val="normaltextrun"/>
          <w:rFonts w:ascii="Arial" w:hAnsi="Arial" w:cs="Arial"/>
          <w:shd w:val="clear" w:color="auto" w:fill="FFFFFF"/>
        </w:rPr>
        <w:t>, pp. 16, 19, 34, 55, 58, 59, 84, 96.</w:t>
      </w:r>
    </w:p>
  </w:footnote>
  <w:footnote w:id="423">
    <w:p w14:paraId="0C2AE2BA" w14:textId="79DD76F4" w:rsidR="007B7538" w:rsidRPr="007D1F51" w:rsidRDefault="007B7538" w:rsidP="007D1F51">
      <w:pPr>
        <w:pStyle w:val="FootnoteText"/>
        <w:spacing w:after="120"/>
        <w:rPr>
          <w:rFonts w:ascii="Arial" w:hAnsi="Arial" w:cs="Arial"/>
        </w:rPr>
      </w:pPr>
      <w:r w:rsidRPr="007D1F51">
        <w:rPr>
          <w:rStyle w:val="FootnoteReference"/>
          <w:rFonts w:ascii="Arial" w:hAnsi="Arial" w:cs="Arial"/>
        </w:rPr>
        <w:footnoteRef/>
      </w:r>
      <w:r w:rsidRPr="007D1F51">
        <w:rPr>
          <w:rFonts w:ascii="Arial" w:hAnsi="Arial" w:cs="Arial"/>
        </w:rPr>
        <w:t xml:space="preserve"> In May 2023 Department for Communities officials informed stakeholders that in the face of spending cuts associated with its budget for 2023-24, work on the Social Strategies, including the Disability Strategy and the Anti-Poverty Strategy, would be suspended and staff currently working on these would be redeployed. See also Department for Communities </w:t>
      </w:r>
      <w:r w:rsidR="006537B6">
        <w:rPr>
          <w:rFonts w:ascii="Arial" w:hAnsi="Arial" w:cs="Arial"/>
        </w:rPr>
        <w:t>(</w:t>
      </w:r>
      <w:r w:rsidRPr="007D1F51">
        <w:rPr>
          <w:rFonts w:ascii="Arial" w:hAnsi="Arial" w:cs="Arial"/>
        </w:rPr>
        <w:t>May 2023)</w:t>
      </w:r>
      <w:r w:rsidR="006537B6">
        <w:rPr>
          <w:rFonts w:ascii="Arial" w:hAnsi="Arial" w:cs="Arial"/>
        </w:rPr>
        <w:t xml:space="preserve">, </w:t>
      </w:r>
      <w:hyperlink r:id="rId443" w:tgtFrame="_blank" w:history="1">
        <w:r w:rsidRPr="007D1F51">
          <w:rPr>
            <w:rStyle w:val="Hyperlink"/>
            <w:rFonts w:ascii="Arial" w:hAnsi="Arial" w:cs="Arial"/>
          </w:rPr>
          <w:t>Budget 2023-2024 Equality Impact Assessment</w:t>
        </w:r>
      </w:hyperlink>
      <w:r w:rsidRPr="007D1F51">
        <w:rPr>
          <w:rFonts w:ascii="Arial" w:hAnsi="Arial" w:cs="Arial"/>
        </w:rPr>
        <w:t>, para 7.4, p. 16.</w:t>
      </w:r>
    </w:p>
  </w:footnote>
  <w:footnote w:id="424">
    <w:p w14:paraId="5340CA92" w14:textId="4DC75AA0"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Disability Unit</w:t>
      </w:r>
      <w:r w:rsidR="006537B6">
        <w:rPr>
          <w:rFonts w:ascii="Arial" w:eastAsia="Arial" w:hAnsi="Arial" w:cs="Arial"/>
        </w:rPr>
        <w:t>, UK Government</w:t>
      </w:r>
      <w:r w:rsidRPr="007D1F51">
        <w:rPr>
          <w:rFonts w:ascii="Arial" w:eastAsia="Arial" w:hAnsi="Arial" w:cs="Arial"/>
        </w:rPr>
        <w:t xml:space="preserve"> (2022), </w:t>
      </w:r>
      <w:hyperlink r:id="rId444">
        <w:r w:rsidRPr="007D1F51">
          <w:rPr>
            <w:rStyle w:val="Hyperlink"/>
            <w:rFonts w:ascii="Arial" w:eastAsia="Arial" w:hAnsi="Arial" w:cs="Arial"/>
          </w:rPr>
          <w:t>UN Committee on the Rights of Persons with Disabilities 2016 inquiry – UK 2022 follow-up report</w:t>
        </w:r>
      </w:hyperlink>
      <w:r w:rsidRPr="007D1F51">
        <w:rPr>
          <w:rFonts w:ascii="Arial" w:eastAsia="Arial" w:hAnsi="Arial" w:cs="Arial"/>
          <w:color w:val="0B4E60"/>
        </w:rPr>
        <w:t>.</w:t>
      </w:r>
    </w:p>
  </w:footnote>
  <w:footnote w:id="425">
    <w:p w14:paraId="58F37FAA" w14:textId="5C13DAAB" w:rsidR="007B7538" w:rsidRPr="007D1F51" w:rsidRDefault="007B7538" w:rsidP="007D1F51">
      <w:pPr>
        <w:pStyle w:val="FootnoteText"/>
        <w:spacing w:after="120"/>
        <w:rPr>
          <w:rStyle w:val="FootnoteReference"/>
          <w:rFonts w:ascii="Arial" w:hAnsi="Arial" w:cs="Arial"/>
        </w:rPr>
      </w:pPr>
      <w:r w:rsidRPr="007D1F51">
        <w:rPr>
          <w:rStyle w:val="FootnoteReference"/>
          <w:rFonts w:ascii="Arial" w:eastAsia="Arial" w:hAnsi="Arial" w:cs="Arial"/>
        </w:rPr>
        <w:footnoteRef/>
      </w:r>
      <w:r w:rsidRPr="007D1F51">
        <w:rPr>
          <w:rStyle w:val="FootnoteReference"/>
          <w:rFonts w:ascii="Arial" w:eastAsia="Arial" w:hAnsi="Arial" w:cs="Arial"/>
        </w:rPr>
        <w:t xml:space="preserve"> </w:t>
      </w:r>
      <w:r w:rsidRPr="007D1F51">
        <w:rPr>
          <w:rFonts w:ascii="Arial" w:hAnsi="Arial" w:cs="Arial"/>
        </w:rPr>
        <w:t xml:space="preserve">For instance, see </w:t>
      </w:r>
      <w:r w:rsidR="006537B6">
        <w:rPr>
          <w:rFonts w:ascii="Arial" w:hAnsi="Arial" w:cs="Arial"/>
        </w:rPr>
        <w:t xml:space="preserve">Disability Unit, </w:t>
      </w:r>
      <w:r w:rsidRPr="007D1F51">
        <w:rPr>
          <w:rFonts w:ascii="Arial" w:hAnsi="Arial" w:cs="Arial"/>
        </w:rPr>
        <w:t xml:space="preserve">UK Government (2021), </w:t>
      </w:r>
      <w:hyperlink r:id="rId445" w:history="1">
        <w:r w:rsidRPr="007D1F51">
          <w:rPr>
            <w:rStyle w:val="Hyperlink"/>
            <w:rFonts w:ascii="Arial" w:hAnsi="Arial" w:cs="Arial"/>
          </w:rPr>
          <w:t>UN Committee on the Rights of Persons with Disabilities 2016 inquiry – UK 2021 follow-up report</w:t>
        </w:r>
      </w:hyperlink>
      <w:r w:rsidRPr="007D1F51">
        <w:rPr>
          <w:rFonts w:ascii="Arial" w:hAnsi="Arial" w:cs="Arial"/>
        </w:rPr>
        <w:t xml:space="preserve">; </w:t>
      </w:r>
      <w:r w:rsidR="006537B6">
        <w:rPr>
          <w:rFonts w:ascii="Arial" w:hAnsi="Arial" w:cs="Arial"/>
        </w:rPr>
        <w:t xml:space="preserve">Disability Unit, </w:t>
      </w:r>
      <w:r w:rsidRPr="007D1F51">
        <w:rPr>
          <w:rFonts w:ascii="Arial" w:hAnsi="Arial" w:cs="Arial"/>
        </w:rPr>
        <w:t xml:space="preserve">UK Government (2022), </w:t>
      </w:r>
      <w:hyperlink r:id="rId446" w:history="1">
        <w:r w:rsidRPr="007D1F51">
          <w:rPr>
            <w:rStyle w:val="Hyperlink"/>
            <w:rFonts w:ascii="Arial" w:hAnsi="Arial" w:cs="Arial"/>
          </w:rPr>
          <w:t>UN Committee on the Rights of Persons with Disabilities 2016 inquiry – UK 2022 follow-up report</w:t>
        </w:r>
      </w:hyperlink>
      <w:r w:rsidRPr="007D1F51">
        <w:rPr>
          <w:rFonts w:ascii="Arial" w:hAnsi="Arial" w:cs="Arial"/>
        </w:rPr>
        <w:t>.</w:t>
      </w:r>
    </w:p>
  </w:footnote>
  <w:footnote w:id="426">
    <w:p w14:paraId="07396767" w14:textId="2B227645" w:rsidR="007B7538" w:rsidRPr="007D1F51" w:rsidRDefault="007B7538" w:rsidP="007D1F51">
      <w:pPr>
        <w:spacing w:after="120" w:line="240" w:lineRule="auto"/>
        <w:rPr>
          <w:rFonts w:ascii="Arial" w:hAnsi="Arial" w:cs="Arial"/>
          <w:sz w:val="20"/>
          <w:szCs w:val="20"/>
        </w:rPr>
      </w:pPr>
      <w:r w:rsidRPr="007D1F51">
        <w:rPr>
          <w:rStyle w:val="FootnoteReference"/>
          <w:rFonts w:ascii="Arial" w:eastAsia="Arial" w:hAnsi="Arial" w:cs="Arial"/>
          <w:sz w:val="20"/>
          <w:szCs w:val="20"/>
        </w:rPr>
        <w:footnoteRef/>
      </w:r>
      <w:r w:rsidRPr="007D1F51">
        <w:rPr>
          <w:rStyle w:val="FootnoteReference"/>
          <w:rFonts w:ascii="Arial" w:eastAsia="Arial" w:hAnsi="Arial" w:cs="Arial"/>
          <w:sz w:val="20"/>
          <w:szCs w:val="20"/>
        </w:rPr>
        <w:t xml:space="preserve"> </w:t>
      </w:r>
      <w:r w:rsidRPr="007D1F51">
        <w:rPr>
          <w:rFonts w:ascii="Arial" w:hAnsi="Arial" w:cs="Arial"/>
          <w:sz w:val="20"/>
          <w:szCs w:val="20"/>
        </w:rPr>
        <w:t xml:space="preserve">The Scottish Parliament passed motions in support of the Act in </w:t>
      </w:r>
      <w:hyperlink r:id="rId447" w:history="1">
        <w:r w:rsidRPr="007D1F51">
          <w:rPr>
            <w:rStyle w:val="Hyperlink"/>
            <w:rFonts w:ascii="Arial" w:hAnsi="Arial" w:cs="Arial"/>
            <w:sz w:val="20"/>
            <w:szCs w:val="20"/>
          </w:rPr>
          <w:t>2014</w:t>
        </w:r>
      </w:hyperlink>
      <w:r w:rsidRPr="007D1F51">
        <w:rPr>
          <w:rFonts w:ascii="Arial" w:hAnsi="Arial" w:cs="Arial"/>
          <w:sz w:val="20"/>
          <w:szCs w:val="20"/>
        </w:rPr>
        <w:t xml:space="preserve">, </w:t>
      </w:r>
      <w:hyperlink r:id="rId448" w:history="1">
        <w:r w:rsidRPr="007D1F51">
          <w:rPr>
            <w:rStyle w:val="Hyperlink"/>
            <w:rFonts w:ascii="Arial" w:hAnsi="Arial" w:cs="Arial"/>
            <w:sz w:val="20"/>
            <w:szCs w:val="20"/>
          </w:rPr>
          <w:t>2017</w:t>
        </w:r>
      </w:hyperlink>
      <w:r w:rsidRPr="007D1F51">
        <w:rPr>
          <w:rFonts w:ascii="Arial" w:hAnsi="Arial" w:cs="Arial"/>
          <w:sz w:val="20"/>
          <w:szCs w:val="20"/>
        </w:rPr>
        <w:t xml:space="preserve"> and again on 4 March </w:t>
      </w:r>
      <w:hyperlink r:id="rId449" w:history="1">
        <w:r w:rsidRPr="007D1F51">
          <w:rPr>
            <w:rStyle w:val="Hyperlink"/>
            <w:rFonts w:ascii="Arial" w:hAnsi="Arial" w:cs="Arial"/>
            <w:sz w:val="20"/>
            <w:szCs w:val="20"/>
          </w:rPr>
          <w:t>2021</w:t>
        </w:r>
      </w:hyperlink>
      <w:r w:rsidRPr="007D1F51">
        <w:rPr>
          <w:rFonts w:ascii="Arial" w:hAnsi="Arial" w:cs="Arial"/>
          <w:sz w:val="20"/>
          <w:szCs w:val="20"/>
        </w:rPr>
        <w:t xml:space="preserve">. There have been many recent expressions of support for strengthening human rights in the Scottish Parliament, for example during consideration of the </w:t>
      </w:r>
      <w:hyperlink r:id="rId450" w:history="1">
        <w:r w:rsidRPr="007D1F51">
          <w:rPr>
            <w:rStyle w:val="Hyperlink"/>
            <w:rFonts w:ascii="Arial" w:hAnsi="Arial" w:cs="Arial"/>
            <w:sz w:val="20"/>
            <w:szCs w:val="20"/>
          </w:rPr>
          <w:t>United Nations Convention on the Rights of the Child (Incorporation) (Scotland) Bill</w:t>
        </w:r>
      </w:hyperlink>
      <w:r w:rsidRPr="007D1F51">
        <w:rPr>
          <w:rFonts w:ascii="Arial" w:hAnsi="Arial" w:cs="Arial"/>
          <w:sz w:val="20"/>
          <w:szCs w:val="20"/>
        </w:rPr>
        <w:t xml:space="preserve">. </w:t>
      </w:r>
    </w:p>
    <w:p w14:paraId="40408786" w14:textId="7F4D2A7D" w:rsidR="007B7538" w:rsidRPr="007D1F51" w:rsidRDefault="007B7538" w:rsidP="007D1F51">
      <w:pPr>
        <w:spacing w:after="120" w:line="240" w:lineRule="auto"/>
        <w:rPr>
          <w:rStyle w:val="FootnoteReference"/>
          <w:rFonts w:ascii="Arial" w:hAnsi="Arial" w:cs="Arial"/>
          <w:sz w:val="20"/>
          <w:szCs w:val="20"/>
        </w:rPr>
      </w:pPr>
      <w:r w:rsidRPr="007D1F51">
        <w:rPr>
          <w:rFonts w:ascii="Arial" w:hAnsi="Arial" w:cs="Arial"/>
          <w:sz w:val="20"/>
          <w:szCs w:val="20"/>
        </w:rPr>
        <w:t xml:space="preserve">Increased focus on international human rights standards has also been reflected in references to international human rights instruments in Scottish domestic legislation. Examples include the </w:t>
      </w:r>
      <w:hyperlink r:id="rId451" w:history="1">
        <w:r w:rsidRPr="007D1F51">
          <w:rPr>
            <w:rStyle w:val="Hyperlink"/>
            <w:rFonts w:ascii="Arial" w:hAnsi="Arial" w:cs="Arial"/>
            <w:sz w:val="20"/>
            <w:szCs w:val="20"/>
          </w:rPr>
          <w:t>Community Empowerment (Scotland) Act 2015</w:t>
        </w:r>
      </w:hyperlink>
      <w:r w:rsidRPr="007D1F51">
        <w:rPr>
          <w:rFonts w:ascii="Arial" w:hAnsi="Arial" w:cs="Arial"/>
          <w:sz w:val="20"/>
          <w:szCs w:val="20"/>
        </w:rPr>
        <w:t xml:space="preserve">; s. 1 of the </w:t>
      </w:r>
      <w:hyperlink r:id="rId452" w:history="1">
        <w:r w:rsidRPr="007D1F51">
          <w:rPr>
            <w:rStyle w:val="Hyperlink"/>
            <w:rFonts w:ascii="Arial" w:hAnsi="Arial" w:cs="Arial"/>
            <w:sz w:val="20"/>
            <w:szCs w:val="20"/>
          </w:rPr>
          <w:t>Land Reform (Scotland) Act 2016</w:t>
        </w:r>
      </w:hyperlink>
      <w:r w:rsidRPr="007D1F51">
        <w:rPr>
          <w:rFonts w:ascii="Arial" w:hAnsi="Arial" w:cs="Arial"/>
          <w:sz w:val="20"/>
          <w:szCs w:val="20"/>
        </w:rPr>
        <w:t xml:space="preserve">; and the </w:t>
      </w:r>
      <w:hyperlink r:id="rId453" w:history="1">
        <w:r w:rsidRPr="007D1F51">
          <w:rPr>
            <w:rStyle w:val="Hyperlink"/>
            <w:rFonts w:ascii="Arial" w:hAnsi="Arial" w:cs="Arial"/>
            <w:sz w:val="20"/>
            <w:szCs w:val="20"/>
          </w:rPr>
          <w:t>Social Security (Scotland) Act 2018</w:t>
        </w:r>
      </w:hyperlink>
      <w:r w:rsidRPr="007D1F51">
        <w:rPr>
          <w:rFonts w:ascii="Arial" w:hAnsi="Arial" w:cs="Arial"/>
          <w:sz w:val="20"/>
          <w:szCs w:val="20"/>
        </w:rPr>
        <w:t xml:space="preserve">, and s.1(1) of the </w:t>
      </w:r>
      <w:hyperlink r:id="rId454" w:history="1">
        <w:r w:rsidRPr="007D1F51">
          <w:rPr>
            <w:rStyle w:val="Hyperlink"/>
            <w:rFonts w:ascii="Arial" w:hAnsi="Arial" w:cs="Arial"/>
            <w:sz w:val="20"/>
            <w:szCs w:val="20"/>
          </w:rPr>
          <w:t>Children and Young People (Scotland) Act 2014</w:t>
        </w:r>
      </w:hyperlink>
      <w:r w:rsidRPr="007D1F51">
        <w:rPr>
          <w:rFonts w:ascii="Arial" w:hAnsi="Arial" w:cs="Arial"/>
          <w:sz w:val="20"/>
          <w:szCs w:val="20"/>
        </w:rPr>
        <w:t>.</w:t>
      </w:r>
    </w:p>
  </w:footnote>
  <w:footnote w:id="427">
    <w:p w14:paraId="069C06DC" w14:textId="4F090676" w:rsidR="007B7538" w:rsidRPr="007D1F51" w:rsidRDefault="007B7538" w:rsidP="007D1F51">
      <w:pPr>
        <w:pStyle w:val="EN1"/>
        <w:spacing w:after="120"/>
        <w:rPr>
          <w:rFonts w:ascii="Arial" w:hAnsi="Arial" w:cs="Arial"/>
        </w:rPr>
      </w:pPr>
      <w:r w:rsidRPr="007D1F51">
        <w:rPr>
          <w:rStyle w:val="FootnoteReference"/>
          <w:rFonts w:ascii="Arial" w:eastAsia="Arial" w:hAnsi="Arial" w:cs="Arial"/>
        </w:rPr>
        <w:footnoteRef/>
      </w:r>
      <w:r w:rsidRPr="007D1F51">
        <w:rPr>
          <w:rStyle w:val="FootnoteReference"/>
          <w:rFonts w:ascii="Arial" w:eastAsia="Arial" w:hAnsi="Arial" w:cs="Arial"/>
        </w:rPr>
        <w:t xml:space="preserve"> </w:t>
      </w:r>
      <w:r w:rsidRPr="007D1F51">
        <w:rPr>
          <w:rFonts w:ascii="Arial" w:eastAsia="Arial" w:hAnsi="Arial" w:cs="Arial"/>
        </w:rPr>
        <w:t>See</w:t>
      </w:r>
      <w:r w:rsidRPr="007D1F51">
        <w:rPr>
          <w:rStyle w:val="normaltextrun"/>
          <w:rFonts w:ascii="Arial" w:hAnsi="Arial" w:cs="Arial"/>
          <w:color w:val="000000"/>
          <w:shd w:val="clear" w:color="auto" w:fill="FFFFFF"/>
          <w:vertAlign w:val="superscript"/>
        </w:rPr>
        <w:t> </w:t>
      </w:r>
      <w:r w:rsidRPr="007D1F51">
        <w:rPr>
          <w:rStyle w:val="normaltextrun"/>
          <w:rFonts w:ascii="Arial" w:hAnsi="Arial" w:cs="Arial"/>
          <w:color w:val="000000"/>
          <w:shd w:val="clear" w:color="auto" w:fill="FFFFFF"/>
        </w:rPr>
        <w:t>First Minister’s Advisory Group on Human Rights Leadership (2018), </w:t>
      </w:r>
      <w:hyperlink r:id="rId455" w:tgtFrame="_blank" w:history="1">
        <w:r w:rsidRPr="007D1F51">
          <w:rPr>
            <w:rStyle w:val="normaltextrun"/>
            <w:rFonts w:ascii="Arial" w:hAnsi="Arial" w:cs="Arial"/>
            <w:color w:val="0563C1"/>
            <w:u w:val="single"/>
            <w:shd w:val="clear" w:color="auto" w:fill="FFFFFF"/>
          </w:rPr>
          <w:t>Recommendations for a new human rights framework to improve people’s lives</w:t>
        </w:r>
      </w:hyperlink>
      <w:r w:rsidRPr="007D1F51">
        <w:rPr>
          <w:rStyle w:val="normaltextrun"/>
          <w:rFonts w:ascii="Arial" w:hAnsi="Arial" w:cs="Arial"/>
          <w:color w:val="000000"/>
          <w:shd w:val="clear" w:color="auto" w:fill="FFFFFF"/>
        </w:rPr>
        <w:t> and National Taskforce for Human Rights Leadership (2021),</w:t>
      </w:r>
      <w:r w:rsidRPr="007D1F51">
        <w:rPr>
          <w:rFonts w:ascii="Arial" w:hAnsi="Arial" w:cs="Arial"/>
        </w:rPr>
        <w:t xml:space="preserve"> </w:t>
      </w:r>
      <w:hyperlink r:id="rId456" w:tgtFrame="_blank" w:history="1">
        <w:r w:rsidRPr="007D1F51">
          <w:rPr>
            <w:rStyle w:val="Hyperlink"/>
            <w:rFonts w:ascii="Arial" w:hAnsi="Arial" w:cs="Arial"/>
          </w:rPr>
          <w:t>National Taskforce for Human Rights Leadership Report</w:t>
        </w:r>
      </w:hyperlink>
      <w:r w:rsidRPr="007D1F51">
        <w:rPr>
          <w:rFonts w:ascii="Arial" w:hAnsi="Arial" w:cs="Arial"/>
        </w:rPr>
        <w:t>.</w:t>
      </w:r>
      <w:r w:rsidRPr="007D1F51">
        <w:rPr>
          <w:rStyle w:val="normaltextrun"/>
          <w:rFonts w:ascii="Arial" w:hAnsi="Arial" w:cs="Arial"/>
          <w:color w:val="000000"/>
          <w:shd w:val="clear" w:color="auto" w:fill="FFFFFF"/>
        </w:rPr>
        <w:t> Accepted by Scottish Government in: Scottish Government (2021), </w:t>
      </w:r>
      <w:hyperlink r:id="rId457" w:anchor=":~:text=Subject%20to%20the%20outcome%20of%20the%202021%20Scottish,for%20women%2C%20disabled%20people%20and%20minority%20ethnic%20communities." w:tgtFrame="_blank" w:history="1">
        <w:r w:rsidRPr="007D1F51">
          <w:rPr>
            <w:rStyle w:val="normaltextrun"/>
            <w:rFonts w:ascii="Arial" w:hAnsi="Arial" w:cs="Arial"/>
            <w:color w:val="0563C1"/>
            <w:u w:val="single"/>
            <w:shd w:val="clear" w:color="auto" w:fill="FFFFFF"/>
          </w:rPr>
          <w:t>New Human Rights Bill</w:t>
        </w:r>
      </w:hyperlink>
      <w:r w:rsidRPr="007D1F51">
        <w:rPr>
          <w:rFonts w:ascii="Arial" w:hAnsi="Arial" w:cs="Arial"/>
        </w:rPr>
        <w:t>.</w:t>
      </w:r>
    </w:p>
  </w:footnote>
  <w:footnote w:id="428">
    <w:p w14:paraId="4EFC2DA0" w14:textId="6F937284" w:rsidR="007B7538" w:rsidRPr="007D1F51" w:rsidRDefault="007B7538" w:rsidP="007D1F51">
      <w:pPr>
        <w:spacing w:after="120" w:line="240" w:lineRule="auto"/>
        <w:rPr>
          <w:rFonts w:ascii="Arial" w:hAnsi="Arial" w:cs="Arial"/>
          <w:sz w:val="20"/>
          <w:szCs w:val="20"/>
        </w:rPr>
      </w:pPr>
      <w:r w:rsidRPr="007D1F51">
        <w:rPr>
          <w:rFonts w:ascii="Arial" w:hAnsi="Arial" w:cs="Arial"/>
          <w:sz w:val="20"/>
          <w:szCs w:val="20"/>
          <w:vertAlign w:val="superscript"/>
        </w:rPr>
        <w:footnoteRef/>
      </w:r>
      <w:r w:rsidRPr="007D1F51">
        <w:rPr>
          <w:rFonts w:ascii="Arial" w:hAnsi="Arial" w:cs="Arial"/>
          <w:sz w:val="20"/>
          <w:szCs w:val="20"/>
          <w:vertAlign w:val="superscript"/>
        </w:rPr>
        <w:t xml:space="preserve"> </w:t>
      </w:r>
      <w:r w:rsidRPr="007D1F51">
        <w:rPr>
          <w:rFonts w:ascii="Arial" w:hAnsi="Arial" w:cs="Arial"/>
          <w:sz w:val="20"/>
          <w:szCs w:val="20"/>
        </w:rPr>
        <w:t>Scottish Government (2023)</w:t>
      </w:r>
      <w:r w:rsidR="00200239">
        <w:rPr>
          <w:rFonts w:ascii="Arial" w:hAnsi="Arial" w:cs="Arial"/>
          <w:sz w:val="20"/>
          <w:szCs w:val="20"/>
        </w:rPr>
        <w:t>,</w:t>
      </w:r>
      <w:r w:rsidRPr="007D1F51">
        <w:rPr>
          <w:rFonts w:ascii="Arial" w:hAnsi="Arial" w:cs="Arial"/>
          <w:sz w:val="20"/>
          <w:szCs w:val="20"/>
        </w:rPr>
        <w:t xml:space="preserve"> </w:t>
      </w:r>
      <w:hyperlink r:id="rId458" w:history="1">
        <w:r w:rsidRPr="007D1F51">
          <w:rPr>
            <w:rStyle w:val="Hyperlink"/>
            <w:rFonts w:ascii="Arial" w:hAnsi="Arial" w:cs="Arial"/>
            <w:sz w:val="20"/>
            <w:szCs w:val="20"/>
          </w:rPr>
          <w:t>A Human Rights Bill for Scotland: consultation</w:t>
        </w:r>
      </w:hyperlink>
      <w:r w:rsidRPr="00200239">
        <w:rPr>
          <w:rStyle w:val="Hyperlink"/>
          <w:rFonts w:ascii="Arial" w:hAnsi="Arial" w:cs="Arial"/>
          <w:color w:val="auto"/>
          <w:sz w:val="20"/>
          <w:szCs w:val="20"/>
          <w:u w:val="none"/>
        </w:rPr>
        <w:t>.</w:t>
      </w:r>
    </w:p>
  </w:footnote>
  <w:footnote w:id="429">
    <w:p w14:paraId="2ABFDDF8" w14:textId="2849ADF1" w:rsidR="007B7538" w:rsidRPr="007D1F51" w:rsidRDefault="007B7538" w:rsidP="007D1F51">
      <w:pPr>
        <w:pStyle w:val="FootnoteText"/>
        <w:spacing w:after="120"/>
        <w:rPr>
          <w:rStyle w:val="FootnoteReference"/>
          <w:rFonts w:ascii="Arial" w:hAnsi="Arial" w:cs="Arial"/>
        </w:rPr>
      </w:pPr>
      <w:r w:rsidRPr="007D1F51">
        <w:rPr>
          <w:rStyle w:val="FootnoteReference"/>
          <w:rFonts w:ascii="Arial" w:eastAsia="Arial" w:hAnsi="Arial" w:cs="Arial"/>
        </w:rPr>
        <w:footnoteRef/>
      </w:r>
      <w:r w:rsidRPr="007D1F51">
        <w:rPr>
          <w:rStyle w:val="FootnoteReference"/>
          <w:rFonts w:ascii="Arial" w:eastAsia="Arial" w:hAnsi="Arial" w:cs="Arial"/>
        </w:rPr>
        <w:t xml:space="preserve"> </w:t>
      </w:r>
      <w:r w:rsidRPr="007D1F51">
        <w:rPr>
          <w:rFonts w:ascii="Arial" w:hAnsi="Arial" w:cs="Arial"/>
        </w:rPr>
        <w:t>Sufficient resourcing will be required for capacity building and a commitment to the maximisation of available resources will be required in order to deliver progressive realisation.</w:t>
      </w:r>
    </w:p>
  </w:footnote>
  <w:footnote w:id="430">
    <w:p w14:paraId="79C8D931" w14:textId="3A153432" w:rsidR="007B7538" w:rsidRPr="007D1F51" w:rsidRDefault="007B7538" w:rsidP="007D1F51">
      <w:pPr>
        <w:spacing w:after="120" w:line="240" w:lineRule="auto"/>
        <w:rPr>
          <w:rFonts w:ascii="Arial" w:eastAsia="Calibri" w:hAnsi="Arial" w:cs="Arial"/>
          <w:sz w:val="20"/>
          <w:szCs w:val="20"/>
        </w:rPr>
      </w:pPr>
      <w:r w:rsidRPr="007D1F51">
        <w:rPr>
          <w:rFonts w:ascii="Arial" w:hAnsi="Arial" w:cs="Arial"/>
          <w:sz w:val="20"/>
          <w:szCs w:val="20"/>
          <w:vertAlign w:val="superscript"/>
        </w:rPr>
        <w:footnoteRef/>
      </w:r>
      <w:r w:rsidRPr="007D1F51">
        <w:rPr>
          <w:rFonts w:ascii="Arial" w:hAnsi="Arial" w:cs="Arial"/>
          <w:sz w:val="20"/>
          <w:szCs w:val="20"/>
          <w:vertAlign w:val="superscript"/>
        </w:rPr>
        <w:t xml:space="preserve"> </w:t>
      </w:r>
      <w:r w:rsidRPr="007D1F51">
        <w:rPr>
          <w:rStyle w:val="normaltextrun"/>
          <w:rFonts w:ascii="Arial" w:hAnsi="Arial" w:cs="Arial"/>
          <w:sz w:val="20"/>
          <w:szCs w:val="20"/>
          <w:shd w:val="clear" w:color="auto" w:fill="FFFFFF"/>
        </w:rPr>
        <w:t>See </w:t>
      </w:r>
      <w:hyperlink r:id="rId459" w:history="1">
        <w:r w:rsidRPr="007D1F51">
          <w:rPr>
            <w:rStyle w:val="Hyperlink"/>
            <w:rFonts w:ascii="Arial" w:hAnsi="Arial" w:cs="Arial"/>
            <w:sz w:val="20"/>
            <w:szCs w:val="20"/>
            <w:shd w:val="clear" w:color="auto" w:fill="FFFFFF"/>
          </w:rPr>
          <w:t>Disabled People's Parliament</w:t>
        </w:r>
      </w:hyperlink>
      <w:r w:rsidRPr="00200239">
        <w:rPr>
          <w:rStyle w:val="normaltextrun"/>
          <w:rFonts w:ascii="Arial" w:hAnsi="Arial" w:cs="Arial"/>
          <w:sz w:val="20"/>
          <w:szCs w:val="20"/>
          <w:shd w:val="clear" w:color="auto" w:fill="FFFFFF"/>
        </w:rPr>
        <w:t xml:space="preserve"> </w:t>
      </w:r>
      <w:r w:rsidRPr="007D1F51">
        <w:rPr>
          <w:rStyle w:val="normaltextrun"/>
          <w:rFonts w:ascii="Arial" w:hAnsi="Arial" w:cs="Arial"/>
          <w:sz w:val="20"/>
          <w:szCs w:val="20"/>
          <w:shd w:val="clear" w:color="auto" w:fill="FFFFFF"/>
        </w:rPr>
        <w:t>at 2.07.00; Alliance Party (2022)</w:t>
      </w:r>
      <w:r w:rsidRPr="00200239">
        <w:rPr>
          <w:rStyle w:val="normaltextrun"/>
          <w:rFonts w:ascii="Arial" w:hAnsi="Arial" w:cs="Arial"/>
          <w:sz w:val="20"/>
          <w:szCs w:val="20"/>
          <w:shd w:val="clear" w:color="auto" w:fill="FFFFFF"/>
        </w:rPr>
        <w:t>,</w:t>
      </w:r>
      <w:r w:rsidRPr="007D1F51">
        <w:rPr>
          <w:rStyle w:val="normaltextrun"/>
          <w:rFonts w:ascii="Arial" w:hAnsi="Arial" w:cs="Arial"/>
          <w:sz w:val="20"/>
          <w:szCs w:val="20"/>
          <w:shd w:val="clear" w:color="auto" w:fill="FFFFFF"/>
        </w:rPr>
        <w:t> </w:t>
      </w:r>
      <w:hyperlink r:id="rId460" w:history="1">
        <w:r w:rsidRPr="007D1F51">
          <w:rPr>
            <w:rStyle w:val="Hyperlink"/>
            <w:rFonts w:ascii="Arial" w:hAnsi="Arial" w:cs="Arial"/>
            <w:sz w:val="20"/>
            <w:szCs w:val="20"/>
            <w:shd w:val="clear" w:color="auto" w:fill="FFFFFF"/>
          </w:rPr>
          <w:t>Assembly Election Manifesto 2022</w:t>
        </w:r>
      </w:hyperlink>
      <w:r w:rsidRPr="007D1F51">
        <w:rPr>
          <w:rStyle w:val="normaltextrun"/>
          <w:rFonts w:ascii="Arial" w:hAnsi="Arial" w:cs="Arial"/>
          <w:sz w:val="20"/>
          <w:szCs w:val="20"/>
          <w:shd w:val="clear" w:color="auto" w:fill="FFFFFF"/>
        </w:rPr>
        <w:t>, p.16; Sinn Féin (2022)</w:t>
      </w:r>
      <w:r w:rsidRPr="00200239">
        <w:rPr>
          <w:rStyle w:val="normaltextrun"/>
          <w:rFonts w:ascii="Arial" w:hAnsi="Arial" w:cs="Arial"/>
          <w:sz w:val="20"/>
          <w:szCs w:val="20"/>
          <w:shd w:val="clear" w:color="auto" w:fill="FFFFFF"/>
        </w:rPr>
        <w:t>,</w:t>
      </w:r>
      <w:r w:rsidRPr="007D1F51">
        <w:rPr>
          <w:rStyle w:val="normaltextrun"/>
          <w:rFonts w:ascii="Arial" w:hAnsi="Arial" w:cs="Arial"/>
          <w:sz w:val="20"/>
          <w:szCs w:val="20"/>
          <w:shd w:val="clear" w:color="auto" w:fill="FFFFFF"/>
        </w:rPr>
        <w:t> </w:t>
      </w:r>
      <w:hyperlink r:id="rId461" w:history="1">
        <w:r w:rsidRPr="007D1F51">
          <w:rPr>
            <w:rStyle w:val="Hyperlink"/>
            <w:rFonts w:ascii="Arial" w:hAnsi="Arial" w:cs="Arial"/>
            <w:sz w:val="20"/>
            <w:szCs w:val="20"/>
            <w:shd w:val="clear" w:color="auto" w:fill="FFFFFF"/>
          </w:rPr>
          <w:t>Assembly Election Manifesto 2022</w:t>
        </w:r>
      </w:hyperlink>
      <w:r w:rsidRPr="007D1F51">
        <w:rPr>
          <w:rStyle w:val="normaltextrun"/>
          <w:rFonts w:ascii="Arial" w:hAnsi="Arial" w:cs="Arial"/>
          <w:sz w:val="20"/>
          <w:szCs w:val="20"/>
          <w:shd w:val="clear" w:color="auto" w:fill="FFFFFF"/>
        </w:rPr>
        <w:t>, p.18; Social Democratic and Labour Party (2022), </w:t>
      </w:r>
      <w:hyperlink r:id="rId462" w:history="1">
        <w:r w:rsidRPr="007D1F51">
          <w:rPr>
            <w:rStyle w:val="Hyperlink"/>
            <w:rFonts w:ascii="Arial" w:hAnsi="Arial" w:cs="Arial"/>
            <w:sz w:val="20"/>
            <w:szCs w:val="20"/>
            <w:shd w:val="clear" w:color="auto" w:fill="FFFFFF"/>
          </w:rPr>
          <w:t>Assembly Election Manifesto 2022</w:t>
        </w:r>
      </w:hyperlink>
      <w:r w:rsidRPr="00200239">
        <w:rPr>
          <w:rStyle w:val="normaltextrun"/>
          <w:rFonts w:ascii="Arial" w:hAnsi="Arial" w:cs="Arial"/>
          <w:sz w:val="20"/>
          <w:szCs w:val="20"/>
          <w:shd w:val="clear" w:color="auto" w:fill="FFFFFF"/>
        </w:rPr>
        <w:t>,</w:t>
      </w:r>
      <w:r w:rsidRPr="007D1F51">
        <w:rPr>
          <w:rStyle w:val="normaltextrun"/>
          <w:rFonts w:ascii="Arial" w:hAnsi="Arial" w:cs="Arial"/>
          <w:sz w:val="20"/>
          <w:szCs w:val="20"/>
          <w:shd w:val="clear" w:color="auto" w:fill="FFFFFF"/>
        </w:rPr>
        <w:t> p. 36.</w:t>
      </w:r>
      <w:r w:rsidRPr="007D1F51">
        <w:rPr>
          <w:rStyle w:val="eop"/>
          <w:rFonts w:ascii="Arial" w:hAnsi="Arial" w:cs="Arial"/>
          <w:sz w:val="20"/>
          <w:szCs w:val="20"/>
          <w:shd w:val="clear" w:color="auto" w:fill="FFFFFF"/>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4A5E8" w14:textId="3BDFF69E" w:rsidR="003471E7" w:rsidRDefault="003471E7">
    <w:pPr>
      <w:pStyle w:val="Header"/>
    </w:pPr>
    <w:r>
      <w:rPr>
        <w:noProof/>
      </w:rPr>
      <w:pict w14:anchorId="728D90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84610" o:spid="_x0000_s1027" type="#_x0000_t136" style="position:absolute;margin-left:0;margin-top:0;width:572.65pt;height:63.6pt;rotation:315;z-index:-251635712;mso-position-horizontal:center;mso-position-horizontal-relative:margin;mso-position-vertical:center;mso-position-vertical-relative:margin" o:allowincell="f" fillcolor="red" stroked="f">
          <v:fill opacity=".5"/>
          <v:textpath style="font-family:&quot;Arial&quot;;font-size:1pt" string="STRICT EMBARGO "/>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749EB" w14:textId="5C36F355" w:rsidR="003471E7" w:rsidRDefault="003471E7">
    <w:pPr>
      <w:pStyle w:val="Header"/>
    </w:pPr>
    <w:r>
      <w:rPr>
        <w:noProof/>
      </w:rPr>
      <w:pict w14:anchorId="20B509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84611" o:spid="_x0000_s1028" type="#_x0000_t136" style="position:absolute;margin-left:0;margin-top:0;width:572.65pt;height:63.6pt;rotation:315;z-index:-251633664;mso-position-horizontal:center;mso-position-horizontal-relative:margin;mso-position-vertical:center;mso-position-vertical-relative:margin" o:allowincell="f" fillcolor="red" stroked="f">
          <v:fill opacity=".5"/>
          <v:textpath style="font-family:&quot;Arial&quot;;font-size:1pt" string="STRICT EMBARGO "/>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19765" w14:textId="155F1D0E" w:rsidR="003471E7" w:rsidRDefault="003471E7">
    <w:pPr>
      <w:pStyle w:val="Header"/>
    </w:pPr>
    <w:r>
      <w:rPr>
        <w:noProof/>
      </w:rPr>
      <w:pict w14:anchorId="03EBF4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84609" o:spid="_x0000_s1026" type="#_x0000_t136" style="position:absolute;margin-left:0;margin-top:0;width:572.65pt;height:95pt;rotation:315;z-index:-251637760;mso-position-horizontal:center;mso-position-horizontal-relative:margin;mso-position-vertical:center;mso-position-vertical-relative:margin" o:allowincell="f" fillcolor="red" stroked="f">
          <v:fill opacity=".5"/>
          <v:textpath style="font-family:&quot;Arial&quot;;font-size:1pt" string="STRICT EMBARGO "/>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6E46A"/>
    <w:multiLevelType w:val="hybridMultilevel"/>
    <w:tmpl w:val="FFFFFFFF"/>
    <w:lvl w:ilvl="0" w:tplc="4F32A47E">
      <w:start w:val="1"/>
      <w:numFmt w:val="bullet"/>
      <w:lvlText w:val=""/>
      <w:lvlJc w:val="left"/>
      <w:pPr>
        <w:ind w:left="720" w:hanging="360"/>
      </w:pPr>
      <w:rPr>
        <w:rFonts w:ascii="Symbol" w:hAnsi="Symbol" w:hint="default"/>
      </w:rPr>
    </w:lvl>
    <w:lvl w:ilvl="1" w:tplc="F28206A0">
      <w:start w:val="1"/>
      <w:numFmt w:val="bullet"/>
      <w:lvlText w:val="o"/>
      <w:lvlJc w:val="left"/>
      <w:pPr>
        <w:ind w:left="1440" w:hanging="360"/>
      </w:pPr>
      <w:rPr>
        <w:rFonts w:ascii="Courier New" w:hAnsi="Courier New" w:hint="default"/>
      </w:rPr>
    </w:lvl>
    <w:lvl w:ilvl="2" w:tplc="65EEFAAA">
      <w:start w:val="1"/>
      <w:numFmt w:val="bullet"/>
      <w:lvlText w:val=""/>
      <w:lvlJc w:val="left"/>
      <w:pPr>
        <w:ind w:left="2160" w:hanging="360"/>
      </w:pPr>
      <w:rPr>
        <w:rFonts w:ascii="Wingdings" w:hAnsi="Wingdings" w:hint="default"/>
      </w:rPr>
    </w:lvl>
    <w:lvl w:ilvl="3" w:tplc="01C09CCC">
      <w:start w:val="1"/>
      <w:numFmt w:val="bullet"/>
      <w:lvlText w:val=""/>
      <w:lvlJc w:val="left"/>
      <w:pPr>
        <w:ind w:left="2880" w:hanging="360"/>
      </w:pPr>
      <w:rPr>
        <w:rFonts w:ascii="Symbol" w:hAnsi="Symbol" w:hint="default"/>
      </w:rPr>
    </w:lvl>
    <w:lvl w:ilvl="4" w:tplc="CDB4FE48">
      <w:start w:val="1"/>
      <w:numFmt w:val="bullet"/>
      <w:lvlText w:val="o"/>
      <w:lvlJc w:val="left"/>
      <w:pPr>
        <w:ind w:left="3600" w:hanging="360"/>
      </w:pPr>
      <w:rPr>
        <w:rFonts w:ascii="Courier New" w:hAnsi="Courier New" w:hint="default"/>
      </w:rPr>
    </w:lvl>
    <w:lvl w:ilvl="5" w:tplc="BF300CBC">
      <w:start w:val="1"/>
      <w:numFmt w:val="bullet"/>
      <w:lvlText w:val=""/>
      <w:lvlJc w:val="left"/>
      <w:pPr>
        <w:ind w:left="4320" w:hanging="360"/>
      </w:pPr>
      <w:rPr>
        <w:rFonts w:ascii="Wingdings" w:hAnsi="Wingdings" w:hint="default"/>
      </w:rPr>
    </w:lvl>
    <w:lvl w:ilvl="6" w:tplc="F384CFE0">
      <w:start w:val="1"/>
      <w:numFmt w:val="bullet"/>
      <w:lvlText w:val=""/>
      <w:lvlJc w:val="left"/>
      <w:pPr>
        <w:ind w:left="5040" w:hanging="360"/>
      </w:pPr>
      <w:rPr>
        <w:rFonts w:ascii="Symbol" w:hAnsi="Symbol" w:hint="default"/>
      </w:rPr>
    </w:lvl>
    <w:lvl w:ilvl="7" w:tplc="399A240C">
      <w:start w:val="1"/>
      <w:numFmt w:val="bullet"/>
      <w:lvlText w:val="o"/>
      <w:lvlJc w:val="left"/>
      <w:pPr>
        <w:ind w:left="5760" w:hanging="360"/>
      </w:pPr>
      <w:rPr>
        <w:rFonts w:ascii="Courier New" w:hAnsi="Courier New" w:hint="default"/>
      </w:rPr>
    </w:lvl>
    <w:lvl w:ilvl="8" w:tplc="4F1A0066">
      <w:start w:val="1"/>
      <w:numFmt w:val="bullet"/>
      <w:lvlText w:val=""/>
      <w:lvlJc w:val="left"/>
      <w:pPr>
        <w:ind w:left="6480" w:hanging="360"/>
      </w:pPr>
      <w:rPr>
        <w:rFonts w:ascii="Wingdings" w:hAnsi="Wingdings" w:hint="default"/>
      </w:rPr>
    </w:lvl>
  </w:abstractNum>
  <w:abstractNum w:abstractNumId="1" w15:restartNumberingAfterBreak="0">
    <w:nsid w:val="0A14E9C0"/>
    <w:multiLevelType w:val="hybridMultilevel"/>
    <w:tmpl w:val="FFFFFFFF"/>
    <w:lvl w:ilvl="0" w:tplc="2FF6754C">
      <w:start w:val="1"/>
      <w:numFmt w:val="bullet"/>
      <w:lvlText w:val="·"/>
      <w:lvlJc w:val="left"/>
      <w:pPr>
        <w:ind w:left="720" w:hanging="360"/>
      </w:pPr>
      <w:rPr>
        <w:rFonts w:ascii="Symbol" w:hAnsi="Symbol" w:hint="default"/>
      </w:rPr>
    </w:lvl>
    <w:lvl w:ilvl="1" w:tplc="427AD298">
      <w:start w:val="1"/>
      <w:numFmt w:val="bullet"/>
      <w:lvlText w:val="o"/>
      <w:lvlJc w:val="left"/>
      <w:pPr>
        <w:ind w:left="1440" w:hanging="360"/>
      </w:pPr>
      <w:rPr>
        <w:rFonts w:ascii="Courier New" w:hAnsi="Courier New" w:hint="default"/>
      </w:rPr>
    </w:lvl>
    <w:lvl w:ilvl="2" w:tplc="C5606A5A">
      <w:start w:val="1"/>
      <w:numFmt w:val="bullet"/>
      <w:lvlText w:val=""/>
      <w:lvlJc w:val="left"/>
      <w:pPr>
        <w:ind w:left="2160" w:hanging="360"/>
      </w:pPr>
      <w:rPr>
        <w:rFonts w:ascii="Wingdings" w:hAnsi="Wingdings" w:hint="default"/>
      </w:rPr>
    </w:lvl>
    <w:lvl w:ilvl="3" w:tplc="9CC25A0E">
      <w:start w:val="1"/>
      <w:numFmt w:val="bullet"/>
      <w:lvlText w:val=""/>
      <w:lvlJc w:val="left"/>
      <w:pPr>
        <w:ind w:left="2880" w:hanging="360"/>
      </w:pPr>
      <w:rPr>
        <w:rFonts w:ascii="Symbol" w:hAnsi="Symbol" w:hint="default"/>
      </w:rPr>
    </w:lvl>
    <w:lvl w:ilvl="4" w:tplc="1EC02E28">
      <w:start w:val="1"/>
      <w:numFmt w:val="bullet"/>
      <w:lvlText w:val="o"/>
      <w:lvlJc w:val="left"/>
      <w:pPr>
        <w:ind w:left="3600" w:hanging="360"/>
      </w:pPr>
      <w:rPr>
        <w:rFonts w:ascii="Courier New" w:hAnsi="Courier New" w:hint="default"/>
      </w:rPr>
    </w:lvl>
    <w:lvl w:ilvl="5" w:tplc="05DE94EC">
      <w:start w:val="1"/>
      <w:numFmt w:val="bullet"/>
      <w:lvlText w:val=""/>
      <w:lvlJc w:val="left"/>
      <w:pPr>
        <w:ind w:left="4320" w:hanging="360"/>
      </w:pPr>
      <w:rPr>
        <w:rFonts w:ascii="Wingdings" w:hAnsi="Wingdings" w:hint="default"/>
      </w:rPr>
    </w:lvl>
    <w:lvl w:ilvl="6" w:tplc="CC9AA47E">
      <w:start w:val="1"/>
      <w:numFmt w:val="bullet"/>
      <w:lvlText w:val=""/>
      <w:lvlJc w:val="left"/>
      <w:pPr>
        <w:ind w:left="5040" w:hanging="360"/>
      </w:pPr>
      <w:rPr>
        <w:rFonts w:ascii="Symbol" w:hAnsi="Symbol" w:hint="default"/>
      </w:rPr>
    </w:lvl>
    <w:lvl w:ilvl="7" w:tplc="E1564218">
      <w:start w:val="1"/>
      <w:numFmt w:val="bullet"/>
      <w:lvlText w:val="o"/>
      <w:lvlJc w:val="left"/>
      <w:pPr>
        <w:ind w:left="5760" w:hanging="360"/>
      </w:pPr>
      <w:rPr>
        <w:rFonts w:ascii="Courier New" w:hAnsi="Courier New" w:hint="default"/>
      </w:rPr>
    </w:lvl>
    <w:lvl w:ilvl="8" w:tplc="251CEB4A">
      <w:start w:val="1"/>
      <w:numFmt w:val="bullet"/>
      <w:lvlText w:val=""/>
      <w:lvlJc w:val="left"/>
      <w:pPr>
        <w:ind w:left="6480" w:hanging="360"/>
      </w:pPr>
      <w:rPr>
        <w:rFonts w:ascii="Wingdings" w:hAnsi="Wingdings" w:hint="default"/>
      </w:rPr>
    </w:lvl>
  </w:abstractNum>
  <w:abstractNum w:abstractNumId="2" w15:restartNumberingAfterBreak="0">
    <w:nsid w:val="147D1E17"/>
    <w:multiLevelType w:val="hybridMultilevel"/>
    <w:tmpl w:val="FFFFFFFF"/>
    <w:lvl w:ilvl="0" w:tplc="AE72FC76">
      <w:start w:val="1"/>
      <w:numFmt w:val="bullet"/>
      <w:lvlText w:val="·"/>
      <w:lvlJc w:val="left"/>
      <w:pPr>
        <w:ind w:left="720" w:hanging="360"/>
      </w:pPr>
      <w:rPr>
        <w:rFonts w:ascii="Symbol" w:hAnsi="Symbol" w:hint="default"/>
      </w:rPr>
    </w:lvl>
    <w:lvl w:ilvl="1" w:tplc="C868D644">
      <w:start w:val="1"/>
      <w:numFmt w:val="bullet"/>
      <w:lvlText w:val="o"/>
      <w:lvlJc w:val="left"/>
      <w:pPr>
        <w:ind w:left="1440" w:hanging="360"/>
      </w:pPr>
      <w:rPr>
        <w:rFonts w:ascii="Courier New" w:hAnsi="Courier New" w:hint="default"/>
      </w:rPr>
    </w:lvl>
    <w:lvl w:ilvl="2" w:tplc="AFAE3E7C">
      <w:start w:val="1"/>
      <w:numFmt w:val="bullet"/>
      <w:lvlText w:val=""/>
      <w:lvlJc w:val="left"/>
      <w:pPr>
        <w:ind w:left="2160" w:hanging="360"/>
      </w:pPr>
      <w:rPr>
        <w:rFonts w:ascii="Wingdings" w:hAnsi="Wingdings" w:hint="default"/>
      </w:rPr>
    </w:lvl>
    <w:lvl w:ilvl="3" w:tplc="9CD644A0">
      <w:start w:val="1"/>
      <w:numFmt w:val="bullet"/>
      <w:lvlText w:val=""/>
      <w:lvlJc w:val="left"/>
      <w:pPr>
        <w:ind w:left="2880" w:hanging="360"/>
      </w:pPr>
      <w:rPr>
        <w:rFonts w:ascii="Symbol" w:hAnsi="Symbol" w:hint="default"/>
      </w:rPr>
    </w:lvl>
    <w:lvl w:ilvl="4" w:tplc="2F402422">
      <w:start w:val="1"/>
      <w:numFmt w:val="bullet"/>
      <w:lvlText w:val="o"/>
      <w:lvlJc w:val="left"/>
      <w:pPr>
        <w:ind w:left="3600" w:hanging="360"/>
      </w:pPr>
      <w:rPr>
        <w:rFonts w:ascii="Courier New" w:hAnsi="Courier New" w:hint="default"/>
      </w:rPr>
    </w:lvl>
    <w:lvl w:ilvl="5" w:tplc="9A74DFFA">
      <w:start w:val="1"/>
      <w:numFmt w:val="bullet"/>
      <w:lvlText w:val=""/>
      <w:lvlJc w:val="left"/>
      <w:pPr>
        <w:ind w:left="4320" w:hanging="360"/>
      </w:pPr>
      <w:rPr>
        <w:rFonts w:ascii="Wingdings" w:hAnsi="Wingdings" w:hint="default"/>
      </w:rPr>
    </w:lvl>
    <w:lvl w:ilvl="6" w:tplc="3FBEBCB0">
      <w:start w:val="1"/>
      <w:numFmt w:val="bullet"/>
      <w:lvlText w:val=""/>
      <w:lvlJc w:val="left"/>
      <w:pPr>
        <w:ind w:left="5040" w:hanging="360"/>
      </w:pPr>
      <w:rPr>
        <w:rFonts w:ascii="Symbol" w:hAnsi="Symbol" w:hint="default"/>
      </w:rPr>
    </w:lvl>
    <w:lvl w:ilvl="7" w:tplc="631ED154">
      <w:start w:val="1"/>
      <w:numFmt w:val="bullet"/>
      <w:lvlText w:val="o"/>
      <w:lvlJc w:val="left"/>
      <w:pPr>
        <w:ind w:left="5760" w:hanging="360"/>
      </w:pPr>
      <w:rPr>
        <w:rFonts w:ascii="Courier New" w:hAnsi="Courier New" w:hint="default"/>
      </w:rPr>
    </w:lvl>
    <w:lvl w:ilvl="8" w:tplc="2CF40C98">
      <w:start w:val="1"/>
      <w:numFmt w:val="bullet"/>
      <w:lvlText w:val=""/>
      <w:lvlJc w:val="left"/>
      <w:pPr>
        <w:ind w:left="6480" w:hanging="360"/>
      </w:pPr>
      <w:rPr>
        <w:rFonts w:ascii="Wingdings" w:hAnsi="Wingdings" w:hint="default"/>
      </w:rPr>
    </w:lvl>
  </w:abstractNum>
  <w:abstractNum w:abstractNumId="3" w15:restartNumberingAfterBreak="0">
    <w:nsid w:val="18EB1D82"/>
    <w:multiLevelType w:val="hybridMultilevel"/>
    <w:tmpl w:val="FFFFFFFF"/>
    <w:lvl w:ilvl="0" w:tplc="5FB89280">
      <w:start w:val="1"/>
      <w:numFmt w:val="bullet"/>
      <w:lvlText w:val=""/>
      <w:lvlJc w:val="left"/>
      <w:pPr>
        <w:ind w:left="1080" w:hanging="360"/>
      </w:pPr>
      <w:rPr>
        <w:rFonts w:ascii="Symbol" w:hAnsi="Symbol" w:hint="default"/>
      </w:rPr>
    </w:lvl>
    <w:lvl w:ilvl="1" w:tplc="B402271A">
      <w:start w:val="1"/>
      <w:numFmt w:val="bullet"/>
      <w:lvlText w:val="o"/>
      <w:lvlJc w:val="left"/>
      <w:pPr>
        <w:ind w:left="1440" w:hanging="360"/>
      </w:pPr>
      <w:rPr>
        <w:rFonts w:ascii="Courier New" w:hAnsi="Courier New" w:hint="default"/>
      </w:rPr>
    </w:lvl>
    <w:lvl w:ilvl="2" w:tplc="5D867A00">
      <w:start w:val="1"/>
      <w:numFmt w:val="bullet"/>
      <w:lvlText w:val=""/>
      <w:lvlJc w:val="left"/>
      <w:pPr>
        <w:ind w:left="2160" w:hanging="360"/>
      </w:pPr>
      <w:rPr>
        <w:rFonts w:ascii="Wingdings" w:hAnsi="Wingdings" w:hint="default"/>
      </w:rPr>
    </w:lvl>
    <w:lvl w:ilvl="3" w:tplc="C4685300">
      <w:start w:val="1"/>
      <w:numFmt w:val="bullet"/>
      <w:lvlText w:val=""/>
      <w:lvlJc w:val="left"/>
      <w:pPr>
        <w:ind w:left="2880" w:hanging="360"/>
      </w:pPr>
      <w:rPr>
        <w:rFonts w:ascii="Symbol" w:hAnsi="Symbol" w:hint="default"/>
      </w:rPr>
    </w:lvl>
    <w:lvl w:ilvl="4" w:tplc="B61A992C">
      <w:start w:val="1"/>
      <w:numFmt w:val="bullet"/>
      <w:lvlText w:val="o"/>
      <w:lvlJc w:val="left"/>
      <w:pPr>
        <w:ind w:left="3600" w:hanging="360"/>
      </w:pPr>
      <w:rPr>
        <w:rFonts w:ascii="Courier New" w:hAnsi="Courier New" w:hint="default"/>
      </w:rPr>
    </w:lvl>
    <w:lvl w:ilvl="5" w:tplc="B37C1502">
      <w:start w:val="1"/>
      <w:numFmt w:val="bullet"/>
      <w:lvlText w:val=""/>
      <w:lvlJc w:val="left"/>
      <w:pPr>
        <w:ind w:left="4320" w:hanging="360"/>
      </w:pPr>
      <w:rPr>
        <w:rFonts w:ascii="Wingdings" w:hAnsi="Wingdings" w:hint="default"/>
      </w:rPr>
    </w:lvl>
    <w:lvl w:ilvl="6" w:tplc="5E96346C">
      <w:start w:val="1"/>
      <w:numFmt w:val="bullet"/>
      <w:lvlText w:val=""/>
      <w:lvlJc w:val="left"/>
      <w:pPr>
        <w:ind w:left="5040" w:hanging="360"/>
      </w:pPr>
      <w:rPr>
        <w:rFonts w:ascii="Symbol" w:hAnsi="Symbol" w:hint="default"/>
      </w:rPr>
    </w:lvl>
    <w:lvl w:ilvl="7" w:tplc="8FA29C44">
      <w:start w:val="1"/>
      <w:numFmt w:val="bullet"/>
      <w:lvlText w:val="o"/>
      <w:lvlJc w:val="left"/>
      <w:pPr>
        <w:ind w:left="5760" w:hanging="360"/>
      </w:pPr>
      <w:rPr>
        <w:rFonts w:ascii="Courier New" w:hAnsi="Courier New" w:hint="default"/>
      </w:rPr>
    </w:lvl>
    <w:lvl w:ilvl="8" w:tplc="84BC8C70">
      <w:start w:val="1"/>
      <w:numFmt w:val="bullet"/>
      <w:lvlText w:val=""/>
      <w:lvlJc w:val="left"/>
      <w:pPr>
        <w:ind w:left="6480" w:hanging="360"/>
      </w:pPr>
      <w:rPr>
        <w:rFonts w:ascii="Wingdings" w:hAnsi="Wingdings" w:hint="default"/>
      </w:rPr>
    </w:lvl>
  </w:abstractNum>
  <w:abstractNum w:abstractNumId="4" w15:restartNumberingAfterBreak="0">
    <w:nsid w:val="1D1B40F8"/>
    <w:multiLevelType w:val="hybridMultilevel"/>
    <w:tmpl w:val="FFFFFFFF"/>
    <w:lvl w:ilvl="0" w:tplc="4B80D3DE">
      <w:start w:val="1"/>
      <w:numFmt w:val="bullet"/>
      <w:lvlText w:val="·"/>
      <w:lvlJc w:val="left"/>
      <w:pPr>
        <w:ind w:left="720" w:hanging="360"/>
      </w:pPr>
      <w:rPr>
        <w:rFonts w:ascii="Symbol" w:hAnsi="Symbol" w:hint="default"/>
      </w:rPr>
    </w:lvl>
    <w:lvl w:ilvl="1" w:tplc="7BCA6EA0">
      <w:start w:val="1"/>
      <w:numFmt w:val="bullet"/>
      <w:lvlText w:val="o"/>
      <w:lvlJc w:val="left"/>
      <w:pPr>
        <w:ind w:left="1440" w:hanging="360"/>
      </w:pPr>
      <w:rPr>
        <w:rFonts w:ascii="Courier New" w:hAnsi="Courier New" w:hint="default"/>
      </w:rPr>
    </w:lvl>
    <w:lvl w:ilvl="2" w:tplc="7B4C8776">
      <w:start w:val="1"/>
      <w:numFmt w:val="bullet"/>
      <w:lvlText w:val=""/>
      <w:lvlJc w:val="left"/>
      <w:pPr>
        <w:ind w:left="2160" w:hanging="360"/>
      </w:pPr>
      <w:rPr>
        <w:rFonts w:ascii="Wingdings" w:hAnsi="Wingdings" w:hint="default"/>
      </w:rPr>
    </w:lvl>
    <w:lvl w:ilvl="3" w:tplc="26B0726C">
      <w:start w:val="1"/>
      <w:numFmt w:val="bullet"/>
      <w:lvlText w:val=""/>
      <w:lvlJc w:val="left"/>
      <w:pPr>
        <w:ind w:left="2880" w:hanging="360"/>
      </w:pPr>
      <w:rPr>
        <w:rFonts w:ascii="Symbol" w:hAnsi="Symbol" w:hint="default"/>
      </w:rPr>
    </w:lvl>
    <w:lvl w:ilvl="4" w:tplc="1F5A42EE">
      <w:start w:val="1"/>
      <w:numFmt w:val="bullet"/>
      <w:lvlText w:val="o"/>
      <w:lvlJc w:val="left"/>
      <w:pPr>
        <w:ind w:left="3600" w:hanging="360"/>
      </w:pPr>
      <w:rPr>
        <w:rFonts w:ascii="Courier New" w:hAnsi="Courier New" w:hint="default"/>
      </w:rPr>
    </w:lvl>
    <w:lvl w:ilvl="5" w:tplc="094276E8">
      <w:start w:val="1"/>
      <w:numFmt w:val="bullet"/>
      <w:lvlText w:val=""/>
      <w:lvlJc w:val="left"/>
      <w:pPr>
        <w:ind w:left="4320" w:hanging="360"/>
      </w:pPr>
      <w:rPr>
        <w:rFonts w:ascii="Wingdings" w:hAnsi="Wingdings" w:hint="default"/>
      </w:rPr>
    </w:lvl>
    <w:lvl w:ilvl="6" w:tplc="1F8E0B90">
      <w:start w:val="1"/>
      <w:numFmt w:val="bullet"/>
      <w:lvlText w:val=""/>
      <w:lvlJc w:val="left"/>
      <w:pPr>
        <w:ind w:left="5040" w:hanging="360"/>
      </w:pPr>
      <w:rPr>
        <w:rFonts w:ascii="Symbol" w:hAnsi="Symbol" w:hint="default"/>
      </w:rPr>
    </w:lvl>
    <w:lvl w:ilvl="7" w:tplc="1510877A">
      <w:start w:val="1"/>
      <w:numFmt w:val="bullet"/>
      <w:lvlText w:val="o"/>
      <w:lvlJc w:val="left"/>
      <w:pPr>
        <w:ind w:left="5760" w:hanging="360"/>
      </w:pPr>
      <w:rPr>
        <w:rFonts w:ascii="Courier New" w:hAnsi="Courier New" w:hint="default"/>
      </w:rPr>
    </w:lvl>
    <w:lvl w:ilvl="8" w:tplc="C2CA4F78">
      <w:start w:val="1"/>
      <w:numFmt w:val="bullet"/>
      <w:lvlText w:val=""/>
      <w:lvlJc w:val="left"/>
      <w:pPr>
        <w:ind w:left="6480" w:hanging="360"/>
      </w:pPr>
      <w:rPr>
        <w:rFonts w:ascii="Wingdings" w:hAnsi="Wingdings" w:hint="default"/>
      </w:rPr>
    </w:lvl>
  </w:abstractNum>
  <w:abstractNum w:abstractNumId="5" w15:restartNumberingAfterBreak="0">
    <w:nsid w:val="2478355C"/>
    <w:multiLevelType w:val="hybridMultilevel"/>
    <w:tmpl w:val="FFFFFFFF"/>
    <w:lvl w:ilvl="0" w:tplc="A74A5A84">
      <w:start w:val="1"/>
      <w:numFmt w:val="bullet"/>
      <w:lvlText w:val=""/>
      <w:lvlJc w:val="left"/>
      <w:pPr>
        <w:ind w:left="1080" w:hanging="360"/>
      </w:pPr>
      <w:rPr>
        <w:rFonts w:ascii="Symbol" w:hAnsi="Symbol" w:hint="default"/>
      </w:rPr>
    </w:lvl>
    <w:lvl w:ilvl="1" w:tplc="EF263302">
      <w:start w:val="1"/>
      <w:numFmt w:val="bullet"/>
      <w:lvlText w:val="o"/>
      <w:lvlJc w:val="left"/>
      <w:pPr>
        <w:ind w:left="1440" w:hanging="360"/>
      </w:pPr>
      <w:rPr>
        <w:rFonts w:ascii="Courier New" w:hAnsi="Courier New" w:hint="default"/>
      </w:rPr>
    </w:lvl>
    <w:lvl w:ilvl="2" w:tplc="31F26296">
      <w:start w:val="1"/>
      <w:numFmt w:val="bullet"/>
      <w:lvlText w:val=""/>
      <w:lvlJc w:val="left"/>
      <w:pPr>
        <w:ind w:left="2160" w:hanging="360"/>
      </w:pPr>
      <w:rPr>
        <w:rFonts w:ascii="Wingdings" w:hAnsi="Wingdings" w:hint="default"/>
      </w:rPr>
    </w:lvl>
    <w:lvl w:ilvl="3" w:tplc="71763156">
      <w:start w:val="1"/>
      <w:numFmt w:val="bullet"/>
      <w:lvlText w:val=""/>
      <w:lvlJc w:val="left"/>
      <w:pPr>
        <w:ind w:left="2880" w:hanging="360"/>
      </w:pPr>
      <w:rPr>
        <w:rFonts w:ascii="Symbol" w:hAnsi="Symbol" w:hint="default"/>
      </w:rPr>
    </w:lvl>
    <w:lvl w:ilvl="4" w:tplc="15304C82">
      <w:start w:val="1"/>
      <w:numFmt w:val="bullet"/>
      <w:lvlText w:val="o"/>
      <w:lvlJc w:val="left"/>
      <w:pPr>
        <w:ind w:left="3600" w:hanging="360"/>
      </w:pPr>
      <w:rPr>
        <w:rFonts w:ascii="Courier New" w:hAnsi="Courier New" w:hint="default"/>
      </w:rPr>
    </w:lvl>
    <w:lvl w:ilvl="5" w:tplc="9B42CEC2">
      <w:start w:val="1"/>
      <w:numFmt w:val="bullet"/>
      <w:lvlText w:val=""/>
      <w:lvlJc w:val="left"/>
      <w:pPr>
        <w:ind w:left="4320" w:hanging="360"/>
      </w:pPr>
      <w:rPr>
        <w:rFonts w:ascii="Wingdings" w:hAnsi="Wingdings" w:hint="default"/>
      </w:rPr>
    </w:lvl>
    <w:lvl w:ilvl="6" w:tplc="802C97FC">
      <w:start w:val="1"/>
      <w:numFmt w:val="bullet"/>
      <w:lvlText w:val=""/>
      <w:lvlJc w:val="left"/>
      <w:pPr>
        <w:ind w:left="5040" w:hanging="360"/>
      </w:pPr>
      <w:rPr>
        <w:rFonts w:ascii="Symbol" w:hAnsi="Symbol" w:hint="default"/>
      </w:rPr>
    </w:lvl>
    <w:lvl w:ilvl="7" w:tplc="39AE1370">
      <w:start w:val="1"/>
      <w:numFmt w:val="bullet"/>
      <w:lvlText w:val="o"/>
      <w:lvlJc w:val="left"/>
      <w:pPr>
        <w:ind w:left="5760" w:hanging="360"/>
      </w:pPr>
      <w:rPr>
        <w:rFonts w:ascii="Courier New" w:hAnsi="Courier New" w:hint="default"/>
      </w:rPr>
    </w:lvl>
    <w:lvl w:ilvl="8" w:tplc="2466DEF2">
      <w:start w:val="1"/>
      <w:numFmt w:val="bullet"/>
      <w:lvlText w:val=""/>
      <w:lvlJc w:val="left"/>
      <w:pPr>
        <w:ind w:left="6480" w:hanging="360"/>
      </w:pPr>
      <w:rPr>
        <w:rFonts w:ascii="Wingdings" w:hAnsi="Wingdings" w:hint="default"/>
      </w:rPr>
    </w:lvl>
  </w:abstractNum>
  <w:abstractNum w:abstractNumId="6" w15:restartNumberingAfterBreak="0">
    <w:nsid w:val="290E6827"/>
    <w:multiLevelType w:val="hybridMultilevel"/>
    <w:tmpl w:val="FFFFFFFF"/>
    <w:lvl w:ilvl="0" w:tplc="BF769F74">
      <w:start w:val="1"/>
      <w:numFmt w:val="bullet"/>
      <w:lvlText w:val=""/>
      <w:lvlJc w:val="left"/>
      <w:pPr>
        <w:ind w:left="720" w:hanging="360"/>
      </w:pPr>
      <w:rPr>
        <w:rFonts w:ascii="Symbol" w:hAnsi="Symbol" w:hint="default"/>
      </w:rPr>
    </w:lvl>
    <w:lvl w:ilvl="1" w:tplc="9CF261C8">
      <w:start w:val="1"/>
      <w:numFmt w:val="bullet"/>
      <w:lvlText w:val="o"/>
      <w:lvlJc w:val="left"/>
      <w:pPr>
        <w:ind w:left="1440" w:hanging="360"/>
      </w:pPr>
      <w:rPr>
        <w:rFonts w:ascii="Courier New" w:hAnsi="Courier New" w:hint="default"/>
      </w:rPr>
    </w:lvl>
    <w:lvl w:ilvl="2" w:tplc="C3CE3072">
      <w:start w:val="1"/>
      <w:numFmt w:val="bullet"/>
      <w:lvlText w:val=""/>
      <w:lvlJc w:val="left"/>
      <w:pPr>
        <w:ind w:left="2160" w:hanging="360"/>
      </w:pPr>
      <w:rPr>
        <w:rFonts w:ascii="Wingdings" w:hAnsi="Wingdings" w:hint="default"/>
      </w:rPr>
    </w:lvl>
    <w:lvl w:ilvl="3" w:tplc="D6B46A04">
      <w:start w:val="1"/>
      <w:numFmt w:val="bullet"/>
      <w:lvlText w:val=""/>
      <w:lvlJc w:val="left"/>
      <w:pPr>
        <w:ind w:left="2880" w:hanging="360"/>
      </w:pPr>
      <w:rPr>
        <w:rFonts w:ascii="Symbol" w:hAnsi="Symbol" w:hint="default"/>
      </w:rPr>
    </w:lvl>
    <w:lvl w:ilvl="4" w:tplc="B8F40068">
      <w:start w:val="1"/>
      <w:numFmt w:val="bullet"/>
      <w:lvlText w:val="o"/>
      <w:lvlJc w:val="left"/>
      <w:pPr>
        <w:ind w:left="3600" w:hanging="360"/>
      </w:pPr>
      <w:rPr>
        <w:rFonts w:ascii="Courier New" w:hAnsi="Courier New" w:hint="default"/>
      </w:rPr>
    </w:lvl>
    <w:lvl w:ilvl="5" w:tplc="E81884F6">
      <w:start w:val="1"/>
      <w:numFmt w:val="bullet"/>
      <w:lvlText w:val=""/>
      <w:lvlJc w:val="left"/>
      <w:pPr>
        <w:ind w:left="4320" w:hanging="360"/>
      </w:pPr>
      <w:rPr>
        <w:rFonts w:ascii="Wingdings" w:hAnsi="Wingdings" w:hint="default"/>
      </w:rPr>
    </w:lvl>
    <w:lvl w:ilvl="6" w:tplc="4612A77A">
      <w:start w:val="1"/>
      <w:numFmt w:val="bullet"/>
      <w:lvlText w:val=""/>
      <w:lvlJc w:val="left"/>
      <w:pPr>
        <w:ind w:left="5040" w:hanging="360"/>
      </w:pPr>
      <w:rPr>
        <w:rFonts w:ascii="Symbol" w:hAnsi="Symbol" w:hint="default"/>
      </w:rPr>
    </w:lvl>
    <w:lvl w:ilvl="7" w:tplc="945AC05A">
      <w:start w:val="1"/>
      <w:numFmt w:val="bullet"/>
      <w:lvlText w:val="o"/>
      <w:lvlJc w:val="left"/>
      <w:pPr>
        <w:ind w:left="5760" w:hanging="360"/>
      </w:pPr>
      <w:rPr>
        <w:rFonts w:ascii="Courier New" w:hAnsi="Courier New" w:hint="default"/>
      </w:rPr>
    </w:lvl>
    <w:lvl w:ilvl="8" w:tplc="C04CA64E">
      <w:start w:val="1"/>
      <w:numFmt w:val="bullet"/>
      <w:lvlText w:val=""/>
      <w:lvlJc w:val="left"/>
      <w:pPr>
        <w:ind w:left="6480" w:hanging="360"/>
      </w:pPr>
      <w:rPr>
        <w:rFonts w:ascii="Wingdings" w:hAnsi="Wingdings" w:hint="default"/>
      </w:rPr>
    </w:lvl>
  </w:abstractNum>
  <w:abstractNum w:abstractNumId="7" w15:restartNumberingAfterBreak="0">
    <w:nsid w:val="3769928D"/>
    <w:multiLevelType w:val="hybridMultilevel"/>
    <w:tmpl w:val="FFFFFFFF"/>
    <w:lvl w:ilvl="0" w:tplc="DE666D96">
      <w:start w:val="1"/>
      <w:numFmt w:val="bullet"/>
      <w:lvlText w:val="·"/>
      <w:lvlJc w:val="left"/>
      <w:pPr>
        <w:ind w:left="720" w:hanging="360"/>
      </w:pPr>
      <w:rPr>
        <w:rFonts w:ascii="Symbol" w:hAnsi="Symbol" w:hint="default"/>
      </w:rPr>
    </w:lvl>
    <w:lvl w:ilvl="1" w:tplc="90A817C8">
      <w:start w:val="1"/>
      <w:numFmt w:val="bullet"/>
      <w:lvlText w:val="o"/>
      <w:lvlJc w:val="left"/>
      <w:pPr>
        <w:ind w:left="1440" w:hanging="360"/>
      </w:pPr>
      <w:rPr>
        <w:rFonts w:ascii="Courier New" w:hAnsi="Courier New" w:hint="default"/>
      </w:rPr>
    </w:lvl>
    <w:lvl w:ilvl="2" w:tplc="98BC060C">
      <w:start w:val="1"/>
      <w:numFmt w:val="bullet"/>
      <w:lvlText w:val=""/>
      <w:lvlJc w:val="left"/>
      <w:pPr>
        <w:ind w:left="2160" w:hanging="360"/>
      </w:pPr>
      <w:rPr>
        <w:rFonts w:ascii="Wingdings" w:hAnsi="Wingdings" w:hint="default"/>
      </w:rPr>
    </w:lvl>
    <w:lvl w:ilvl="3" w:tplc="66CAC506">
      <w:start w:val="1"/>
      <w:numFmt w:val="bullet"/>
      <w:lvlText w:val=""/>
      <w:lvlJc w:val="left"/>
      <w:pPr>
        <w:ind w:left="2880" w:hanging="360"/>
      </w:pPr>
      <w:rPr>
        <w:rFonts w:ascii="Symbol" w:hAnsi="Symbol" w:hint="default"/>
      </w:rPr>
    </w:lvl>
    <w:lvl w:ilvl="4" w:tplc="2FDA20CE">
      <w:start w:val="1"/>
      <w:numFmt w:val="bullet"/>
      <w:lvlText w:val="o"/>
      <w:lvlJc w:val="left"/>
      <w:pPr>
        <w:ind w:left="3600" w:hanging="360"/>
      </w:pPr>
      <w:rPr>
        <w:rFonts w:ascii="Courier New" w:hAnsi="Courier New" w:hint="default"/>
      </w:rPr>
    </w:lvl>
    <w:lvl w:ilvl="5" w:tplc="D5AE1440">
      <w:start w:val="1"/>
      <w:numFmt w:val="bullet"/>
      <w:lvlText w:val=""/>
      <w:lvlJc w:val="left"/>
      <w:pPr>
        <w:ind w:left="4320" w:hanging="360"/>
      </w:pPr>
      <w:rPr>
        <w:rFonts w:ascii="Wingdings" w:hAnsi="Wingdings" w:hint="default"/>
      </w:rPr>
    </w:lvl>
    <w:lvl w:ilvl="6" w:tplc="47B0B8D2">
      <w:start w:val="1"/>
      <w:numFmt w:val="bullet"/>
      <w:lvlText w:val=""/>
      <w:lvlJc w:val="left"/>
      <w:pPr>
        <w:ind w:left="5040" w:hanging="360"/>
      </w:pPr>
      <w:rPr>
        <w:rFonts w:ascii="Symbol" w:hAnsi="Symbol" w:hint="default"/>
      </w:rPr>
    </w:lvl>
    <w:lvl w:ilvl="7" w:tplc="DA0E0CFE">
      <w:start w:val="1"/>
      <w:numFmt w:val="bullet"/>
      <w:lvlText w:val="o"/>
      <w:lvlJc w:val="left"/>
      <w:pPr>
        <w:ind w:left="5760" w:hanging="360"/>
      </w:pPr>
      <w:rPr>
        <w:rFonts w:ascii="Courier New" w:hAnsi="Courier New" w:hint="default"/>
      </w:rPr>
    </w:lvl>
    <w:lvl w:ilvl="8" w:tplc="B828847A">
      <w:start w:val="1"/>
      <w:numFmt w:val="bullet"/>
      <w:lvlText w:val=""/>
      <w:lvlJc w:val="left"/>
      <w:pPr>
        <w:ind w:left="6480" w:hanging="360"/>
      </w:pPr>
      <w:rPr>
        <w:rFonts w:ascii="Wingdings" w:hAnsi="Wingdings" w:hint="default"/>
      </w:rPr>
    </w:lvl>
  </w:abstractNum>
  <w:abstractNum w:abstractNumId="8" w15:restartNumberingAfterBreak="0">
    <w:nsid w:val="3E548491"/>
    <w:multiLevelType w:val="hybridMultilevel"/>
    <w:tmpl w:val="FFFFFFFF"/>
    <w:lvl w:ilvl="0" w:tplc="DA0A568A">
      <w:start w:val="1"/>
      <w:numFmt w:val="bullet"/>
      <w:lvlText w:val="·"/>
      <w:lvlJc w:val="left"/>
      <w:pPr>
        <w:ind w:left="720" w:hanging="360"/>
      </w:pPr>
      <w:rPr>
        <w:rFonts w:ascii="Symbol" w:hAnsi="Symbol" w:hint="default"/>
      </w:rPr>
    </w:lvl>
    <w:lvl w:ilvl="1" w:tplc="848A4094">
      <w:start w:val="1"/>
      <w:numFmt w:val="bullet"/>
      <w:lvlText w:val="o"/>
      <w:lvlJc w:val="left"/>
      <w:pPr>
        <w:ind w:left="1440" w:hanging="360"/>
      </w:pPr>
      <w:rPr>
        <w:rFonts w:ascii="Courier New" w:hAnsi="Courier New" w:hint="default"/>
      </w:rPr>
    </w:lvl>
    <w:lvl w:ilvl="2" w:tplc="BC245DF4">
      <w:start w:val="1"/>
      <w:numFmt w:val="bullet"/>
      <w:lvlText w:val=""/>
      <w:lvlJc w:val="left"/>
      <w:pPr>
        <w:ind w:left="2160" w:hanging="360"/>
      </w:pPr>
      <w:rPr>
        <w:rFonts w:ascii="Wingdings" w:hAnsi="Wingdings" w:hint="default"/>
      </w:rPr>
    </w:lvl>
    <w:lvl w:ilvl="3" w:tplc="F16EC40A">
      <w:start w:val="1"/>
      <w:numFmt w:val="bullet"/>
      <w:lvlText w:val=""/>
      <w:lvlJc w:val="left"/>
      <w:pPr>
        <w:ind w:left="2880" w:hanging="360"/>
      </w:pPr>
      <w:rPr>
        <w:rFonts w:ascii="Symbol" w:hAnsi="Symbol" w:hint="default"/>
      </w:rPr>
    </w:lvl>
    <w:lvl w:ilvl="4" w:tplc="5ECC495C">
      <w:start w:val="1"/>
      <w:numFmt w:val="bullet"/>
      <w:lvlText w:val="o"/>
      <w:lvlJc w:val="left"/>
      <w:pPr>
        <w:ind w:left="3600" w:hanging="360"/>
      </w:pPr>
      <w:rPr>
        <w:rFonts w:ascii="Courier New" w:hAnsi="Courier New" w:hint="default"/>
      </w:rPr>
    </w:lvl>
    <w:lvl w:ilvl="5" w:tplc="BDF28394">
      <w:start w:val="1"/>
      <w:numFmt w:val="bullet"/>
      <w:lvlText w:val=""/>
      <w:lvlJc w:val="left"/>
      <w:pPr>
        <w:ind w:left="4320" w:hanging="360"/>
      </w:pPr>
      <w:rPr>
        <w:rFonts w:ascii="Wingdings" w:hAnsi="Wingdings" w:hint="default"/>
      </w:rPr>
    </w:lvl>
    <w:lvl w:ilvl="6" w:tplc="2AD0F898">
      <w:start w:val="1"/>
      <w:numFmt w:val="bullet"/>
      <w:lvlText w:val=""/>
      <w:lvlJc w:val="left"/>
      <w:pPr>
        <w:ind w:left="5040" w:hanging="360"/>
      </w:pPr>
      <w:rPr>
        <w:rFonts w:ascii="Symbol" w:hAnsi="Symbol" w:hint="default"/>
      </w:rPr>
    </w:lvl>
    <w:lvl w:ilvl="7" w:tplc="76AC1456">
      <w:start w:val="1"/>
      <w:numFmt w:val="bullet"/>
      <w:lvlText w:val="o"/>
      <w:lvlJc w:val="left"/>
      <w:pPr>
        <w:ind w:left="5760" w:hanging="360"/>
      </w:pPr>
      <w:rPr>
        <w:rFonts w:ascii="Courier New" w:hAnsi="Courier New" w:hint="default"/>
      </w:rPr>
    </w:lvl>
    <w:lvl w:ilvl="8" w:tplc="7ED29EC4">
      <w:start w:val="1"/>
      <w:numFmt w:val="bullet"/>
      <w:lvlText w:val=""/>
      <w:lvlJc w:val="left"/>
      <w:pPr>
        <w:ind w:left="6480" w:hanging="360"/>
      </w:pPr>
      <w:rPr>
        <w:rFonts w:ascii="Wingdings" w:hAnsi="Wingdings" w:hint="default"/>
      </w:rPr>
    </w:lvl>
  </w:abstractNum>
  <w:abstractNum w:abstractNumId="9" w15:restartNumberingAfterBreak="0">
    <w:nsid w:val="40C5537C"/>
    <w:multiLevelType w:val="hybridMultilevel"/>
    <w:tmpl w:val="FFFFFFFF"/>
    <w:lvl w:ilvl="0" w:tplc="A358E7CE">
      <w:start w:val="1"/>
      <w:numFmt w:val="bullet"/>
      <w:lvlText w:val=""/>
      <w:lvlJc w:val="left"/>
      <w:pPr>
        <w:ind w:left="1080" w:hanging="360"/>
      </w:pPr>
      <w:rPr>
        <w:rFonts w:ascii="Symbol" w:hAnsi="Symbol" w:hint="default"/>
      </w:rPr>
    </w:lvl>
    <w:lvl w:ilvl="1" w:tplc="60840020">
      <w:start w:val="1"/>
      <w:numFmt w:val="bullet"/>
      <w:lvlText w:val="o"/>
      <w:lvlJc w:val="left"/>
      <w:pPr>
        <w:ind w:left="1440" w:hanging="360"/>
      </w:pPr>
      <w:rPr>
        <w:rFonts w:ascii="Courier New" w:hAnsi="Courier New" w:hint="default"/>
      </w:rPr>
    </w:lvl>
    <w:lvl w:ilvl="2" w:tplc="08D42734">
      <w:start w:val="1"/>
      <w:numFmt w:val="bullet"/>
      <w:lvlText w:val=""/>
      <w:lvlJc w:val="left"/>
      <w:pPr>
        <w:ind w:left="2160" w:hanging="360"/>
      </w:pPr>
      <w:rPr>
        <w:rFonts w:ascii="Wingdings" w:hAnsi="Wingdings" w:hint="default"/>
      </w:rPr>
    </w:lvl>
    <w:lvl w:ilvl="3" w:tplc="4134BBE4">
      <w:start w:val="1"/>
      <w:numFmt w:val="bullet"/>
      <w:lvlText w:val=""/>
      <w:lvlJc w:val="left"/>
      <w:pPr>
        <w:ind w:left="2880" w:hanging="360"/>
      </w:pPr>
      <w:rPr>
        <w:rFonts w:ascii="Symbol" w:hAnsi="Symbol" w:hint="default"/>
      </w:rPr>
    </w:lvl>
    <w:lvl w:ilvl="4" w:tplc="D2DA94F4">
      <w:start w:val="1"/>
      <w:numFmt w:val="bullet"/>
      <w:lvlText w:val="o"/>
      <w:lvlJc w:val="left"/>
      <w:pPr>
        <w:ind w:left="3600" w:hanging="360"/>
      </w:pPr>
      <w:rPr>
        <w:rFonts w:ascii="Courier New" w:hAnsi="Courier New" w:hint="default"/>
      </w:rPr>
    </w:lvl>
    <w:lvl w:ilvl="5" w:tplc="BB309C86">
      <w:start w:val="1"/>
      <w:numFmt w:val="bullet"/>
      <w:lvlText w:val=""/>
      <w:lvlJc w:val="left"/>
      <w:pPr>
        <w:ind w:left="4320" w:hanging="360"/>
      </w:pPr>
      <w:rPr>
        <w:rFonts w:ascii="Wingdings" w:hAnsi="Wingdings" w:hint="default"/>
      </w:rPr>
    </w:lvl>
    <w:lvl w:ilvl="6" w:tplc="6B1EE2FE">
      <w:start w:val="1"/>
      <w:numFmt w:val="bullet"/>
      <w:lvlText w:val=""/>
      <w:lvlJc w:val="left"/>
      <w:pPr>
        <w:ind w:left="5040" w:hanging="360"/>
      </w:pPr>
      <w:rPr>
        <w:rFonts w:ascii="Symbol" w:hAnsi="Symbol" w:hint="default"/>
      </w:rPr>
    </w:lvl>
    <w:lvl w:ilvl="7" w:tplc="B9B61610">
      <w:start w:val="1"/>
      <w:numFmt w:val="bullet"/>
      <w:lvlText w:val="o"/>
      <w:lvlJc w:val="left"/>
      <w:pPr>
        <w:ind w:left="5760" w:hanging="360"/>
      </w:pPr>
      <w:rPr>
        <w:rFonts w:ascii="Courier New" w:hAnsi="Courier New" w:hint="default"/>
      </w:rPr>
    </w:lvl>
    <w:lvl w:ilvl="8" w:tplc="BD6A4178">
      <w:start w:val="1"/>
      <w:numFmt w:val="bullet"/>
      <w:lvlText w:val=""/>
      <w:lvlJc w:val="left"/>
      <w:pPr>
        <w:ind w:left="6480" w:hanging="360"/>
      </w:pPr>
      <w:rPr>
        <w:rFonts w:ascii="Wingdings" w:hAnsi="Wingdings" w:hint="default"/>
      </w:rPr>
    </w:lvl>
  </w:abstractNum>
  <w:abstractNum w:abstractNumId="10" w15:restartNumberingAfterBreak="0">
    <w:nsid w:val="55D9DDA9"/>
    <w:multiLevelType w:val="hybridMultilevel"/>
    <w:tmpl w:val="FFFFFFFF"/>
    <w:lvl w:ilvl="0" w:tplc="35CC4FF0">
      <w:start w:val="1"/>
      <w:numFmt w:val="bullet"/>
      <w:lvlText w:val=""/>
      <w:lvlJc w:val="left"/>
      <w:pPr>
        <w:ind w:left="720" w:hanging="360"/>
      </w:pPr>
      <w:rPr>
        <w:rFonts w:ascii="Symbol" w:hAnsi="Symbol" w:hint="default"/>
      </w:rPr>
    </w:lvl>
    <w:lvl w:ilvl="1" w:tplc="09F66ADC">
      <w:start w:val="1"/>
      <w:numFmt w:val="bullet"/>
      <w:lvlText w:val="o"/>
      <w:lvlJc w:val="left"/>
      <w:pPr>
        <w:ind w:left="1440" w:hanging="360"/>
      </w:pPr>
      <w:rPr>
        <w:rFonts w:ascii="Courier New" w:hAnsi="Courier New" w:hint="default"/>
      </w:rPr>
    </w:lvl>
    <w:lvl w:ilvl="2" w:tplc="18BEB4EC">
      <w:start w:val="1"/>
      <w:numFmt w:val="bullet"/>
      <w:lvlText w:val=""/>
      <w:lvlJc w:val="left"/>
      <w:pPr>
        <w:ind w:left="2160" w:hanging="360"/>
      </w:pPr>
      <w:rPr>
        <w:rFonts w:ascii="Wingdings" w:hAnsi="Wingdings" w:hint="default"/>
      </w:rPr>
    </w:lvl>
    <w:lvl w:ilvl="3" w:tplc="4448FBBC">
      <w:start w:val="1"/>
      <w:numFmt w:val="bullet"/>
      <w:lvlText w:val=""/>
      <w:lvlJc w:val="left"/>
      <w:pPr>
        <w:ind w:left="2880" w:hanging="360"/>
      </w:pPr>
      <w:rPr>
        <w:rFonts w:ascii="Symbol" w:hAnsi="Symbol" w:hint="default"/>
      </w:rPr>
    </w:lvl>
    <w:lvl w:ilvl="4" w:tplc="F27E7896">
      <w:start w:val="1"/>
      <w:numFmt w:val="bullet"/>
      <w:lvlText w:val="o"/>
      <w:lvlJc w:val="left"/>
      <w:pPr>
        <w:ind w:left="3600" w:hanging="360"/>
      </w:pPr>
      <w:rPr>
        <w:rFonts w:ascii="Courier New" w:hAnsi="Courier New" w:hint="default"/>
      </w:rPr>
    </w:lvl>
    <w:lvl w:ilvl="5" w:tplc="A0A0A736">
      <w:start w:val="1"/>
      <w:numFmt w:val="bullet"/>
      <w:lvlText w:val=""/>
      <w:lvlJc w:val="left"/>
      <w:pPr>
        <w:ind w:left="4320" w:hanging="360"/>
      </w:pPr>
      <w:rPr>
        <w:rFonts w:ascii="Wingdings" w:hAnsi="Wingdings" w:hint="default"/>
      </w:rPr>
    </w:lvl>
    <w:lvl w:ilvl="6" w:tplc="76980F0E">
      <w:start w:val="1"/>
      <w:numFmt w:val="bullet"/>
      <w:lvlText w:val=""/>
      <w:lvlJc w:val="left"/>
      <w:pPr>
        <w:ind w:left="5040" w:hanging="360"/>
      </w:pPr>
      <w:rPr>
        <w:rFonts w:ascii="Symbol" w:hAnsi="Symbol" w:hint="default"/>
      </w:rPr>
    </w:lvl>
    <w:lvl w:ilvl="7" w:tplc="E5AA38FC">
      <w:start w:val="1"/>
      <w:numFmt w:val="bullet"/>
      <w:lvlText w:val="o"/>
      <w:lvlJc w:val="left"/>
      <w:pPr>
        <w:ind w:left="5760" w:hanging="360"/>
      </w:pPr>
      <w:rPr>
        <w:rFonts w:ascii="Courier New" w:hAnsi="Courier New" w:hint="default"/>
      </w:rPr>
    </w:lvl>
    <w:lvl w:ilvl="8" w:tplc="9596435C">
      <w:start w:val="1"/>
      <w:numFmt w:val="bullet"/>
      <w:lvlText w:val=""/>
      <w:lvlJc w:val="left"/>
      <w:pPr>
        <w:ind w:left="6480" w:hanging="360"/>
      </w:pPr>
      <w:rPr>
        <w:rFonts w:ascii="Wingdings" w:hAnsi="Wingdings" w:hint="default"/>
      </w:rPr>
    </w:lvl>
  </w:abstractNum>
  <w:abstractNum w:abstractNumId="11" w15:restartNumberingAfterBreak="0">
    <w:nsid w:val="6C29E307"/>
    <w:multiLevelType w:val="hybridMultilevel"/>
    <w:tmpl w:val="FFFFFFFF"/>
    <w:lvl w:ilvl="0" w:tplc="603EC30A">
      <w:start w:val="1"/>
      <w:numFmt w:val="bullet"/>
      <w:lvlText w:val="·"/>
      <w:lvlJc w:val="left"/>
      <w:pPr>
        <w:ind w:left="720" w:hanging="360"/>
      </w:pPr>
      <w:rPr>
        <w:rFonts w:ascii="Symbol" w:hAnsi="Symbol" w:hint="default"/>
      </w:rPr>
    </w:lvl>
    <w:lvl w:ilvl="1" w:tplc="F446CE1A">
      <w:start w:val="1"/>
      <w:numFmt w:val="bullet"/>
      <w:lvlText w:val="o"/>
      <w:lvlJc w:val="left"/>
      <w:pPr>
        <w:ind w:left="1440" w:hanging="360"/>
      </w:pPr>
      <w:rPr>
        <w:rFonts w:ascii="Courier New" w:hAnsi="Courier New" w:hint="default"/>
      </w:rPr>
    </w:lvl>
    <w:lvl w:ilvl="2" w:tplc="445E357A">
      <w:start w:val="1"/>
      <w:numFmt w:val="bullet"/>
      <w:lvlText w:val=""/>
      <w:lvlJc w:val="left"/>
      <w:pPr>
        <w:ind w:left="2160" w:hanging="360"/>
      </w:pPr>
      <w:rPr>
        <w:rFonts w:ascii="Wingdings" w:hAnsi="Wingdings" w:hint="default"/>
      </w:rPr>
    </w:lvl>
    <w:lvl w:ilvl="3" w:tplc="F072E920">
      <w:start w:val="1"/>
      <w:numFmt w:val="bullet"/>
      <w:lvlText w:val=""/>
      <w:lvlJc w:val="left"/>
      <w:pPr>
        <w:ind w:left="2880" w:hanging="360"/>
      </w:pPr>
      <w:rPr>
        <w:rFonts w:ascii="Symbol" w:hAnsi="Symbol" w:hint="default"/>
      </w:rPr>
    </w:lvl>
    <w:lvl w:ilvl="4" w:tplc="2F02CC20">
      <w:start w:val="1"/>
      <w:numFmt w:val="bullet"/>
      <w:lvlText w:val="o"/>
      <w:lvlJc w:val="left"/>
      <w:pPr>
        <w:ind w:left="3600" w:hanging="360"/>
      </w:pPr>
      <w:rPr>
        <w:rFonts w:ascii="Courier New" w:hAnsi="Courier New" w:hint="default"/>
      </w:rPr>
    </w:lvl>
    <w:lvl w:ilvl="5" w:tplc="745E9654">
      <w:start w:val="1"/>
      <w:numFmt w:val="bullet"/>
      <w:lvlText w:val=""/>
      <w:lvlJc w:val="left"/>
      <w:pPr>
        <w:ind w:left="4320" w:hanging="360"/>
      </w:pPr>
      <w:rPr>
        <w:rFonts w:ascii="Wingdings" w:hAnsi="Wingdings" w:hint="default"/>
      </w:rPr>
    </w:lvl>
    <w:lvl w:ilvl="6" w:tplc="781EB3A6">
      <w:start w:val="1"/>
      <w:numFmt w:val="bullet"/>
      <w:lvlText w:val=""/>
      <w:lvlJc w:val="left"/>
      <w:pPr>
        <w:ind w:left="5040" w:hanging="360"/>
      </w:pPr>
      <w:rPr>
        <w:rFonts w:ascii="Symbol" w:hAnsi="Symbol" w:hint="default"/>
      </w:rPr>
    </w:lvl>
    <w:lvl w:ilvl="7" w:tplc="68BC7C28">
      <w:start w:val="1"/>
      <w:numFmt w:val="bullet"/>
      <w:lvlText w:val="o"/>
      <w:lvlJc w:val="left"/>
      <w:pPr>
        <w:ind w:left="5760" w:hanging="360"/>
      </w:pPr>
      <w:rPr>
        <w:rFonts w:ascii="Courier New" w:hAnsi="Courier New" w:hint="default"/>
      </w:rPr>
    </w:lvl>
    <w:lvl w:ilvl="8" w:tplc="A85446DC">
      <w:start w:val="1"/>
      <w:numFmt w:val="bullet"/>
      <w:lvlText w:val=""/>
      <w:lvlJc w:val="left"/>
      <w:pPr>
        <w:ind w:left="6480" w:hanging="360"/>
      </w:pPr>
      <w:rPr>
        <w:rFonts w:ascii="Wingdings" w:hAnsi="Wingdings" w:hint="default"/>
      </w:rPr>
    </w:lvl>
  </w:abstractNum>
  <w:num w:numId="1" w16cid:durableId="822745730">
    <w:abstractNumId w:val="7"/>
  </w:num>
  <w:num w:numId="2" w16cid:durableId="1290624997">
    <w:abstractNumId w:val="11"/>
  </w:num>
  <w:num w:numId="3" w16cid:durableId="1204367254">
    <w:abstractNumId w:val="2"/>
  </w:num>
  <w:num w:numId="4" w16cid:durableId="741952666">
    <w:abstractNumId w:val="1"/>
  </w:num>
  <w:num w:numId="5" w16cid:durableId="798450515">
    <w:abstractNumId w:val="4"/>
  </w:num>
  <w:num w:numId="6" w16cid:durableId="485976739">
    <w:abstractNumId w:val="8"/>
  </w:num>
  <w:num w:numId="7" w16cid:durableId="1247151450">
    <w:abstractNumId w:val="5"/>
  </w:num>
  <w:num w:numId="8" w16cid:durableId="649528208">
    <w:abstractNumId w:val="9"/>
  </w:num>
  <w:num w:numId="9" w16cid:durableId="1373847457">
    <w:abstractNumId w:val="3"/>
  </w:num>
  <w:num w:numId="10" w16cid:durableId="192695806">
    <w:abstractNumId w:val="6"/>
  </w:num>
  <w:num w:numId="11" w16cid:durableId="1359545578">
    <w:abstractNumId w:val="0"/>
  </w:num>
  <w:num w:numId="12" w16cid:durableId="1626156613">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81ACE42"/>
    <w:rsid w:val="000003B0"/>
    <w:rsid w:val="00000C38"/>
    <w:rsid w:val="00001403"/>
    <w:rsid w:val="0000167A"/>
    <w:rsid w:val="00003ADD"/>
    <w:rsid w:val="00003CC3"/>
    <w:rsid w:val="00004806"/>
    <w:rsid w:val="00004A9C"/>
    <w:rsid w:val="00007AE3"/>
    <w:rsid w:val="00010615"/>
    <w:rsid w:val="000115C2"/>
    <w:rsid w:val="00012126"/>
    <w:rsid w:val="000121AE"/>
    <w:rsid w:val="000131E6"/>
    <w:rsid w:val="000135CD"/>
    <w:rsid w:val="00013861"/>
    <w:rsid w:val="000163E2"/>
    <w:rsid w:val="000165F2"/>
    <w:rsid w:val="0001670E"/>
    <w:rsid w:val="00016ACD"/>
    <w:rsid w:val="00020242"/>
    <w:rsid w:val="00022C15"/>
    <w:rsid w:val="00022E82"/>
    <w:rsid w:val="000237E5"/>
    <w:rsid w:val="00025B0B"/>
    <w:rsid w:val="000266E3"/>
    <w:rsid w:val="00026A89"/>
    <w:rsid w:val="00026C35"/>
    <w:rsid w:val="00026C8C"/>
    <w:rsid w:val="000306DD"/>
    <w:rsid w:val="00031194"/>
    <w:rsid w:val="000311E5"/>
    <w:rsid w:val="000316A1"/>
    <w:rsid w:val="00032913"/>
    <w:rsid w:val="00032B5E"/>
    <w:rsid w:val="00032FA8"/>
    <w:rsid w:val="000331E7"/>
    <w:rsid w:val="00033F27"/>
    <w:rsid w:val="000356C3"/>
    <w:rsid w:val="00035D9A"/>
    <w:rsid w:val="00042C21"/>
    <w:rsid w:val="0004448A"/>
    <w:rsid w:val="000446B1"/>
    <w:rsid w:val="00044757"/>
    <w:rsid w:val="000449E5"/>
    <w:rsid w:val="000462A8"/>
    <w:rsid w:val="00046717"/>
    <w:rsid w:val="00046969"/>
    <w:rsid w:val="00046BF3"/>
    <w:rsid w:val="0004796D"/>
    <w:rsid w:val="00047A70"/>
    <w:rsid w:val="0005044C"/>
    <w:rsid w:val="00050AA4"/>
    <w:rsid w:val="00050C6F"/>
    <w:rsid w:val="00050D43"/>
    <w:rsid w:val="00050F0D"/>
    <w:rsid w:val="0005176D"/>
    <w:rsid w:val="00052235"/>
    <w:rsid w:val="00052A0A"/>
    <w:rsid w:val="000539A6"/>
    <w:rsid w:val="00053BE3"/>
    <w:rsid w:val="00054414"/>
    <w:rsid w:val="000547B5"/>
    <w:rsid w:val="00054B6A"/>
    <w:rsid w:val="00055ED3"/>
    <w:rsid w:val="000564DE"/>
    <w:rsid w:val="00060741"/>
    <w:rsid w:val="0006105C"/>
    <w:rsid w:val="0006125E"/>
    <w:rsid w:val="00062AE2"/>
    <w:rsid w:val="00064B6D"/>
    <w:rsid w:val="000656E7"/>
    <w:rsid w:val="00065EB7"/>
    <w:rsid w:val="000662D0"/>
    <w:rsid w:val="00066F31"/>
    <w:rsid w:val="00067CA7"/>
    <w:rsid w:val="00072D1C"/>
    <w:rsid w:val="00072FCF"/>
    <w:rsid w:val="00073143"/>
    <w:rsid w:val="00073F4C"/>
    <w:rsid w:val="000773A7"/>
    <w:rsid w:val="00077972"/>
    <w:rsid w:val="00080D28"/>
    <w:rsid w:val="00082BE9"/>
    <w:rsid w:val="00083847"/>
    <w:rsid w:val="000846E0"/>
    <w:rsid w:val="00084E61"/>
    <w:rsid w:val="00085513"/>
    <w:rsid w:val="0008568A"/>
    <w:rsid w:val="00086592"/>
    <w:rsid w:val="00087549"/>
    <w:rsid w:val="00087B66"/>
    <w:rsid w:val="0009015E"/>
    <w:rsid w:val="0009079D"/>
    <w:rsid w:val="00092224"/>
    <w:rsid w:val="0009418C"/>
    <w:rsid w:val="00096C26"/>
    <w:rsid w:val="00096DB9"/>
    <w:rsid w:val="00096E5B"/>
    <w:rsid w:val="00097BEE"/>
    <w:rsid w:val="000A0051"/>
    <w:rsid w:val="000A0085"/>
    <w:rsid w:val="000A0D10"/>
    <w:rsid w:val="000A0E68"/>
    <w:rsid w:val="000A143B"/>
    <w:rsid w:val="000A24C9"/>
    <w:rsid w:val="000A43AB"/>
    <w:rsid w:val="000A526A"/>
    <w:rsid w:val="000A54DD"/>
    <w:rsid w:val="000A619B"/>
    <w:rsid w:val="000A63AE"/>
    <w:rsid w:val="000A6633"/>
    <w:rsid w:val="000A7C16"/>
    <w:rsid w:val="000B0C4E"/>
    <w:rsid w:val="000B13B6"/>
    <w:rsid w:val="000B1541"/>
    <w:rsid w:val="000B1DFE"/>
    <w:rsid w:val="000B2829"/>
    <w:rsid w:val="000B6969"/>
    <w:rsid w:val="000C18A2"/>
    <w:rsid w:val="000C1E6C"/>
    <w:rsid w:val="000C2410"/>
    <w:rsid w:val="000C34C2"/>
    <w:rsid w:val="000C4613"/>
    <w:rsid w:val="000C5741"/>
    <w:rsid w:val="000C6893"/>
    <w:rsid w:val="000C6D60"/>
    <w:rsid w:val="000C6F03"/>
    <w:rsid w:val="000D2455"/>
    <w:rsid w:val="000D26C5"/>
    <w:rsid w:val="000D34DE"/>
    <w:rsid w:val="000D37B2"/>
    <w:rsid w:val="000D3818"/>
    <w:rsid w:val="000D461B"/>
    <w:rsid w:val="000D4B7E"/>
    <w:rsid w:val="000D52DA"/>
    <w:rsid w:val="000D6B10"/>
    <w:rsid w:val="000E66ED"/>
    <w:rsid w:val="000E781E"/>
    <w:rsid w:val="000E7992"/>
    <w:rsid w:val="000F12DA"/>
    <w:rsid w:val="000F13BD"/>
    <w:rsid w:val="000F2C27"/>
    <w:rsid w:val="000F3834"/>
    <w:rsid w:val="000F3EE6"/>
    <w:rsid w:val="000F46EC"/>
    <w:rsid w:val="000F513C"/>
    <w:rsid w:val="00100E05"/>
    <w:rsid w:val="00102F72"/>
    <w:rsid w:val="001033F9"/>
    <w:rsid w:val="0010454C"/>
    <w:rsid w:val="00104A12"/>
    <w:rsid w:val="001057ED"/>
    <w:rsid w:val="00106DED"/>
    <w:rsid w:val="00106FAE"/>
    <w:rsid w:val="00107D9C"/>
    <w:rsid w:val="00110958"/>
    <w:rsid w:val="00110D0D"/>
    <w:rsid w:val="001111D0"/>
    <w:rsid w:val="001111ED"/>
    <w:rsid w:val="001134D3"/>
    <w:rsid w:val="00113F66"/>
    <w:rsid w:val="001148DC"/>
    <w:rsid w:val="00114F8E"/>
    <w:rsid w:val="001203C4"/>
    <w:rsid w:val="001212ED"/>
    <w:rsid w:val="001226C7"/>
    <w:rsid w:val="001237F8"/>
    <w:rsid w:val="00123CE1"/>
    <w:rsid w:val="00124AA5"/>
    <w:rsid w:val="00125235"/>
    <w:rsid w:val="0012565B"/>
    <w:rsid w:val="0012787E"/>
    <w:rsid w:val="0013003A"/>
    <w:rsid w:val="00130653"/>
    <w:rsid w:val="00130D54"/>
    <w:rsid w:val="00130DDC"/>
    <w:rsid w:val="001315BC"/>
    <w:rsid w:val="00131771"/>
    <w:rsid w:val="00131A96"/>
    <w:rsid w:val="00131E2C"/>
    <w:rsid w:val="00132B8F"/>
    <w:rsid w:val="0013378D"/>
    <w:rsid w:val="001340FC"/>
    <w:rsid w:val="00134539"/>
    <w:rsid w:val="001371DC"/>
    <w:rsid w:val="00137261"/>
    <w:rsid w:val="00140681"/>
    <w:rsid w:val="00140993"/>
    <w:rsid w:val="00140E0F"/>
    <w:rsid w:val="001419B5"/>
    <w:rsid w:val="00142617"/>
    <w:rsid w:val="001434FE"/>
    <w:rsid w:val="00144358"/>
    <w:rsid w:val="00145215"/>
    <w:rsid w:val="00145497"/>
    <w:rsid w:val="0014615F"/>
    <w:rsid w:val="001461DC"/>
    <w:rsid w:val="00146362"/>
    <w:rsid w:val="00150DD9"/>
    <w:rsid w:val="0015237B"/>
    <w:rsid w:val="00152BB6"/>
    <w:rsid w:val="00152FEC"/>
    <w:rsid w:val="00153A8F"/>
    <w:rsid w:val="00154E38"/>
    <w:rsid w:val="00156195"/>
    <w:rsid w:val="0015686C"/>
    <w:rsid w:val="001568A5"/>
    <w:rsid w:val="001575A2"/>
    <w:rsid w:val="001605A1"/>
    <w:rsid w:val="00161570"/>
    <w:rsid w:val="00162C5C"/>
    <w:rsid w:val="00163DA4"/>
    <w:rsid w:val="001658EA"/>
    <w:rsid w:val="00166E35"/>
    <w:rsid w:val="00167250"/>
    <w:rsid w:val="00167452"/>
    <w:rsid w:val="00170B2C"/>
    <w:rsid w:val="001721D2"/>
    <w:rsid w:val="00172F3D"/>
    <w:rsid w:val="00173DB1"/>
    <w:rsid w:val="00175673"/>
    <w:rsid w:val="00175F4D"/>
    <w:rsid w:val="0017663E"/>
    <w:rsid w:val="00176E25"/>
    <w:rsid w:val="00177002"/>
    <w:rsid w:val="001810E4"/>
    <w:rsid w:val="00181F5C"/>
    <w:rsid w:val="001822A5"/>
    <w:rsid w:val="00182681"/>
    <w:rsid w:val="00183D22"/>
    <w:rsid w:val="00185324"/>
    <w:rsid w:val="00185F25"/>
    <w:rsid w:val="001875DB"/>
    <w:rsid w:val="00191462"/>
    <w:rsid w:val="00191687"/>
    <w:rsid w:val="001941F0"/>
    <w:rsid w:val="00194A47"/>
    <w:rsid w:val="001956A2"/>
    <w:rsid w:val="00195921"/>
    <w:rsid w:val="001960EE"/>
    <w:rsid w:val="001A0E03"/>
    <w:rsid w:val="001A13B9"/>
    <w:rsid w:val="001A1653"/>
    <w:rsid w:val="001A2D96"/>
    <w:rsid w:val="001A46FE"/>
    <w:rsid w:val="001A4E68"/>
    <w:rsid w:val="001A5BB2"/>
    <w:rsid w:val="001A697C"/>
    <w:rsid w:val="001A7826"/>
    <w:rsid w:val="001B16F1"/>
    <w:rsid w:val="001B2758"/>
    <w:rsid w:val="001B2ED6"/>
    <w:rsid w:val="001B40A3"/>
    <w:rsid w:val="001B4A7A"/>
    <w:rsid w:val="001B5C64"/>
    <w:rsid w:val="001B5D5F"/>
    <w:rsid w:val="001B6065"/>
    <w:rsid w:val="001B63E2"/>
    <w:rsid w:val="001B6F06"/>
    <w:rsid w:val="001B7A28"/>
    <w:rsid w:val="001C186A"/>
    <w:rsid w:val="001C307B"/>
    <w:rsid w:val="001C3882"/>
    <w:rsid w:val="001C4247"/>
    <w:rsid w:val="001C5B74"/>
    <w:rsid w:val="001C6356"/>
    <w:rsid w:val="001D02CA"/>
    <w:rsid w:val="001D1144"/>
    <w:rsid w:val="001D283E"/>
    <w:rsid w:val="001D3939"/>
    <w:rsid w:val="001D4803"/>
    <w:rsid w:val="001D5FDB"/>
    <w:rsid w:val="001D6D26"/>
    <w:rsid w:val="001D7D90"/>
    <w:rsid w:val="001E05E2"/>
    <w:rsid w:val="001E1007"/>
    <w:rsid w:val="001E30A0"/>
    <w:rsid w:val="001E33AD"/>
    <w:rsid w:val="001F03D8"/>
    <w:rsid w:val="001F08C4"/>
    <w:rsid w:val="001F24B4"/>
    <w:rsid w:val="001F2881"/>
    <w:rsid w:val="001F312E"/>
    <w:rsid w:val="001F531F"/>
    <w:rsid w:val="001F5A5F"/>
    <w:rsid w:val="001F6624"/>
    <w:rsid w:val="00200239"/>
    <w:rsid w:val="00200C84"/>
    <w:rsid w:val="00201419"/>
    <w:rsid w:val="00201EE7"/>
    <w:rsid w:val="00201FA4"/>
    <w:rsid w:val="0020374D"/>
    <w:rsid w:val="00205C11"/>
    <w:rsid w:val="00205EB1"/>
    <w:rsid w:val="00212131"/>
    <w:rsid w:val="00212AE7"/>
    <w:rsid w:val="002133B1"/>
    <w:rsid w:val="00214BD9"/>
    <w:rsid w:val="0021582A"/>
    <w:rsid w:val="00217807"/>
    <w:rsid w:val="00220370"/>
    <w:rsid w:val="002207D5"/>
    <w:rsid w:val="00223459"/>
    <w:rsid w:val="00224950"/>
    <w:rsid w:val="00224FFD"/>
    <w:rsid w:val="0022510D"/>
    <w:rsid w:val="00225AD5"/>
    <w:rsid w:val="00226A36"/>
    <w:rsid w:val="0022775F"/>
    <w:rsid w:val="0023068B"/>
    <w:rsid w:val="002333D8"/>
    <w:rsid w:val="00235BAD"/>
    <w:rsid w:val="00237F2F"/>
    <w:rsid w:val="0024092B"/>
    <w:rsid w:val="00241BAE"/>
    <w:rsid w:val="0024312C"/>
    <w:rsid w:val="002459AB"/>
    <w:rsid w:val="00245F28"/>
    <w:rsid w:val="00247D8D"/>
    <w:rsid w:val="00247F7B"/>
    <w:rsid w:val="00247FDE"/>
    <w:rsid w:val="0025385D"/>
    <w:rsid w:val="002568E4"/>
    <w:rsid w:val="00256ABB"/>
    <w:rsid w:val="0025771D"/>
    <w:rsid w:val="00260BFC"/>
    <w:rsid w:val="002629B2"/>
    <w:rsid w:val="00263638"/>
    <w:rsid w:val="00263BC4"/>
    <w:rsid w:val="00263EA5"/>
    <w:rsid w:val="002645EE"/>
    <w:rsid w:val="002653A6"/>
    <w:rsid w:val="00267406"/>
    <w:rsid w:val="00267D06"/>
    <w:rsid w:val="002704AE"/>
    <w:rsid w:val="00270A13"/>
    <w:rsid w:val="00270D4E"/>
    <w:rsid w:val="00271148"/>
    <w:rsid w:val="00271F78"/>
    <w:rsid w:val="002726F8"/>
    <w:rsid w:val="0027364F"/>
    <w:rsid w:val="00273B5C"/>
    <w:rsid w:val="00273B80"/>
    <w:rsid w:val="00273F3A"/>
    <w:rsid w:val="00274010"/>
    <w:rsid w:val="00275681"/>
    <w:rsid w:val="00281835"/>
    <w:rsid w:val="00283DB2"/>
    <w:rsid w:val="00283EB7"/>
    <w:rsid w:val="0028524D"/>
    <w:rsid w:val="002863B9"/>
    <w:rsid w:val="0028645B"/>
    <w:rsid w:val="0028658F"/>
    <w:rsid w:val="00286795"/>
    <w:rsid w:val="00293F02"/>
    <w:rsid w:val="002954BC"/>
    <w:rsid w:val="002958D0"/>
    <w:rsid w:val="00297B10"/>
    <w:rsid w:val="00297BEB"/>
    <w:rsid w:val="002A08D0"/>
    <w:rsid w:val="002A2C46"/>
    <w:rsid w:val="002A3C46"/>
    <w:rsid w:val="002A46A8"/>
    <w:rsid w:val="002A5AC1"/>
    <w:rsid w:val="002A62A7"/>
    <w:rsid w:val="002A72F6"/>
    <w:rsid w:val="002A795B"/>
    <w:rsid w:val="002A7F23"/>
    <w:rsid w:val="002B172C"/>
    <w:rsid w:val="002B23B1"/>
    <w:rsid w:val="002B2CA0"/>
    <w:rsid w:val="002B303E"/>
    <w:rsid w:val="002B4455"/>
    <w:rsid w:val="002B4C81"/>
    <w:rsid w:val="002B4EE8"/>
    <w:rsid w:val="002B569C"/>
    <w:rsid w:val="002B58E1"/>
    <w:rsid w:val="002B5F8F"/>
    <w:rsid w:val="002B6D0D"/>
    <w:rsid w:val="002C0D47"/>
    <w:rsid w:val="002C27FD"/>
    <w:rsid w:val="002C2903"/>
    <w:rsid w:val="002C31B3"/>
    <w:rsid w:val="002C5B0B"/>
    <w:rsid w:val="002C6106"/>
    <w:rsid w:val="002C6A71"/>
    <w:rsid w:val="002D1C9E"/>
    <w:rsid w:val="002D2CA2"/>
    <w:rsid w:val="002D33BE"/>
    <w:rsid w:val="002D34D1"/>
    <w:rsid w:val="002D43B9"/>
    <w:rsid w:val="002D5089"/>
    <w:rsid w:val="002D5BAE"/>
    <w:rsid w:val="002D65A7"/>
    <w:rsid w:val="002D696D"/>
    <w:rsid w:val="002D70EF"/>
    <w:rsid w:val="002D7A09"/>
    <w:rsid w:val="002E035F"/>
    <w:rsid w:val="002E1B0A"/>
    <w:rsid w:val="002E28CA"/>
    <w:rsid w:val="002E34BF"/>
    <w:rsid w:val="002E69CA"/>
    <w:rsid w:val="002E77BD"/>
    <w:rsid w:val="002F0A77"/>
    <w:rsid w:val="002F1181"/>
    <w:rsid w:val="002F2159"/>
    <w:rsid w:val="002F2B97"/>
    <w:rsid w:val="002F3192"/>
    <w:rsid w:val="002F3D46"/>
    <w:rsid w:val="002F5711"/>
    <w:rsid w:val="002F6370"/>
    <w:rsid w:val="002F64D9"/>
    <w:rsid w:val="003001BD"/>
    <w:rsid w:val="0030162B"/>
    <w:rsid w:val="003020D8"/>
    <w:rsid w:val="003027C9"/>
    <w:rsid w:val="0030482C"/>
    <w:rsid w:val="00305065"/>
    <w:rsid w:val="00305825"/>
    <w:rsid w:val="003104CE"/>
    <w:rsid w:val="003124F4"/>
    <w:rsid w:val="0031282D"/>
    <w:rsid w:val="00312B43"/>
    <w:rsid w:val="00314BF2"/>
    <w:rsid w:val="00315D51"/>
    <w:rsid w:val="00317363"/>
    <w:rsid w:val="00320AE6"/>
    <w:rsid w:val="00321CB1"/>
    <w:rsid w:val="00322B76"/>
    <w:rsid w:val="0032418F"/>
    <w:rsid w:val="0032440B"/>
    <w:rsid w:val="00325B87"/>
    <w:rsid w:val="003265C8"/>
    <w:rsid w:val="00326F90"/>
    <w:rsid w:val="003273F9"/>
    <w:rsid w:val="00327D27"/>
    <w:rsid w:val="00330950"/>
    <w:rsid w:val="00332A6B"/>
    <w:rsid w:val="00333545"/>
    <w:rsid w:val="0033398D"/>
    <w:rsid w:val="00333A42"/>
    <w:rsid w:val="00333B5A"/>
    <w:rsid w:val="00333C56"/>
    <w:rsid w:val="00333E2F"/>
    <w:rsid w:val="003341E8"/>
    <w:rsid w:val="00334273"/>
    <w:rsid w:val="003401E8"/>
    <w:rsid w:val="0034065C"/>
    <w:rsid w:val="00341BE4"/>
    <w:rsid w:val="00342DFE"/>
    <w:rsid w:val="00343CC1"/>
    <w:rsid w:val="00344A53"/>
    <w:rsid w:val="00345468"/>
    <w:rsid w:val="003471E7"/>
    <w:rsid w:val="00347548"/>
    <w:rsid w:val="00347CED"/>
    <w:rsid w:val="00351D51"/>
    <w:rsid w:val="00352F13"/>
    <w:rsid w:val="00352FA1"/>
    <w:rsid w:val="0035319D"/>
    <w:rsid w:val="00354FFD"/>
    <w:rsid w:val="0035532A"/>
    <w:rsid w:val="003555E1"/>
    <w:rsid w:val="00356C44"/>
    <w:rsid w:val="00357A51"/>
    <w:rsid w:val="00361296"/>
    <w:rsid w:val="00363B5D"/>
    <w:rsid w:val="003640F5"/>
    <w:rsid w:val="0036471F"/>
    <w:rsid w:val="00365C94"/>
    <w:rsid w:val="00366B81"/>
    <w:rsid w:val="00367025"/>
    <w:rsid w:val="00367877"/>
    <w:rsid w:val="003713F1"/>
    <w:rsid w:val="003717CE"/>
    <w:rsid w:val="0037221A"/>
    <w:rsid w:val="003732ED"/>
    <w:rsid w:val="00373D42"/>
    <w:rsid w:val="00373FC3"/>
    <w:rsid w:val="00374A1C"/>
    <w:rsid w:val="00374A45"/>
    <w:rsid w:val="003760D4"/>
    <w:rsid w:val="0037626C"/>
    <w:rsid w:val="00376B71"/>
    <w:rsid w:val="00381A97"/>
    <w:rsid w:val="003833F5"/>
    <w:rsid w:val="00384018"/>
    <w:rsid w:val="00384EE5"/>
    <w:rsid w:val="003863B5"/>
    <w:rsid w:val="0038789A"/>
    <w:rsid w:val="00390796"/>
    <w:rsid w:val="00392118"/>
    <w:rsid w:val="003926EB"/>
    <w:rsid w:val="00392C54"/>
    <w:rsid w:val="0039338D"/>
    <w:rsid w:val="00394AFA"/>
    <w:rsid w:val="00394E67"/>
    <w:rsid w:val="00395677"/>
    <w:rsid w:val="00395AD8"/>
    <w:rsid w:val="00396AF9"/>
    <w:rsid w:val="00396BB0"/>
    <w:rsid w:val="00397479"/>
    <w:rsid w:val="003978DE"/>
    <w:rsid w:val="00397BA7"/>
    <w:rsid w:val="003A0459"/>
    <w:rsid w:val="003A0578"/>
    <w:rsid w:val="003A12B7"/>
    <w:rsid w:val="003A14DE"/>
    <w:rsid w:val="003A3DD9"/>
    <w:rsid w:val="003A4906"/>
    <w:rsid w:val="003A4F0A"/>
    <w:rsid w:val="003A51E8"/>
    <w:rsid w:val="003A5607"/>
    <w:rsid w:val="003A5D16"/>
    <w:rsid w:val="003A5F96"/>
    <w:rsid w:val="003A6030"/>
    <w:rsid w:val="003A6B55"/>
    <w:rsid w:val="003A7DCF"/>
    <w:rsid w:val="003A7F94"/>
    <w:rsid w:val="003B06B9"/>
    <w:rsid w:val="003B0A5E"/>
    <w:rsid w:val="003B2309"/>
    <w:rsid w:val="003B33EF"/>
    <w:rsid w:val="003B4FB6"/>
    <w:rsid w:val="003B59BC"/>
    <w:rsid w:val="003B6BB1"/>
    <w:rsid w:val="003B6BD2"/>
    <w:rsid w:val="003B78E4"/>
    <w:rsid w:val="003B7F28"/>
    <w:rsid w:val="003C0E5E"/>
    <w:rsid w:val="003C140E"/>
    <w:rsid w:val="003C1E1A"/>
    <w:rsid w:val="003C312C"/>
    <w:rsid w:val="003C55D2"/>
    <w:rsid w:val="003C5A4E"/>
    <w:rsid w:val="003C6FC7"/>
    <w:rsid w:val="003C7E2A"/>
    <w:rsid w:val="003D141D"/>
    <w:rsid w:val="003D2F67"/>
    <w:rsid w:val="003D3FF9"/>
    <w:rsid w:val="003D4107"/>
    <w:rsid w:val="003D4144"/>
    <w:rsid w:val="003D4F87"/>
    <w:rsid w:val="003D7087"/>
    <w:rsid w:val="003E03B3"/>
    <w:rsid w:val="003E0ED6"/>
    <w:rsid w:val="003E0EE3"/>
    <w:rsid w:val="003E18B7"/>
    <w:rsid w:val="003E1C29"/>
    <w:rsid w:val="003E39BC"/>
    <w:rsid w:val="003E3A17"/>
    <w:rsid w:val="003E5CA2"/>
    <w:rsid w:val="003E672E"/>
    <w:rsid w:val="003E7C4C"/>
    <w:rsid w:val="003F127E"/>
    <w:rsid w:val="003F23AB"/>
    <w:rsid w:val="003F47B5"/>
    <w:rsid w:val="003F4FD4"/>
    <w:rsid w:val="003F5302"/>
    <w:rsid w:val="003F63BE"/>
    <w:rsid w:val="003F64AF"/>
    <w:rsid w:val="003F7CE9"/>
    <w:rsid w:val="003F7FCB"/>
    <w:rsid w:val="003F7FF4"/>
    <w:rsid w:val="004017EC"/>
    <w:rsid w:val="0040193D"/>
    <w:rsid w:val="00403662"/>
    <w:rsid w:val="00403708"/>
    <w:rsid w:val="00403F6F"/>
    <w:rsid w:val="0040412F"/>
    <w:rsid w:val="00404944"/>
    <w:rsid w:val="00406752"/>
    <w:rsid w:val="00406CA0"/>
    <w:rsid w:val="00410595"/>
    <w:rsid w:val="00410D6E"/>
    <w:rsid w:val="00410DB7"/>
    <w:rsid w:val="00411BFF"/>
    <w:rsid w:val="00411F65"/>
    <w:rsid w:val="00412809"/>
    <w:rsid w:val="00412F34"/>
    <w:rsid w:val="00413930"/>
    <w:rsid w:val="004139F0"/>
    <w:rsid w:val="00414FDB"/>
    <w:rsid w:val="00415840"/>
    <w:rsid w:val="00417777"/>
    <w:rsid w:val="00417A89"/>
    <w:rsid w:val="004208DE"/>
    <w:rsid w:val="00421CE0"/>
    <w:rsid w:val="004234CC"/>
    <w:rsid w:val="00423611"/>
    <w:rsid w:val="00423CED"/>
    <w:rsid w:val="0042413E"/>
    <w:rsid w:val="0042427E"/>
    <w:rsid w:val="00424E79"/>
    <w:rsid w:val="004252EB"/>
    <w:rsid w:val="0042554B"/>
    <w:rsid w:val="00426627"/>
    <w:rsid w:val="004279A6"/>
    <w:rsid w:val="00427F31"/>
    <w:rsid w:val="00430448"/>
    <w:rsid w:val="00431C97"/>
    <w:rsid w:val="00432E5A"/>
    <w:rsid w:val="00433E31"/>
    <w:rsid w:val="00434F87"/>
    <w:rsid w:val="004352D5"/>
    <w:rsid w:val="00435786"/>
    <w:rsid w:val="00436108"/>
    <w:rsid w:val="00436896"/>
    <w:rsid w:val="004368D7"/>
    <w:rsid w:val="00437530"/>
    <w:rsid w:val="00437862"/>
    <w:rsid w:val="00437C4C"/>
    <w:rsid w:val="00437EA9"/>
    <w:rsid w:val="00440175"/>
    <w:rsid w:val="00440B11"/>
    <w:rsid w:val="00440CFE"/>
    <w:rsid w:val="004413F4"/>
    <w:rsid w:val="00441C29"/>
    <w:rsid w:val="00444B2E"/>
    <w:rsid w:val="00445DF6"/>
    <w:rsid w:val="0044609A"/>
    <w:rsid w:val="004508CC"/>
    <w:rsid w:val="004512FD"/>
    <w:rsid w:val="004523C4"/>
    <w:rsid w:val="00452E15"/>
    <w:rsid w:val="00452F4D"/>
    <w:rsid w:val="00453589"/>
    <w:rsid w:val="0045359B"/>
    <w:rsid w:val="004536BA"/>
    <w:rsid w:val="00453CB5"/>
    <w:rsid w:val="004540AD"/>
    <w:rsid w:val="00454AF3"/>
    <w:rsid w:val="004553AC"/>
    <w:rsid w:val="004569BF"/>
    <w:rsid w:val="00457587"/>
    <w:rsid w:val="00460B53"/>
    <w:rsid w:val="0046228B"/>
    <w:rsid w:val="00463FE0"/>
    <w:rsid w:val="00464AB3"/>
    <w:rsid w:val="004651CD"/>
    <w:rsid w:val="00467288"/>
    <w:rsid w:val="004705CC"/>
    <w:rsid w:val="0047210D"/>
    <w:rsid w:val="00473512"/>
    <w:rsid w:val="00475813"/>
    <w:rsid w:val="00475BD2"/>
    <w:rsid w:val="00476269"/>
    <w:rsid w:val="00477641"/>
    <w:rsid w:val="00480EDC"/>
    <w:rsid w:val="0048114E"/>
    <w:rsid w:val="004822C1"/>
    <w:rsid w:val="0048306F"/>
    <w:rsid w:val="00483855"/>
    <w:rsid w:val="00483C03"/>
    <w:rsid w:val="00484556"/>
    <w:rsid w:val="00486323"/>
    <w:rsid w:val="0048667E"/>
    <w:rsid w:val="0048679D"/>
    <w:rsid w:val="00486F6A"/>
    <w:rsid w:val="004876CA"/>
    <w:rsid w:val="00487C5E"/>
    <w:rsid w:val="00490ABF"/>
    <w:rsid w:val="00490F7C"/>
    <w:rsid w:val="004914FD"/>
    <w:rsid w:val="00492E9F"/>
    <w:rsid w:val="004934AD"/>
    <w:rsid w:val="00493B6D"/>
    <w:rsid w:val="00493DC8"/>
    <w:rsid w:val="0049445E"/>
    <w:rsid w:val="00495528"/>
    <w:rsid w:val="00495CA1"/>
    <w:rsid w:val="00496FA3"/>
    <w:rsid w:val="004A00D5"/>
    <w:rsid w:val="004A029E"/>
    <w:rsid w:val="004A152A"/>
    <w:rsid w:val="004A21D3"/>
    <w:rsid w:val="004A7097"/>
    <w:rsid w:val="004A75ED"/>
    <w:rsid w:val="004B012F"/>
    <w:rsid w:val="004B096B"/>
    <w:rsid w:val="004B28E6"/>
    <w:rsid w:val="004B5722"/>
    <w:rsid w:val="004B7372"/>
    <w:rsid w:val="004C0E72"/>
    <w:rsid w:val="004C198B"/>
    <w:rsid w:val="004C28B8"/>
    <w:rsid w:val="004C469D"/>
    <w:rsid w:val="004C47CB"/>
    <w:rsid w:val="004C54BA"/>
    <w:rsid w:val="004D16DE"/>
    <w:rsid w:val="004D16FB"/>
    <w:rsid w:val="004D2B00"/>
    <w:rsid w:val="004D2DD8"/>
    <w:rsid w:val="004D3DAB"/>
    <w:rsid w:val="004D3DEE"/>
    <w:rsid w:val="004D47C9"/>
    <w:rsid w:val="004D7071"/>
    <w:rsid w:val="004D7756"/>
    <w:rsid w:val="004D7978"/>
    <w:rsid w:val="004D7AD2"/>
    <w:rsid w:val="004E0368"/>
    <w:rsid w:val="004E1A5D"/>
    <w:rsid w:val="004E3F1D"/>
    <w:rsid w:val="004E42C1"/>
    <w:rsid w:val="004E5517"/>
    <w:rsid w:val="004E7375"/>
    <w:rsid w:val="004F0A7A"/>
    <w:rsid w:val="004F0C92"/>
    <w:rsid w:val="004F1581"/>
    <w:rsid w:val="004F24D3"/>
    <w:rsid w:val="004F5BFE"/>
    <w:rsid w:val="004F6683"/>
    <w:rsid w:val="004F76BB"/>
    <w:rsid w:val="00501C41"/>
    <w:rsid w:val="00501ECB"/>
    <w:rsid w:val="00502282"/>
    <w:rsid w:val="005024BC"/>
    <w:rsid w:val="005036EA"/>
    <w:rsid w:val="00506B5C"/>
    <w:rsid w:val="005101E7"/>
    <w:rsid w:val="00510DD7"/>
    <w:rsid w:val="00511025"/>
    <w:rsid w:val="0051291D"/>
    <w:rsid w:val="00513B3B"/>
    <w:rsid w:val="005144FC"/>
    <w:rsid w:val="005146B7"/>
    <w:rsid w:val="005147B1"/>
    <w:rsid w:val="00515606"/>
    <w:rsid w:val="0051662B"/>
    <w:rsid w:val="0051671C"/>
    <w:rsid w:val="00516D8C"/>
    <w:rsid w:val="00517017"/>
    <w:rsid w:val="0051FEAE"/>
    <w:rsid w:val="00520D06"/>
    <w:rsid w:val="00522C2E"/>
    <w:rsid w:val="00524FE0"/>
    <w:rsid w:val="005260CD"/>
    <w:rsid w:val="00526256"/>
    <w:rsid w:val="005308FF"/>
    <w:rsid w:val="0053111A"/>
    <w:rsid w:val="0053264C"/>
    <w:rsid w:val="00532991"/>
    <w:rsid w:val="005355B6"/>
    <w:rsid w:val="00535D4A"/>
    <w:rsid w:val="005400C6"/>
    <w:rsid w:val="00540B6D"/>
    <w:rsid w:val="00541D99"/>
    <w:rsid w:val="00542302"/>
    <w:rsid w:val="00542D0A"/>
    <w:rsid w:val="00543924"/>
    <w:rsid w:val="00544E7B"/>
    <w:rsid w:val="00544F44"/>
    <w:rsid w:val="00547D86"/>
    <w:rsid w:val="00552650"/>
    <w:rsid w:val="00552832"/>
    <w:rsid w:val="00552BD2"/>
    <w:rsid w:val="00554B24"/>
    <w:rsid w:val="00554DB6"/>
    <w:rsid w:val="0055510A"/>
    <w:rsid w:val="00555A88"/>
    <w:rsid w:val="00556392"/>
    <w:rsid w:val="005564B9"/>
    <w:rsid w:val="00556A0B"/>
    <w:rsid w:val="00557284"/>
    <w:rsid w:val="00557EBF"/>
    <w:rsid w:val="00560210"/>
    <w:rsid w:val="0056099A"/>
    <w:rsid w:val="00560ACB"/>
    <w:rsid w:val="005634CA"/>
    <w:rsid w:val="005639BE"/>
    <w:rsid w:val="00563A45"/>
    <w:rsid w:val="00563CDB"/>
    <w:rsid w:val="0056497D"/>
    <w:rsid w:val="005650A0"/>
    <w:rsid w:val="00565BAA"/>
    <w:rsid w:val="0056630E"/>
    <w:rsid w:val="00567621"/>
    <w:rsid w:val="0056785A"/>
    <w:rsid w:val="005723BA"/>
    <w:rsid w:val="00572FB7"/>
    <w:rsid w:val="005730DA"/>
    <w:rsid w:val="005736A6"/>
    <w:rsid w:val="00575B01"/>
    <w:rsid w:val="005772A8"/>
    <w:rsid w:val="0057756E"/>
    <w:rsid w:val="00577CEF"/>
    <w:rsid w:val="00582471"/>
    <w:rsid w:val="005835BD"/>
    <w:rsid w:val="00583D9F"/>
    <w:rsid w:val="00585F97"/>
    <w:rsid w:val="005903BD"/>
    <w:rsid w:val="00590AC1"/>
    <w:rsid w:val="005917FF"/>
    <w:rsid w:val="0059185C"/>
    <w:rsid w:val="005927C7"/>
    <w:rsid w:val="00594A0A"/>
    <w:rsid w:val="005950CA"/>
    <w:rsid w:val="00595589"/>
    <w:rsid w:val="00596477"/>
    <w:rsid w:val="005967CE"/>
    <w:rsid w:val="005A001B"/>
    <w:rsid w:val="005A0AFF"/>
    <w:rsid w:val="005A1789"/>
    <w:rsid w:val="005A1FB2"/>
    <w:rsid w:val="005A42A9"/>
    <w:rsid w:val="005A4394"/>
    <w:rsid w:val="005A43A0"/>
    <w:rsid w:val="005A4401"/>
    <w:rsid w:val="005A76A6"/>
    <w:rsid w:val="005B135B"/>
    <w:rsid w:val="005B1388"/>
    <w:rsid w:val="005B1457"/>
    <w:rsid w:val="005B1475"/>
    <w:rsid w:val="005B27DC"/>
    <w:rsid w:val="005B46F8"/>
    <w:rsid w:val="005B48A2"/>
    <w:rsid w:val="005B5285"/>
    <w:rsid w:val="005B5B75"/>
    <w:rsid w:val="005B63C6"/>
    <w:rsid w:val="005B6836"/>
    <w:rsid w:val="005B6EE5"/>
    <w:rsid w:val="005C2639"/>
    <w:rsid w:val="005C2CC3"/>
    <w:rsid w:val="005C3774"/>
    <w:rsid w:val="005C475D"/>
    <w:rsid w:val="005C4CC1"/>
    <w:rsid w:val="005C4D31"/>
    <w:rsid w:val="005C575B"/>
    <w:rsid w:val="005C681D"/>
    <w:rsid w:val="005D0AFD"/>
    <w:rsid w:val="005D0CB1"/>
    <w:rsid w:val="005D14C6"/>
    <w:rsid w:val="005D1E79"/>
    <w:rsid w:val="005D1F99"/>
    <w:rsid w:val="005D2955"/>
    <w:rsid w:val="005D2A7A"/>
    <w:rsid w:val="005D2B52"/>
    <w:rsid w:val="005D4665"/>
    <w:rsid w:val="005D4E72"/>
    <w:rsid w:val="005D647C"/>
    <w:rsid w:val="005D6CED"/>
    <w:rsid w:val="005E10F0"/>
    <w:rsid w:val="005E14CB"/>
    <w:rsid w:val="005E221F"/>
    <w:rsid w:val="005E25C5"/>
    <w:rsid w:val="005E2614"/>
    <w:rsid w:val="005E4C46"/>
    <w:rsid w:val="005E5727"/>
    <w:rsid w:val="005E5F02"/>
    <w:rsid w:val="005E66D7"/>
    <w:rsid w:val="005E671D"/>
    <w:rsid w:val="005EFBC3"/>
    <w:rsid w:val="005F2082"/>
    <w:rsid w:val="005F228F"/>
    <w:rsid w:val="005F2783"/>
    <w:rsid w:val="005F2EB4"/>
    <w:rsid w:val="005F3860"/>
    <w:rsid w:val="005F659C"/>
    <w:rsid w:val="005F665E"/>
    <w:rsid w:val="005F6808"/>
    <w:rsid w:val="005F752A"/>
    <w:rsid w:val="00600109"/>
    <w:rsid w:val="00600490"/>
    <w:rsid w:val="006005A4"/>
    <w:rsid w:val="00603127"/>
    <w:rsid w:val="006041BD"/>
    <w:rsid w:val="006050DB"/>
    <w:rsid w:val="00605A24"/>
    <w:rsid w:val="00610628"/>
    <w:rsid w:val="00612BFA"/>
    <w:rsid w:val="006152E7"/>
    <w:rsid w:val="006169BF"/>
    <w:rsid w:val="00617865"/>
    <w:rsid w:val="0062091F"/>
    <w:rsid w:val="00620EDF"/>
    <w:rsid w:val="00621733"/>
    <w:rsid w:val="00622C2D"/>
    <w:rsid w:val="00624490"/>
    <w:rsid w:val="00625524"/>
    <w:rsid w:val="00627008"/>
    <w:rsid w:val="006272E4"/>
    <w:rsid w:val="00630625"/>
    <w:rsid w:val="00631A1B"/>
    <w:rsid w:val="00631F58"/>
    <w:rsid w:val="00632FA5"/>
    <w:rsid w:val="006336C8"/>
    <w:rsid w:val="006342E9"/>
    <w:rsid w:val="00635794"/>
    <w:rsid w:val="0063626D"/>
    <w:rsid w:val="0063653D"/>
    <w:rsid w:val="0063697E"/>
    <w:rsid w:val="00640748"/>
    <w:rsid w:val="00640DC6"/>
    <w:rsid w:val="0064132A"/>
    <w:rsid w:val="0064220B"/>
    <w:rsid w:val="00642B11"/>
    <w:rsid w:val="00643415"/>
    <w:rsid w:val="00643586"/>
    <w:rsid w:val="0064359C"/>
    <w:rsid w:val="006436E1"/>
    <w:rsid w:val="00644A17"/>
    <w:rsid w:val="00645FA7"/>
    <w:rsid w:val="00646D47"/>
    <w:rsid w:val="00647144"/>
    <w:rsid w:val="006475DD"/>
    <w:rsid w:val="00650C4F"/>
    <w:rsid w:val="006514DC"/>
    <w:rsid w:val="0065214A"/>
    <w:rsid w:val="00652BA3"/>
    <w:rsid w:val="006537B6"/>
    <w:rsid w:val="00653EB2"/>
    <w:rsid w:val="006552DD"/>
    <w:rsid w:val="00655DE7"/>
    <w:rsid w:val="00656BF8"/>
    <w:rsid w:val="00657319"/>
    <w:rsid w:val="00660074"/>
    <w:rsid w:val="00662CE5"/>
    <w:rsid w:val="0066370C"/>
    <w:rsid w:val="00663928"/>
    <w:rsid w:val="00664634"/>
    <w:rsid w:val="00664F1F"/>
    <w:rsid w:val="00664FDD"/>
    <w:rsid w:val="00665CDC"/>
    <w:rsid w:val="00665D85"/>
    <w:rsid w:val="006660AF"/>
    <w:rsid w:val="00666CAF"/>
    <w:rsid w:val="00670642"/>
    <w:rsid w:val="006725D2"/>
    <w:rsid w:val="00672E83"/>
    <w:rsid w:val="00674D04"/>
    <w:rsid w:val="0067618E"/>
    <w:rsid w:val="00677FA9"/>
    <w:rsid w:val="00680FB1"/>
    <w:rsid w:val="006817AA"/>
    <w:rsid w:val="006817B3"/>
    <w:rsid w:val="00683073"/>
    <w:rsid w:val="00684955"/>
    <w:rsid w:val="00684A84"/>
    <w:rsid w:val="00686A24"/>
    <w:rsid w:val="00686E9C"/>
    <w:rsid w:val="00692881"/>
    <w:rsid w:val="00693632"/>
    <w:rsid w:val="006945B9"/>
    <w:rsid w:val="0069509C"/>
    <w:rsid w:val="0069595F"/>
    <w:rsid w:val="006976DC"/>
    <w:rsid w:val="006A5520"/>
    <w:rsid w:val="006A5BFD"/>
    <w:rsid w:val="006A5C98"/>
    <w:rsid w:val="006A6B06"/>
    <w:rsid w:val="006A6FD5"/>
    <w:rsid w:val="006B2ABA"/>
    <w:rsid w:val="006B4E76"/>
    <w:rsid w:val="006B5C1C"/>
    <w:rsid w:val="006B662D"/>
    <w:rsid w:val="006B67B5"/>
    <w:rsid w:val="006B72A4"/>
    <w:rsid w:val="006C6B59"/>
    <w:rsid w:val="006C75D3"/>
    <w:rsid w:val="006D0040"/>
    <w:rsid w:val="006D1738"/>
    <w:rsid w:val="006D433F"/>
    <w:rsid w:val="006D5135"/>
    <w:rsid w:val="006D604D"/>
    <w:rsid w:val="006D63F4"/>
    <w:rsid w:val="006D7243"/>
    <w:rsid w:val="006D7CDD"/>
    <w:rsid w:val="006E1D17"/>
    <w:rsid w:val="006E2162"/>
    <w:rsid w:val="006E23FC"/>
    <w:rsid w:val="006E314F"/>
    <w:rsid w:val="006E32A8"/>
    <w:rsid w:val="006E33AB"/>
    <w:rsid w:val="006E3ADD"/>
    <w:rsid w:val="006E42CD"/>
    <w:rsid w:val="006E4FCC"/>
    <w:rsid w:val="006E53C4"/>
    <w:rsid w:val="006E5842"/>
    <w:rsid w:val="006E5E97"/>
    <w:rsid w:val="006E6043"/>
    <w:rsid w:val="006E657D"/>
    <w:rsid w:val="006E7246"/>
    <w:rsid w:val="006F3055"/>
    <w:rsid w:val="006F3CFD"/>
    <w:rsid w:val="006F4FAF"/>
    <w:rsid w:val="006F5FDB"/>
    <w:rsid w:val="006F64A5"/>
    <w:rsid w:val="006F67BD"/>
    <w:rsid w:val="00700D28"/>
    <w:rsid w:val="0070139C"/>
    <w:rsid w:val="007018C8"/>
    <w:rsid w:val="007025F3"/>
    <w:rsid w:val="00703276"/>
    <w:rsid w:val="0070391F"/>
    <w:rsid w:val="00706876"/>
    <w:rsid w:val="0070776B"/>
    <w:rsid w:val="00711876"/>
    <w:rsid w:val="007128D7"/>
    <w:rsid w:val="00712C9D"/>
    <w:rsid w:val="00713C33"/>
    <w:rsid w:val="007145A3"/>
    <w:rsid w:val="00715D0C"/>
    <w:rsid w:val="00715E91"/>
    <w:rsid w:val="00717A7B"/>
    <w:rsid w:val="00717B6C"/>
    <w:rsid w:val="0072011E"/>
    <w:rsid w:val="0072124E"/>
    <w:rsid w:val="0072145E"/>
    <w:rsid w:val="00721ED9"/>
    <w:rsid w:val="007227A5"/>
    <w:rsid w:val="00723F92"/>
    <w:rsid w:val="00725044"/>
    <w:rsid w:val="0072581D"/>
    <w:rsid w:val="007263E9"/>
    <w:rsid w:val="00726EFE"/>
    <w:rsid w:val="00727731"/>
    <w:rsid w:val="00727CB8"/>
    <w:rsid w:val="0073077D"/>
    <w:rsid w:val="007316D0"/>
    <w:rsid w:val="007318D7"/>
    <w:rsid w:val="007319C8"/>
    <w:rsid w:val="007320CC"/>
    <w:rsid w:val="00732A3E"/>
    <w:rsid w:val="007337CA"/>
    <w:rsid w:val="00734ACA"/>
    <w:rsid w:val="00736B00"/>
    <w:rsid w:val="00737A23"/>
    <w:rsid w:val="00737CDD"/>
    <w:rsid w:val="00737E5D"/>
    <w:rsid w:val="00737FF6"/>
    <w:rsid w:val="00740515"/>
    <w:rsid w:val="007422AE"/>
    <w:rsid w:val="00742788"/>
    <w:rsid w:val="00743040"/>
    <w:rsid w:val="00744ABE"/>
    <w:rsid w:val="007452F0"/>
    <w:rsid w:val="00746782"/>
    <w:rsid w:val="00746B1B"/>
    <w:rsid w:val="007503D9"/>
    <w:rsid w:val="00751E30"/>
    <w:rsid w:val="00752F09"/>
    <w:rsid w:val="007542D9"/>
    <w:rsid w:val="00755146"/>
    <w:rsid w:val="0075540E"/>
    <w:rsid w:val="00755BB9"/>
    <w:rsid w:val="007561D3"/>
    <w:rsid w:val="007566C2"/>
    <w:rsid w:val="0075735D"/>
    <w:rsid w:val="00757735"/>
    <w:rsid w:val="00757DD8"/>
    <w:rsid w:val="00761AAF"/>
    <w:rsid w:val="00761C55"/>
    <w:rsid w:val="0076470A"/>
    <w:rsid w:val="007657B8"/>
    <w:rsid w:val="007658FF"/>
    <w:rsid w:val="0076743E"/>
    <w:rsid w:val="007674D7"/>
    <w:rsid w:val="00770CBA"/>
    <w:rsid w:val="00770F82"/>
    <w:rsid w:val="0077326A"/>
    <w:rsid w:val="0077644E"/>
    <w:rsid w:val="00776E24"/>
    <w:rsid w:val="00781444"/>
    <w:rsid w:val="00782227"/>
    <w:rsid w:val="00783BB9"/>
    <w:rsid w:val="00786DF4"/>
    <w:rsid w:val="00790569"/>
    <w:rsid w:val="007908DD"/>
    <w:rsid w:val="007925BC"/>
    <w:rsid w:val="00792B8C"/>
    <w:rsid w:val="00793BC2"/>
    <w:rsid w:val="0079429A"/>
    <w:rsid w:val="00795560"/>
    <w:rsid w:val="00799E5D"/>
    <w:rsid w:val="007A1068"/>
    <w:rsid w:val="007A1850"/>
    <w:rsid w:val="007A18C6"/>
    <w:rsid w:val="007A23F0"/>
    <w:rsid w:val="007A271A"/>
    <w:rsid w:val="007A4AFF"/>
    <w:rsid w:val="007A5205"/>
    <w:rsid w:val="007A5335"/>
    <w:rsid w:val="007A58E6"/>
    <w:rsid w:val="007A762B"/>
    <w:rsid w:val="007B0039"/>
    <w:rsid w:val="007B0F2B"/>
    <w:rsid w:val="007B1809"/>
    <w:rsid w:val="007B2C0E"/>
    <w:rsid w:val="007B3D72"/>
    <w:rsid w:val="007B3F60"/>
    <w:rsid w:val="007B5BBD"/>
    <w:rsid w:val="007B618A"/>
    <w:rsid w:val="007B7538"/>
    <w:rsid w:val="007B7C23"/>
    <w:rsid w:val="007C25B8"/>
    <w:rsid w:val="007C2A3B"/>
    <w:rsid w:val="007C34D1"/>
    <w:rsid w:val="007C3E8B"/>
    <w:rsid w:val="007C4DC6"/>
    <w:rsid w:val="007C740F"/>
    <w:rsid w:val="007D0153"/>
    <w:rsid w:val="007D1A8D"/>
    <w:rsid w:val="007D1F51"/>
    <w:rsid w:val="007D22ED"/>
    <w:rsid w:val="007D279C"/>
    <w:rsid w:val="007D2ECB"/>
    <w:rsid w:val="007D42B9"/>
    <w:rsid w:val="007D4560"/>
    <w:rsid w:val="007D46D0"/>
    <w:rsid w:val="007D5228"/>
    <w:rsid w:val="007D6B99"/>
    <w:rsid w:val="007D6F02"/>
    <w:rsid w:val="007E0C6C"/>
    <w:rsid w:val="007E1F9F"/>
    <w:rsid w:val="007E5706"/>
    <w:rsid w:val="007E57D6"/>
    <w:rsid w:val="007E60EC"/>
    <w:rsid w:val="007E6BB6"/>
    <w:rsid w:val="007F063B"/>
    <w:rsid w:val="007F26DD"/>
    <w:rsid w:val="007F2A4B"/>
    <w:rsid w:val="007F2D9B"/>
    <w:rsid w:val="007F4168"/>
    <w:rsid w:val="007F7F9A"/>
    <w:rsid w:val="008001C7"/>
    <w:rsid w:val="008017F9"/>
    <w:rsid w:val="008025B8"/>
    <w:rsid w:val="008036D4"/>
    <w:rsid w:val="008051C2"/>
    <w:rsid w:val="00805416"/>
    <w:rsid w:val="0080609A"/>
    <w:rsid w:val="008101D0"/>
    <w:rsid w:val="00810C25"/>
    <w:rsid w:val="00810C92"/>
    <w:rsid w:val="008113C0"/>
    <w:rsid w:val="008120AE"/>
    <w:rsid w:val="008133E4"/>
    <w:rsid w:val="00813D5F"/>
    <w:rsid w:val="0081447D"/>
    <w:rsid w:val="00814B55"/>
    <w:rsid w:val="00814BF1"/>
    <w:rsid w:val="0081552E"/>
    <w:rsid w:val="00816499"/>
    <w:rsid w:val="00816D0B"/>
    <w:rsid w:val="00816F6D"/>
    <w:rsid w:val="008176CF"/>
    <w:rsid w:val="008176E5"/>
    <w:rsid w:val="00817DB2"/>
    <w:rsid w:val="00820A99"/>
    <w:rsid w:val="00820ED0"/>
    <w:rsid w:val="008211C8"/>
    <w:rsid w:val="008213B4"/>
    <w:rsid w:val="00822B5B"/>
    <w:rsid w:val="00823193"/>
    <w:rsid w:val="008246E1"/>
    <w:rsid w:val="008248BE"/>
    <w:rsid w:val="00825D6F"/>
    <w:rsid w:val="00826B95"/>
    <w:rsid w:val="00827A16"/>
    <w:rsid w:val="00830D69"/>
    <w:rsid w:val="00830EC1"/>
    <w:rsid w:val="008312DE"/>
    <w:rsid w:val="00832BB1"/>
    <w:rsid w:val="0083533B"/>
    <w:rsid w:val="00837E99"/>
    <w:rsid w:val="00841103"/>
    <w:rsid w:val="00841564"/>
    <w:rsid w:val="00842748"/>
    <w:rsid w:val="0084276A"/>
    <w:rsid w:val="0084283C"/>
    <w:rsid w:val="00842D08"/>
    <w:rsid w:val="008440F7"/>
    <w:rsid w:val="00844568"/>
    <w:rsid w:val="0084498E"/>
    <w:rsid w:val="00844C02"/>
    <w:rsid w:val="00845A04"/>
    <w:rsid w:val="00847129"/>
    <w:rsid w:val="0085197F"/>
    <w:rsid w:val="00853198"/>
    <w:rsid w:val="008536A8"/>
    <w:rsid w:val="00857B08"/>
    <w:rsid w:val="0086045A"/>
    <w:rsid w:val="008612E2"/>
    <w:rsid w:val="00862B14"/>
    <w:rsid w:val="00862E57"/>
    <w:rsid w:val="008630A9"/>
    <w:rsid w:val="00863136"/>
    <w:rsid w:val="00864446"/>
    <w:rsid w:val="0086597C"/>
    <w:rsid w:val="00866D48"/>
    <w:rsid w:val="00867881"/>
    <w:rsid w:val="008703B0"/>
    <w:rsid w:val="00870454"/>
    <w:rsid w:val="008708BB"/>
    <w:rsid w:val="00870C20"/>
    <w:rsid w:val="00871505"/>
    <w:rsid w:val="0087434F"/>
    <w:rsid w:val="008744ED"/>
    <w:rsid w:val="008758F9"/>
    <w:rsid w:val="00877D8B"/>
    <w:rsid w:val="008801AD"/>
    <w:rsid w:val="0088161B"/>
    <w:rsid w:val="0088352E"/>
    <w:rsid w:val="00883ED1"/>
    <w:rsid w:val="00884E9D"/>
    <w:rsid w:val="0088539D"/>
    <w:rsid w:val="00886237"/>
    <w:rsid w:val="00886663"/>
    <w:rsid w:val="0089067E"/>
    <w:rsid w:val="008911F0"/>
    <w:rsid w:val="00891250"/>
    <w:rsid w:val="008914C8"/>
    <w:rsid w:val="00892C13"/>
    <w:rsid w:val="00893491"/>
    <w:rsid w:val="00895D1A"/>
    <w:rsid w:val="00896C17"/>
    <w:rsid w:val="008A0400"/>
    <w:rsid w:val="008A06D9"/>
    <w:rsid w:val="008A0765"/>
    <w:rsid w:val="008A0934"/>
    <w:rsid w:val="008A2642"/>
    <w:rsid w:val="008A28BA"/>
    <w:rsid w:val="008A2F06"/>
    <w:rsid w:val="008A2F80"/>
    <w:rsid w:val="008A37E6"/>
    <w:rsid w:val="008A3C0D"/>
    <w:rsid w:val="008A43A8"/>
    <w:rsid w:val="008A489F"/>
    <w:rsid w:val="008A585A"/>
    <w:rsid w:val="008B4517"/>
    <w:rsid w:val="008B4531"/>
    <w:rsid w:val="008B4AA1"/>
    <w:rsid w:val="008B4B3C"/>
    <w:rsid w:val="008B6077"/>
    <w:rsid w:val="008B6160"/>
    <w:rsid w:val="008B6D10"/>
    <w:rsid w:val="008B78D5"/>
    <w:rsid w:val="008B7D30"/>
    <w:rsid w:val="008B7E4D"/>
    <w:rsid w:val="008C0E92"/>
    <w:rsid w:val="008C2DEC"/>
    <w:rsid w:val="008C2ECC"/>
    <w:rsid w:val="008C498E"/>
    <w:rsid w:val="008C73E3"/>
    <w:rsid w:val="008D1161"/>
    <w:rsid w:val="008D173E"/>
    <w:rsid w:val="008D1928"/>
    <w:rsid w:val="008D3A29"/>
    <w:rsid w:val="008D79EE"/>
    <w:rsid w:val="008D7D04"/>
    <w:rsid w:val="008D7FB5"/>
    <w:rsid w:val="008E0B6E"/>
    <w:rsid w:val="008E18A7"/>
    <w:rsid w:val="008E20AF"/>
    <w:rsid w:val="008E33E3"/>
    <w:rsid w:val="008E3A95"/>
    <w:rsid w:val="008E3B35"/>
    <w:rsid w:val="008E401C"/>
    <w:rsid w:val="008E4471"/>
    <w:rsid w:val="008E4B0F"/>
    <w:rsid w:val="008E6C8C"/>
    <w:rsid w:val="008E70F0"/>
    <w:rsid w:val="008F172D"/>
    <w:rsid w:val="008F3677"/>
    <w:rsid w:val="008F3890"/>
    <w:rsid w:val="008F38E4"/>
    <w:rsid w:val="008F3ACC"/>
    <w:rsid w:val="008F3CE6"/>
    <w:rsid w:val="008F54D2"/>
    <w:rsid w:val="008F5A6B"/>
    <w:rsid w:val="00900B5A"/>
    <w:rsid w:val="009011A3"/>
    <w:rsid w:val="00901987"/>
    <w:rsid w:val="0090215C"/>
    <w:rsid w:val="00903FBD"/>
    <w:rsid w:val="0091015C"/>
    <w:rsid w:val="00910BA3"/>
    <w:rsid w:val="0091153C"/>
    <w:rsid w:val="00911672"/>
    <w:rsid w:val="00911E6C"/>
    <w:rsid w:val="009126A4"/>
    <w:rsid w:val="00914CA0"/>
    <w:rsid w:val="00915A5B"/>
    <w:rsid w:val="00915CC0"/>
    <w:rsid w:val="00916BFD"/>
    <w:rsid w:val="0091790E"/>
    <w:rsid w:val="00920640"/>
    <w:rsid w:val="009210A5"/>
    <w:rsid w:val="00921A6C"/>
    <w:rsid w:val="00921AA1"/>
    <w:rsid w:val="0092219B"/>
    <w:rsid w:val="009225F3"/>
    <w:rsid w:val="00926740"/>
    <w:rsid w:val="0092679C"/>
    <w:rsid w:val="00926B4F"/>
    <w:rsid w:val="00927C70"/>
    <w:rsid w:val="00927F1A"/>
    <w:rsid w:val="00930613"/>
    <w:rsid w:val="00932608"/>
    <w:rsid w:val="00932790"/>
    <w:rsid w:val="009329EE"/>
    <w:rsid w:val="00932CFA"/>
    <w:rsid w:val="009333D1"/>
    <w:rsid w:val="00933FF9"/>
    <w:rsid w:val="00935002"/>
    <w:rsid w:val="00935180"/>
    <w:rsid w:val="00935440"/>
    <w:rsid w:val="00936EDE"/>
    <w:rsid w:val="0093786B"/>
    <w:rsid w:val="009413CE"/>
    <w:rsid w:val="009423B6"/>
    <w:rsid w:val="009427B2"/>
    <w:rsid w:val="009427E4"/>
    <w:rsid w:val="009433EE"/>
    <w:rsid w:val="009435C0"/>
    <w:rsid w:val="00947207"/>
    <w:rsid w:val="00947962"/>
    <w:rsid w:val="0095164A"/>
    <w:rsid w:val="00951722"/>
    <w:rsid w:val="00952D5E"/>
    <w:rsid w:val="00952F8E"/>
    <w:rsid w:val="00954D26"/>
    <w:rsid w:val="0095504A"/>
    <w:rsid w:val="009571C9"/>
    <w:rsid w:val="00957622"/>
    <w:rsid w:val="009577D2"/>
    <w:rsid w:val="0096065C"/>
    <w:rsid w:val="009639A7"/>
    <w:rsid w:val="00963EDA"/>
    <w:rsid w:val="00963EFD"/>
    <w:rsid w:val="00963F15"/>
    <w:rsid w:val="00965476"/>
    <w:rsid w:val="0096560A"/>
    <w:rsid w:val="00967493"/>
    <w:rsid w:val="00971FA2"/>
    <w:rsid w:val="0097326E"/>
    <w:rsid w:val="00975493"/>
    <w:rsid w:val="009754BC"/>
    <w:rsid w:val="00976D9B"/>
    <w:rsid w:val="0098151C"/>
    <w:rsid w:val="009815F2"/>
    <w:rsid w:val="00982262"/>
    <w:rsid w:val="00983046"/>
    <w:rsid w:val="009831F7"/>
    <w:rsid w:val="009833FF"/>
    <w:rsid w:val="009839F6"/>
    <w:rsid w:val="00983C3C"/>
    <w:rsid w:val="00984B65"/>
    <w:rsid w:val="00985402"/>
    <w:rsid w:val="00985440"/>
    <w:rsid w:val="00985637"/>
    <w:rsid w:val="00987219"/>
    <w:rsid w:val="009903C3"/>
    <w:rsid w:val="00990B48"/>
    <w:rsid w:val="0099107C"/>
    <w:rsid w:val="00991A3E"/>
    <w:rsid w:val="00993E84"/>
    <w:rsid w:val="00994265"/>
    <w:rsid w:val="00995643"/>
    <w:rsid w:val="00995ABE"/>
    <w:rsid w:val="009A07AC"/>
    <w:rsid w:val="009A2274"/>
    <w:rsid w:val="009A30C9"/>
    <w:rsid w:val="009A3F6B"/>
    <w:rsid w:val="009A4E19"/>
    <w:rsid w:val="009A5201"/>
    <w:rsid w:val="009A5D40"/>
    <w:rsid w:val="009A78B5"/>
    <w:rsid w:val="009A7918"/>
    <w:rsid w:val="009A7AC7"/>
    <w:rsid w:val="009B0131"/>
    <w:rsid w:val="009B1484"/>
    <w:rsid w:val="009B21CE"/>
    <w:rsid w:val="009B230F"/>
    <w:rsid w:val="009B382E"/>
    <w:rsid w:val="009C11DB"/>
    <w:rsid w:val="009C2149"/>
    <w:rsid w:val="009C2DE9"/>
    <w:rsid w:val="009C358E"/>
    <w:rsid w:val="009C37ED"/>
    <w:rsid w:val="009C4C0C"/>
    <w:rsid w:val="009C5485"/>
    <w:rsid w:val="009C58CD"/>
    <w:rsid w:val="009C6EDB"/>
    <w:rsid w:val="009D0972"/>
    <w:rsid w:val="009D0C53"/>
    <w:rsid w:val="009D10B8"/>
    <w:rsid w:val="009D2536"/>
    <w:rsid w:val="009D2C00"/>
    <w:rsid w:val="009D4724"/>
    <w:rsid w:val="009D4B60"/>
    <w:rsid w:val="009D4F63"/>
    <w:rsid w:val="009D65D8"/>
    <w:rsid w:val="009E0A89"/>
    <w:rsid w:val="009E0EDC"/>
    <w:rsid w:val="009E29A4"/>
    <w:rsid w:val="009E32F4"/>
    <w:rsid w:val="009E39A4"/>
    <w:rsid w:val="009E4C05"/>
    <w:rsid w:val="009E4DE6"/>
    <w:rsid w:val="009E5A25"/>
    <w:rsid w:val="009E60F8"/>
    <w:rsid w:val="009E6DE4"/>
    <w:rsid w:val="009F0E26"/>
    <w:rsid w:val="009F195C"/>
    <w:rsid w:val="009F1E05"/>
    <w:rsid w:val="009F3245"/>
    <w:rsid w:val="009F3C1F"/>
    <w:rsid w:val="009F4035"/>
    <w:rsid w:val="009F4047"/>
    <w:rsid w:val="009F45A8"/>
    <w:rsid w:val="009F5E5E"/>
    <w:rsid w:val="009F6146"/>
    <w:rsid w:val="009F73DA"/>
    <w:rsid w:val="009F752E"/>
    <w:rsid w:val="00A01179"/>
    <w:rsid w:val="00A02DFD"/>
    <w:rsid w:val="00A03277"/>
    <w:rsid w:val="00A03A23"/>
    <w:rsid w:val="00A03A92"/>
    <w:rsid w:val="00A042BE"/>
    <w:rsid w:val="00A04ECF"/>
    <w:rsid w:val="00A0641A"/>
    <w:rsid w:val="00A068C7"/>
    <w:rsid w:val="00A072C4"/>
    <w:rsid w:val="00A10C6B"/>
    <w:rsid w:val="00A10CAB"/>
    <w:rsid w:val="00A10CB6"/>
    <w:rsid w:val="00A11501"/>
    <w:rsid w:val="00A1284F"/>
    <w:rsid w:val="00A12922"/>
    <w:rsid w:val="00A12B95"/>
    <w:rsid w:val="00A1427D"/>
    <w:rsid w:val="00A145A8"/>
    <w:rsid w:val="00A1510B"/>
    <w:rsid w:val="00A1720D"/>
    <w:rsid w:val="00A17338"/>
    <w:rsid w:val="00A20C8D"/>
    <w:rsid w:val="00A21AEB"/>
    <w:rsid w:val="00A2498A"/>
    <w:rsid w:val="00A2500F"/>
    <w:rsid w:val="00A2556F"/>
    <w:rsid w:val="00A255B0"/>
    <w:rsid w:val="00A26064"/>
    <w:rsid w:val="00A263CD"/>
    <w:rsid w:val="00A2D14B"/>
    <w:rsid w:val="00A3009F"/>
    <w:rsid w:val="00A302D9"/>
    <w:rsid w:val="00A30781"/>
    <w:rsid w:val="00A31D4D"/>
    <w:rsid w:val="00A32EC0"/>
    <w:rsid w:val="00A33066"/>
    <w:rsid w:val="00A3427B"/>
    <w:rsid w:val="00A34284"/>
    <w:rsid w:val="00A4165C"/>
    <w:rsid w:val="00A419C9"/>
    <w:rsid w:val="00A4373E"/>
    <w:rsid w:val="00A437DC"/>
    <w:rsid w:val="00A439BA"/>
    <w:rsid w:val="00A43A5B"/>
    <w:rsid w:val="00A4529D"/>
    <w:rsid w:val="00A4576F"/>
    <w:rsid w:val="00A50007"/>
    <w:rsid w:val="00A52041"/>
    <w:rsid w:val="00A52236"/>
    <w:rsid w:val="00A5286D"/>
    <w:rsid w:val="00A52AE8"/>
    <w:rsid w:val="00A55965"/>
    <w:rsid w:val="00A56436"/>
    <w:rsid w:val="00A576DF"/>
    <w:rsid w:val="00A57B42"/>
    <w:rsid w:val="00A60718"/>
    <w:rsid w:val="00A61A33"/>
    <w:rsid w:val="00A626EB"/>
    <w:rsid w:val="00A64058"/>
    <w:rsid w:val="00A648C2"/>
    <w:rsid w:val="00A64B0D"/>
    <w:rsid w:val="00A66A82"/>
    <w:rsid w:val="00A66D03"/>
    <w:rsid w:val="00A708AC"/>
    <w:rsid w:val="00A74C8B"/>
    <w:rsid w:val="00A81211"/>
    <w:rsid w:val="00A8165A"/>
    <w:rsid w:val="00A8217E"/>
    <w:rsid w:val="00A837D6"/>
    <w:rsid w:val="00A85452"/>
    <w:rsid w:val="00A8617B"/>
    <w:rsid w:val="00A86685"/>
    <w:rsid w:val="00A870CA"/>
    <w:rsid w:val="00A878C8"/>
    <w:rsid w:val="00A904E8"/>
    <w:rsid w:val="00A938D7"/>
    <w:rsid w:val="00A957E0"/>
    <w:rsid w:val="00AA260E"/>
    <w:rsid w:val="00AA266C"/>
    <w:rsid w:val="00AA2676"/>
    <w:rsid w:val="00AA27FC"/>
    <w:rsid w:val="00AA5662"/>
    <w:rsid w:val="00AA66B9"/>
    <w:rsid w:val="00AB0804"/>
    <w:rsid w:val="00AB0941"/>
    <w:rsid w:val="00AB0FD0"/>
    <w:rsid w:val="00AB155A"/>
    <w:rsid w:val="00AB1E53"/>
    <w:rsid w:val="00AB2635"/>
    <w:rsid w:val="00AC0185"/>
    <w:rsid w:val="00AC21E3"/>
    <w:rsid w:val="00AC261E"/>
    <w:rsid w:val="00AC282A"/>
    <w:rsid w:val="00AC4819"/>
    <w:rsid w:val="00AC60B3"/>
    <w:rsid w:val="00AC63A8"/>
    <w:rsid w:val="00AC692B"/>
    <w:rsid w:val="00AD0915"/>
    <w:rsid w:val="00AD1BCF"/>
    <w:rsid w:val="00AD2B20"/>
    <w:rsid w:val="00AD3AD2"/>
    <w:rsid w:val="00AD4D51"/>
    <w:rsid w:val="00AD4DE7"/>
    <w:rsid w:val="00AD6B5D"/>
    <w:rsid w:val="00AD7B43"/>
    <w:rsid w:val="00AD7E99"/>
    <w:rsid w:val="00AE0791"/>
    <w:rsid w:val="00AE0F0A"/>
    <w:rsid w:val="00AE26C0"/>
    <w:rsid w:val="00AE3A64"/>
    <w:rsid w:val="00AE4899"/>
    <w:rsid w:val="00AE5745"/>
    <w:rsid w:val="00AE7038"/>
    <w:rsid w:val="00AE7278"/>
    <w:rsid w:val="00AF0BE5"/>
    <w:rsid w:val="00AF1E9A"/>
    <w:rsid w:val="00AF44AB"/>
    <w:rsid w:val="00AF5117"/>
    <w:rsid w:val="00AF5DF4"/>
    <w:rsid w:val="00AF64B9"/>
    <w:rsid w:val="00AF6E27"/>
    <w:rsid w:val="00AF7003"/>
    <w:rsid w:val="00AF76E6"/>
    <w:rsid w:val="00B00271"/>
    <w:rsid w:val="00B00F31"/>
    <w:rsid w:val="00B01603"/>
    <w:rsid w:val="00B024A8"/>
    <w:rsid w:val="00B0280B"/>
    <w:rsid w:val="00B0541B"/>
    <w:rsid w:val="00B05475"/>
    <w:rsid w:val="00B062D6"/>
    <w:rsid w:val="00B06719"/>
    <w:rsid w:val="00B07292"/>
    <w:rsid w:val="00B10293"/>
    <w:rsid w:val="00B113F2"/>
    <w:rsid w:val="00B12A7A"/>
    <w:rsid w:val="00B14427"/>
    <w:rsid w:val="00B1793C"/>
    <w:rsid w:val="00B17A6A"/>
    <w:rsid w:val="00B225B7"/>
    <w:rsid w:val="00B22BA6"/>
    <w:rsid w:val="00B24126"/>
    <w:rsid w:val="00B27510"/>
    <w:rsid w:val="00B27AD5"/>
    <w:rsid w:val="00B31093"/>
    <w:rsid w:val="00B3179B"/>
    <w:rsid w:val="00B320A2"/>
    <w:rsid w:val="00B32139"/>
    <w:rsid w:val="00B33A0A"/>
    <w:rsid w:val="00B34266"/>
    <w:rsid w:val="00B35211"/>
    <w:rsid w:val="00B35264"/>
    <w:rsid w:val="00B35286"/>
    <w:rsid w:val="00B3593D"/>
    <w:rsid w:val="00B360E6"/>
    <w:rsid w:val="00B365D0"/>
    <w:rsid w:val="00B369BF"/>
    <w:rsid w:val="00B40608"/>
    <w:rsid w:val="00B4164B"/>
    <w:rsid w:val="00B44E61"/>
    <w:rsid w:val="00B45AF2"/>
    <w:rsid w:val="00B52760"/>
    <w:rsid w:val="00B5294C"/>
    <w:rsid w:val="00B53766"/>
    <w:rsid w:val="00B53DC8"/>
    <w:rsid w:val="00B57DBC"/>
    <w:rsid w:val="00B6053D"/>
    <w:rsid w:val="00B6071B"/>
    <w:rsid w:val="00B60842"/>
    <w:rsid w:val="00B60A0A"/>
    <w:rsid w:val="00B629DF"/>
    <w:rsid w:val="00B62AF0"/>
    <w:rsid w:val="00B635AB"/>
    <w:rsid w:val="00B64EE5"/>
    <w:rsid w:val="00B65825"/>
    <w:rsid w:val="00B65EE7"/>
    <w:rsid w:val="00B70AC3"/>
    <w:rsid w:val="00B70B09"/>
    <w:rsid w:val="00B71388"/>
    <w:rsid w:val="00B71460"/>
    <w:rsid w:val="00B71738"/>
    <w:rsid w:val="00B71EC8"/>
    <w:rsid w:val="00B72337"/>
    <w:rsid w:val="00B73A49"/>
    <w:rsid w:val="00B73BA0"/>
    <w:rsid w:val="00B74EAA"/>
    <w:rsid w:val="00B753C0"/>
    <w:rsid w:val="00B76068"/>
    <w:rsid w:val="00B7729E"/>
    <w:rsid w:val="00B809B0"/>
    <w:rsid w:val="00B810E0"/>
    <w:rsid w:val="00B81BA8"/>
    <w:rsid w:val="00B82015"/>
    <w:rsid w:val="00B82A12"/>
    <w:rsid w:val="00B8385E"/>
    <w:rsid w:val="00B85EED"/>
    <w:rsid w:val="00B869C3"/>
    <w:rsid w:val="00B8764D"/>
    <w:rsid w:val="00B902E2"/>
    <w:rsid w:val="00B905A4"/>
    <w:rsid w:val="00B915D1"/>
    <w:rsid w:val="00B9263C"/>
    <w:rsid w:val="00B932D4"/>
    <w:rsid w:val="00B93999"/>
    <w:rsid w:val="00B957C0"/>
    <w:rsid w:val="00B96448"/>
    <w:rsid w:val="00B96C8B"/>
    <w:rsid w:val="00B97829"/>
    <w:rsid w:val="00BA01E0"/>
    <w:rsid w:val="00BA0D17"/>
    <w:rsid w:val="00BA1205"/>
    <w:rsid w:val="00BA22A8"/>
    <w:rsid w:val="00BA2704"/>
    <w:rsid w:val="00BA415F"/>
    <w:rsid w:val="00BA426D"/>
    <w:rsid w:val="00BA5348"/>
    <w:rsid w:val="00BA58DC"/>
    <w:rsid w:val="00BA67BF"/>
    <w:rsid w:val="00BA783C"/>
    <w:rsid w:val="00BB0358"/>
    <w:rsid w:val="00BB0B27"/>
    <w:rsid w:val="00BB23DB"/>
    <w:rsid w:val="00BB3262"/>
    <w:rsid w:val="00BB3ADB"/>
    <w:rsid w:val="00BB40A3"/>
    <w:rsid w:val="00BB5683"/>
    <w:rsid w:val="00BC07D8"/>
    <w:rsid w:val="00BC0B36"/>
    <w:rsid w:val="00BC1CA6"/>
    <w:rsid w:val="00BC2CB6"/>
    <w:rsid w:val="00BC375C"/>
    <w:rsid w:val="00BC4FDC"/>
    <w:rsid w:val="00BC5A59"/>
    <w:rsid w:val="00BC6CCF"/>
    <w:rsid w:val="00BC772B"/>
    <w:rsid w:val="00BD0549"/>
    <w:rsid w:val="00BD0B62"/>
    <w:rsid w:val="00BD24EC"/>
    <w:rsid w:val="00BD4022"/>
    <w:rsid w:val="00BD4A47"/>
    <w:rsid w:val="00BD6DA8"/>
    <w:rsid w:val="00BD6FEC"/>
    <w:rsid w:val="00BE06E2"/>
    <w:rsid w:val="00BE193B"/>
    <w:rsid w:val="00BE2C84"/>
    <w:rsid w:val="00BE31B8"/>
    <w:rsid w:val="00BE56B9"/>
    <w:rsid w:val="00BE57FA"/>
    <w:rsid w:val="00BE5885"/>
    <w:rsid w:val="00BE598B"/>
    <w:rsid w:val="00BE614B"/>
    <w:rsid w:val="00BE64E0"/>
    <w:rsid w:val="00BE7036"/>
    <w:rsid w:val="00BE76C1"/>
    <w:rsid w:val="00BE7D33"/>
    <w:rsid w:val="00BF0ABD"/>
    <w:rsid w:val="00BF13B6"/>
    <w:rsid w:val="00BF1C2A"/>
    <w:rsid w:val="00BF2939"/>
    <w:rsid w:val="00BF2EA5"/>
    <w:rsid w:val="00BF315E"/>
    <w:rsid w:val="00BF3712"/>
    <w:rsid w:val="00BF77D1"/>
    <w:rsid w:val="00BF788B"/>
    <w:rsid w:val="00C00A65"/>
    <w:rsid w:val="00C00ED1"/>
    <w:rsid w:val="00C0314E"/>
    <w:rsid w:val="00C04C4B"/>
    <w:rsid w:val="00C07BFB"/>
    <w:rsid w:val="00C10438"/>
    <w:rsid w:val="00C1100B"/>
    <w:rsid w:val="00C116FA"/>
    <w:rsid w:val="00C13B0A"/>
    <w:rsid w:val="00C151D5"/>
    <w:rsid w:val="00C1581D"/>
    <w:rsid w:val="00C16679"/>
    <w:rsid w:val="00C16A5F"/>
    <w:rsid w:val="00C17119"/>
    <w:rsid w:val="00C1749B"/>
    <w:rsid w:val="00C20334"/>
    <w:rsid w:val="00C20CD6"/>
    <w:rsid w:val="00C20FB6"/>
    <w:rsid w:val="00C225BC"/>
    <w:rsid w:val="00C226BA"/>
    <w:rsid w:val="00C2274C"/>
    <w:rsid w:val="00C23B54"/>
    <w:rsid w:val="00C2492F"/>
    <w:rsid w:val="00C253DB"/>
    <w:rsid w:val="00C26056"/>
    <w:rsid w:val="00C26A76"/>
    <w:rsid w:val="00C26BBD"/>
    <w:rsid w:val="00C26C39"/>
    <w:rsid w:val="00C27811"/>
    <w:rsid w:val="00C27E7C"/>
    <w:rsid w:val="00C30F26"/>
    <w:rsid w:val="00C32A23"/>
    <w:rsid w:val="00C34ACB"/>
    <w:rsid w:val="00C34CEF"/>
    <w:rsid w:val="00C35567"/>
    <w:rsid w:val="00C36244"/>
    <w:rsid w:val="00C36AE1"/>
    <w:rsid w:val="00C370B5"/>
    <w:rsid w:val="00C37C8D"/>
    <w:rsid w:val="00C40C28"/>
    <w:rsid w:val="00C40FCE"/>
    <w:rsid w:val="00C419C5"/>
    <w:rsid w:val="00C42AE1"/>
    <w:rsid w:val="00C42F91"/>
    <w:rsid w:val="00C44645"/>
    <w:rsid w:val="00C44EB3"/>
    <w:rsid w:val="00C467BB"/>
    <w:rsid w:val="00C46BDA"/>
    <w:rsid w:val="00C46D67"/>
    <w:rsid w:val="00C46E36"/>
    <w:rsid w:val="00C47394"/>
    <w:rsid w:val="00C50B44"/>
    <w:rsid w:val="00C555F0"/>
    <w:rsid w:val="00C55D82"/>
    <w:rsid w:val="00C65E0E"/>
    <w:rsid w:val="00C7052D"/>
    <w:rsid w:val="00C7097C"/>
    <w:rsid w:val="00C73574"/>
    <w:rsid w:val="00C73A27"/>
    <w:rsid w:val="00C73F56"/>
    <w:rsid w:val="00C749A8"/>
    <w:rsid w:val="00C74C7E"/>
    <w:rsid w:val="00C773AA"/>
    <w:rsid w:val="00C8119B"/>
    <w:rsid w:val="00C819A4"/>
    <w:rsid w:val="00C82761"/>
    <w:rsid w:val="00C82891"/>
    <w:rsid w:val="00C8371B"/>
    <w:rsid w:val="00C852EE"/>
    <w:rsid w:val="00C8665D"/>
    <w:rsid w:val="00C90251"/>
    <w:rsid w:val="00C920F3"/>
    <w:rsid w:val="00C934A8"/>
    <w:rsid w:val="00C938BC"/>
    <w:rsid w:val="00C93A71"/>
    <w:rsid w:val="00C93E98"/>
    <w:rsid w:val="00C9470F"/>
    <w:rsid w:val="00C94EAE"/>
    <w:rsid w:val="00C954A9"/>
    <w:rsid w:val="00CA0609"/>
    <w:rsid w:val="00CA0752"/>
    <w:rsid w:val="00CA08E1"/>
    <w:rsid w:val="00CA1658"/>
    <w:rsid w:val="00CA44EE"/>
    <w:rsid w:val="00CA5428"/>
    <w:rsid w:val="00CA7E7B"/>
    <w:rsid w:val="00CB050A"/>
    <w:rsid w:val="00CB09A1"/>
    <w:rsid w:val="00CB2E22"/>
    <w:rsid w:val="00CB2F3F"/>
    <w:rsid w:val="00CB402C"/>
    <w:rsid w:val="00CB4465"/>
    <w:rsid w:val="00CB4CE6"/>
    <w:rsid w:val="00CB50A8"/>
    <w:rsid w:val="00CB5365"/>
    <w:rsid w:val="00CB6C18"/>
    <w:rsid w:val="00CB6D62"/>
    <w:rsid w:val="00CB7DD6"/>
    <w:rsid w:val="00CC0C89"/>
    <w:rsid w:val="00CC0EEA"/>
    <w:rsid w:val="00CC1AFC"/>
    <w:rsid w:val="00CC23E6"/>
    <w:rsid w:val="00CC2EB7"/>
    <w:rsid w:val="00CC39D1"/>
    <w:rsid w:val="00CC40AB"/>
    <w:rsid w:val="00CC483C"/>
    <w:rsid w:val="00CC4A8C"/>
    <w:rsid w:val="00CC5768"/>
    <w:rsid w:val="00CC5AA1"/>
    <w:rsid w:val="00CD008F"/>
    <w:rsid w:val="00CD0A35"/>
    <w:rsid w:val="00CD1615"/>
    <w:rsid w:val="00CD3CBC"/>
    <w:rsid w:val="00CD416A"/>
    <w:rsid w:val="00CD5DF8"/>
    <w:rsid w:val="00CE00CE"/>
    <w:rsid w:val="00CE1EBA"/>
    <w:rsid w:val="00CE2453"/>
    <w:rsid w:val="00CE2E63"/>
    <w:rsid w:val="00CE3406"/>
    <w:rsid w:val="00CE3FF0"/>
    <w:rsid w:val="00CE4A79"/>
    <w:rsid w:val="00CE59EF"/>
    <w:rsid w:val="00CE7D6E"/>
    <w:rsid w:val="00CE7E56"/>
    <w:rsid w:val="00CF2BD4"/>
    <w:rsid w:val="00CF33CA"/>
    <w:rsid w:val="00CF343E"/>
    <w:rsid w:val="00CF3C5A"/>
    <w:rsid w:val="00CF43CE"/>
    <w:rsid w:val="00CF587A"/>
    <w:rsid w:val="00CF5DD6"/>
    <w:rsid w:val="00CF6FB7"/>
    <w:rsid w:val="00CF7751"/>
    <w:rsid w:val="00CF7F53"/>
    <w:rsid w:val="00D0040E"/>
    <w:rsid w:val="00D00D7B"/>
    <w:rsid w:val="00D02475"/>
    <w:rsid w:val="00D04E62"/>
    <w:rsid w:val="00D05143"/>
    <w:rsid w:val="00D0526B"/>
    <w:rsid w:val="00D05D08"/>
    <w:rsid w:val="00D06E0A"/>
    <w:rsid w:val="00D071F2"/>
    <w:rsid w:val="00D0723F"/>
    <w:rsid w:val="00D07353"/>
    <w:rsid w:val="00D10B78"/>
    <w:rsid w:val="00D12C94"/>
    <w:rsid w:val="00D12FDC"/>
    <w:rsid w:val="00D13669"/>
    <w:rsid w:val="00D13F4C"/>
    <w:rsid w:val="00D14EAF"/>
    <w:rsid w:val="00D178F4"/>
    <w:rsid w:val="00D20768"/>
    <w:rsid w:val="00D20A9E"/>
    <w:rsid w:val="00D20E74"/>
    <w:rsid w:val="00D227B7"/>
    <w:rsid w:val="00D23F15"/>
    <w:rsid w:val="00D255CE"/>
    <w:rsid w:val="00D26CBE"/>
    <w:rsid w:val="00D27461"/>
    <w:rsid w:val="00D303A2"/>
    <w:rsid w:val="00D314EF"/>
    <w:rsid w:val="00D336D6"/>
    <w:rsid w:val="00D34F0E"/>
    <w:rsid w:val="00D351A2"/>
    <w:rsid w:val="00D372BE"/>
    <w:rsid w:val="00D40E96"/>
    <w:rsid w:val="00D41AB4"/>
    <w:rsid w:val="00D45224"/>
    <w:rsid w:val="00D45D78"/>
    <w:rsid w:val="00D46C3C"/>
    <w:rsid w:val="00D4722F"/>
    <w:rsid w:val="00D47893"/>
    <w:rsid w:val="00D47CFB"/>
    <w:rsid w:val="00D514B1"/>
    <w:rsid w:val="00D526B4"/>
    <w:rsid w:val="00D53066"/>
    <w:rsid w:val="00D539B9"/>
    <w:rsid w:val="00D53F38"/>
    <w:rsid w:val="00D552E7"/>
    <w:rsid w:val="00D55812"/>
    <w:rsid w:val="00D565AB"/>
    <w:rsid w:val="00D60155"/>
    <w:rsid w:val="00D6171B"/>
    <w:rsid w:val="00D61D1D"/>
    <w:rsid w:val="00D62AB1"/>
    <w:rsid w:val="00D62E6D"/>
    <w:rsid w:val="00D63718"/>
    <w:rsid w:val="00D65B53"/>
    <w:rsid w:val="00D671A0"/>
    <w:rsid w:val="00D67E14"/>
    <w:rsid w:val="00D709AE"/>
    <w:rsid w:val="00D71100"/>
    <w:rsid w:val="00D726AD"/>
    <w:rsid w:val="00D735FB"/>
    <w:rsid w:val="00D75A23"/>
    <w:rsid w:val="00D7665B"/>
    <w:rsid w:val="00D77231"/>
    <w:rsid w:val="00D779F9"/>
    <w:rsid w:val="00D81054"/>
    <w:rsid w:val="00D84409"/>
    <w:rsid w:val="00D86986"/>
    <w:rsid w:val="00D86C29"/>
    <w:rsid w:val="00D87B1B"/>
    <w:rsid w:val="00D87DF8"/>
    <w:rsid w:val="00D912C4"/>
    <w:rsid w:val="00D9267F"/>
    <w:rsid w:val="00D93848"/>
    <w:rsid w:val="00D93FEA"/>
    <w:rsid w:val="00D94CF4"/>
    <w:rsid w:val="00D95B42"/>
    <w:rsid w:val="00D978BA"/>
    <w:rsid w:val="00D97F85"/>
    <w:rsid w:val="00DA1F37"/>
    <w:rsid w:val="00DA2FF8"/>
    <w:rsid w:val="00DA329B"/>
    <w:rsid w:val="00DA3E99"/>
    <w:rsid w:val="00DA64D9"/>
    <w:rsid w:val="00DA6662"/>
    <w:rsid w:val="00DA6AF9"/>
    <w:rsid w:val="00DA6BF6"/>
    <w:rsid w:val="00DA6E38"/>
    <w:rsid w:val="00DA73C1"/>
    <w:rsid w:val="00DA7AA2"/>
    <w:rsid w:val="00DB066D"/>
    <w:rsid w:val="00DB0B36"/>
    <w:rsid w:val="00DB17DB"/>
    <w:rsid w:val="00DB1D28"/>
    <w:rsid w:val="00DB34A7"/>
    <w:rsid w:val="00DB37DB"/>
    <w:rsid w:val="00DB3B9D"/>
    <w:rsid w:val="00DB3F2D"/>
    <w:rsid w:val="00DB41F1"/>
    <w:rsid w:val="00DB5B7B"/>
    <w:rsid w:val="00DB636B"/>
    <w:rsid w:val="00DB6B6C"/>
    <w:rsid w:val="00DC0C26"/>
    <w:rsid w:val="00DC0D4B"/>
    <w:rsid w:val="00DC1334"/>
    <w:rsid w:val="00DC1C22"/>
    <w:rsid w:val="00DC56A6"/>
    <w:rsid w:val="00DC77F1"/>
    <w:rsid w:val="00DD0245"/>
    <w:rsid w:val="00DD06EE"/>
    <w:rsid w:val="00DD0AD0"/>
    <w:rsid w:val="00DD1276"/>
    <w:rsid w:val="00DD18AE"/>
    <w:rsid w:val="00DD381B"/>
    <w:rsid w:val="00DD3CCB"/>
    <w:rsid w:val="00DD40C4"/>
    <w:rsid w:val="00DD56F1"/>
    <w:rsid w:val="00DD5954"/>
    <w:rsid w:val="00DD6D0F"/>
    <w:rsid w:val="00DE21CD"/>
    <w:rsid w:val="00DE2A7D"/>
    <w:rsid w:val="00DE3693"/>
    <w:rsid w:val="00DE4E83"/>
    <w:rsid w:val="00DE5C90"/>
    <w:rsid w:val="00DE6408"/>
    <w:rsid w:val="00DE69D2"/>
    <w:rsid w:val="00DF04B3"/>
    <w:rsid w:val="00DF08A2"/>
    <w:rsid w:val="00DF2776"/>
    <w:rsid w:val="00DF4484"/>
    <w:rsid w:val="00DF6A83"/>
    <w:rsid w:val="00DF7F18"/>
    <w:rsid w:val="00E00520"/>
    <w:rsid w:val="00E0109C"/>
    <w:rsid w:val="00E03B5D"/>
    <w:rsid w:val="00E04C8A"/>
    <w:rsid w:val="00E05676"/>
    <w:rsid w:val="00E06E01"/>
    <w:rsid w:val="00E07349"/>
    <w:rsid w:val="00E07AAC"/>
    <w:rsid w:val="00E07ED8"/>
    <w:rsid w:val="00E103F6"/>
    <w:rsid w:val="00E104DA"/>
    <w:rsid w:val="00E111F4"/>
    <w:rsid w:val="00E128DD"/>
    <w:rsid w:val="00E13682"/>
    <w:rsid w:val="00E14018"/>
    <w:rsid w:val="00E16482"/>
    <w:rsid w:val="00E16D0B"/>
    <w:rsid w:val="00E16FE9"/>
    <w:rsid w:val="00E17230"/>
    <w:rsid w:val="00E17CB8"/>
    <w:rsid w:val="00E22C98"/>
    <w:rsid w:val="00E24327"/>
    <w:rsid w:val="00E24B50"/>
    <w:rsid w:val="00E25104"/>
    <w:rsid w:val="00E254E1"/>
    <w:rsid w:val="00E265AA"/>
    <w:rsid w:val="00E2676E"/>
    <w:rsid w:val="00E30C9B"/>
    <w:rsid w:val="00E30FEF"/>
    <w:rsid w:val="00E31836"/>
    <w:rsid w:val="00E33A2B"/>
    <w:rsid w:val="00E34286"/>
    <w:rsid w:val="00E3470C"/>
    <w:rsid w:val="00E35275"/>
    <w:rsid w:val="00E36BD1"/>
    <w:rsid w:val="00E37551"/>
    <w:rsid w:val="00E37693"/>
    <w:rsid w:val="00E37DB4"/>
    <w:rsid w:val="00E43590"/>
    <w:rsid w:val="00E44369"/>
    <w:rsid w:val="00E44678"/>
    <w:rsid w:val="00E456C3"/>
    <w:rsid w:val="00E4643E"/>
    <w:rsid w:val="00E46635"/>
    <w:rsid w:val="00E51D13"/>
    <w:rsid w:val="00E534AA"/>
    <w:rsid w:val="00E537B2"/>
    <w:rsid w:val="00E53E4E"/>
    <w:rsid w:val="00E550BD"/>
    <w:rsid w:val="00E5526D"/>
    <w:rsid w:val="00E5630D"/>
    <w:rsid w:val="00E563DF"/>
    <w:rsid w:val="00E563F6"/>
    <w:rsid w:val="00E5655B"/>
    <w:rsid w:val="00E577AE"/>
    <w:rsid w:val="00E579CD"/>
    <w:rsid w:val="00E604DF"/>
    <w:rsid w:val="00E60FB0"/>
    <w:rsid w:val="00E6120A"/>
    <w:rsid w:val="00E63ADE"/>
    <w:rsid w:val="00E641DE"/>
    <w:rsid w:val="00E64937"/>
    <w:rsid w:val="00E657CA"/>
    <w:rsid w:val="00E6591A"/>
    <w:rsid w:val="00E65AB7"/>
    <w:rsid w:val="00E66140"/>
    <w:rsid w:val="00E7089C"/>
    <w:rsid w:val="00E70BAD"/>
    <w:rsid w:val="00E70EF2"/>
    <w:rsid w:val="00E7127B"/>
    <w:rsid w:val="00E723A0"/>
    <w:rsid w:val="00E72766"/>
    <w:rsid w:val="00E72B2A"/>
    <w:rsid w:val="00E73438"/>
    <w:rsid w:val="00E74A8E"/>
    <w:rsid w:val="00E75DB5"/>
    <w:rsid w:val="00E7672F"/>
    <w:rsid w:val="00E77107"/>
    <w:rsid w:val="00E81AB0"/>
    <w:rsid w:val="00E83D13"/>
    <w:rsid w:val="00E83FA7"/>
    <w:rsid w:val="00E86664"/>
    <w:rsid w:val="00E86B0C"/>
    <w:rsid w:val="00E87069"/>
    <w:rsid w:val="00E90C96"/>
    <w:rsid w:val="00E91A16"/>
    <w:rsid w:val="00E9203B"/>
    <w:rsid w:val="00E92929"/>
    <w:rsid w:val="00E92B4E"/>
    <w:rsid w:val="00E92D0A"/>
    <w:rsid w:val="00E92E46"/>
    <w:rsid w:val="00E94075"/>
    <w:rsid w:val="00E94CCE"/>
    <w:rsid w:val="00E962BA"/>
    <w:rsid w:val="00E9698A"/>
    <w:rsid w:val="00E96B3A"/>
    <w:rsid w:val="00E96E84"/>
    <w:rsid w:val="00E970AC"/>
    <w:rsid w:val="00EA17A6"/>
    <w:rsid w:val="00EA1A32"/>
    <w:rsid w:val="00EA22DE"/>
    <w:rsid w:val="00EA2D3E"/>
    <w:rsid w:val="00EA345F"/>
    <w:rsid w:val="00EA3944"/>
    <w:rsid w:val="00EA40CA"/>
    <w:rsid w:val="00EA4248"/>
    <w:rsid w:val="00EA5221"/>
    <w:rsid w:val="00EA681F"/>
    <w:rsid w:val="00EA6E8B"/>
    <w:rsid w:val="00EA7DD0"/>
    <w:rsid w:val="00EB18BF"/>
    <w:rsid w:val="00EB2F3B"/>
    <w:rsid w:val="00EB34A2"/>
    <w:rsid w:val="00EB3767"/>
    <w:rsid w:val="00EB3B04"/>
    <w:rsid w:val="00EB44E4"/>
    <w:rsid w:val="00EB4637"/>
    <w:rsid w:val="00EB4872"/>
    <w:rsid w:val="00EB4C89"/>
    <w:rsid w:val="00EB508E"/>
    <w:rsid w:val="00EB60C9"/>
    <w:rsid w:val="00EB7164"/>
    <w:rsid w:val="00EB732F"/>
    <w:rsid w:val="00EB7DC3"/>
    <w:rsid w:val="00EC1528"/>
    <w:rsid w:val="00EC20BD"/>
    <w:rsid w:val="00EC711B"/>
    <w:rsid w:val="00ED07EF"/>
    <w:rsid w:val="00ED1314"/>
    <w:rsid w:val="00ED25C5"/>
    <w:rsid w:val="00ED3300"/>
    <w:rsid w:val="00ED390F"/>
    <w:rsid w:val="00ED4048"/>
    <w:rsid w:val="00ED61BB"/>
    <w:rsid w:val="00ED7A6B"/>
    <w:rsid w:val="00EE19B0"/>
    <w:rsid w:val="00EE2077"/>
    <w:rsid w:val="00EE2BCA"/>
    <w:rsid w:val="00EE32D1"/>
    <w:rsid w:val="00EE3462"/>
    <w:rsid w:val="00EE3A9B"/>
    <w:rsid w:val="00EE46A4"/>
    <w:rsid w:val="00EE787C"/>
    <w:rsid w:val="00EF0DA8"/>
    <w:rsid w:val="00EF272A"/>
    <w:rsid w:val="00EF322D"/>
    <w:rsid w:val="00EF3981"/>
    <w:rsid w:val="00EF39C6"/>
    <w:rsid w:val="00EF5972"/>
    <w:rsid w:val="00EF6637"/>
    <w:rsid w:val="00EF678D"/>
    <w:rsid w:val="00EF69A4"/>
    <w:rsid w:val="00F002A3"/>
    <w:rsid w:val="00F03667"/>
    <w:rsid w:val="00F038B4"/>
    <w:rsid w:val="00F0641E"/>
    <w:rsid w:val="00F068EC"/>
    <w:rsid w:val="00F103D8"/>
    <w:rsid w:val="00F115CC"/>
    <w:rsid w:val="00F119A4"/>
    <w:rsid w:val="00F11B25"/>
    <w:rsid w:val="00F11D4D"/>
    <w:rsid w:val="00F127D1"/>
    <w:rsid w:val="00F14511"/>
    <w:rsid w:val="00F14AE9"/>
    <w:rsid w:val="00F14DEC"/>
    <w:rsid w:val="00F15395"/>
    <w:rsid w:val="00F15A98"/>
    <w:rsid w:val="00F15CBE"/>
    <w:rsid w:val="00F1630A"/>
    <w:rsid w:val="00F16643"/>
    <w:rsid w:val="00F21ED2"/>
    <w:rsid w:val="00F2308B"/>
    <w:rsid w:val="00F23431"/>
    <w:rsid w:val="00F23AF0"/>
    <w:rsid w:val="00F23DBC"/>
    <w:rsid w:val="00F242C9"/>
    <w:rsid w:val="00F24D2D"/>
    <w:rsid w:val="00F279A9"/>
    <w:rsid w:val="00F3096F"/>
    <w:rsid w:val="00F33319"/>
    <w:rsid w:val="00F33C96"/>
    <w:rsid w:val="00F33FCC"/>
    <w:rsid w:val="00F340B3"/>
    <w:rsid w:val="00F341BD"/>
    <w:rsid w:val="00F35C26"/>
    <w:rsid w:val="00F3799A"/>
    <w:rsid w:val="00F41958"/>
    <w:rsid w:val="00F4227B"/>
    <w:rsid w:val="00F45CEA"/>
    <w:rsid w:val="00F45FD0"/>
    <w:rsid w:val="00F45FEF"/>
    <w:rsid w:val="00F46879"/>
    <w:rsid w:val="00F469B2"/>
    <w:rsid w:val="00F47679"/>
    <w:rsid w:val="00F47A3D"/>
    <w:rsid w:val="00F500CD"/>
    <w:rsid w:val="00F525A0"/>
    <w:rsid w:val="00F52D1F"/>
    <w:rsid w:val="00F535AD"/>
    <w:rsid w:val="00F53BBA"/>
    <w:rsid w:val="00F53FA2"/>
    <w:rsid w:val="00F550F2"/>
    <w:rsid w:val="00F55CB8"/>
    <w:rsid w:val="00F55E6A"/>
    <w:rsid w:val="00F56A38"/>
    <w:rsid w:val="00F609C0"/>
    <w:rsid w:val="00F60A09"/>
    <w:rsid w:val="00F6210B"/>
    <w:rsid w:val="00F6429C"/>
    <w:rsid w:val="00F652DE"/>
    <w:rsid w:val="00F65797"/>
    <w:rsid w:val="00F665AF"/>
    <w:rsid w:val="00F66841"/>
    <w:rsid w:val="00F66BA1"/>
    <w:rsid w:val="00F71C8B"/>
    <w:rsid w:val="00F74498"/>
    <w:rsid w:val="00F74762"/>
    <w:rsid w:val="00F74F28"/>
    <w:rsid w:val="00F77862"/>
    <w:rsid w:val="00F779E8"/>
    <w:rsid w:val="00F77C3D"/>
    <w:rsid w:val="00F80553"/>
    <w:rsid w:val="00F81ED2"/>
    <w:rsid w:val="00F877C3"/>
    <w:rsid w:val="00F92623"/>
    <w:rsid w:val="00F92A3C"/>
    <w:rsid w:val="00F93250"/>
    <w:rsid w:val="00F9332B"/>
    <w:rsid w:val="00F977DE"/>
    <w:rsid w:val="00F97CF7"/>
    <w:rsid w:val="00F97EA1"/>
    <w:rsid w:val="00FA07FF"/>
    <w:rsid w:val="00FA09B9"/>
    <w:rsid w:val="00FA0D12"/>
    <w:rsid w:val="00FA0DA1"/>
    <w:rsid w:val="00FA1F1B"/>
    <w:rsid w:val="00FA46A8"/>
    <w:rsid w:val="00FA4BF2"/>
    <w:rsid w:val="00FA4CA0"/>
    <w:rsid w:val="00FA6B34"/>
    <w:rsid w:val="00FB224E"/>
    <w:rsid w:val="00FB2876"/>
    <w:rsid w:val="00FB4D90"/>
    <w:rsid w:val="00FB5C14"/>
    <w:rsid w:val="00FB618B"/>
    <w:rsid w:val="00FB7BF5"/>
    <w:rsid w:val="00FC0DC3"/>
    <w:rsid w:val="00FC15B7"/>
    <w:rsid w:val="00FC2489"/>
    <w:rsid w:val="00FC379F"/>
    <w:rsid w:val="00FC3E7D"/>
    <w:rsid w:val="00FC482D"/>
    <w:rsid w:val="00FC4C08"/>
    <w:rsid w:val="00FC59D8"/>
    <w:rsid w:val="00FC637A"/>
    <w:rsid w:val="00FD079B"/>
    <w:rsid w:val="00FD0DCE"/>
    <w:rsid w:val="00FD0E24"/>
    <w:rsid w:val="00FD438D"/>
    <w:rsid w:val="00FD5D36"/>
    <w:rsid w:val="00FD6946"/>
    <w:rsid w:val="00FD6DA6"/>
    <w:rsid w:val="00FE0DBA"/>
    <w:rsid w:val="00FE1ED0"/>
    <w:rsid w:val="00FE2929"/>
    <w:rsid w:val="00FE3013"/>
    <w:rsid w:val="00FE418A"/>
    <w:rsid w:val="00FE5144"/>
    <w:rsid w:val="00FE558E"/>
    <w:rsid w:val="00FE629E"/>
    <w:rsid w:val="00FE660E"/>
    <w:rsid w:val="00FE6A3D"/>
    <w:rsid w:val="00FF07FA"/>
    <w:rsid w:val="00FF2232"/>
    <w:rsid w:val="00FF54A4"/>
    <w:rsid w:val="00FF581E"/>
    <w:rsid w:val="00FF5FCA"/>
    <w:rsid w:val="00FF65FE"/>
    <w:rsid w:val="00FF6742"/>
    <w:rsid w:val="011F29B2"/>
    <w:rsid w:val="0124F6EB"/>
    <w:rsid w:val="0128DC9A"/>
    <w:rsid w:val="012E2EE2"/>
    <w:rsid w:val="01376E7D"/>
    <w:rsid w:val="0137C208"/>
    <w:rsid w:val="013FE9C7"/>
    <w:rsid w:val="0147F732"/>
    <w:rsid w:val="015CCA93"/>
    <w:rsid w:val="015DC6B2"/>
    <w:rsid w:val="0162D2DA"/>
    <w:rsid w:val="01D1EFE5"/>
    <w:rsid w:val="01E8814E"/>
    <w:rsid w:val="021BD228"/>
    <w:rsid w:val="023199A7"/>
    <w:rsid w:val="02329EC0"/>
    <w:rsid w:val="023F013A"/>
    <w:rsid w:val="0258683D"/>
    <w:rsid w:val="027FCEF4"/>
    <w:rsid w:val="02852251"/>
    <w:rsid w:val="0287FEFE"/>
    <w:rsid w:val="028E0322"/>
    <w:rsid w:val="02BAB57A"/>
    <w:rsid w:val="02CCD320"/>
    <w:rsid w:val="02D0CD1F"/>
    <w:rsid w:val="02D74259"/>
    <w:rsid w:val="02E2983A"/>
    <w:rsid w:val="03193E96"/>
    <w:rsid w:val="032B33D9"/>
    <w:rsid w:val="032FAF04"/>
    <w:rsid w:val="03501119"/>
    <w:rsid w:val="0382C97B"/>
    <w:rsid w:val="03C17E35"/>
    <w:rsid w:val="03C4DD8F"/>
    <w:rsid w:val="03D625E3"/>
    <w:rsid w:val="040063D7"/>
    <w:rsid w:val="040E3B63"/>
    <w:rsid w:val="04251DC1"/>
    <w:rsid w:val="0436699B"/>
    <w:rsid w:val="0456392A"/>
    <w:rsid w:val="0469E99D"/>
    <w:rsid w:val="04A88EA2"/>
    <w:rsid w:val="04AFACDD"/>
    <w:rsid w:val="04B50EF7"/>
    <w:rsid w:val="04C85B24"/>
    <w:rsid w:val="04F9D07E"/>
    <w:rsid w:val="0500F21A"/>
    <w:rsid w:val="050614BD"/>
    <w:rsid w:val="051B1F0D"/>
    <w:rsid w:val="0538BE6D"/>
    <w:rsid w:val="057F7CC5"/>
    <w:rsid w:val="05A0639F"/>
    <w:rsid w:val="05B78B8D"/>
    <w:rsid w:val="05C080AA"/>
    <w:rsid w:val="05E1154D"/>
    <w:rsid w:val="05E2C77F"/>
    <w:rsid w:val="0615F56B"/>
    <w:rsid w:val="0623D979"/>
    <w:rsid w:val="062BD646"/>
    <w:rsid w:val="06348A4A"/>
    <w:rsid w:val="06490373"/>
    <w:rsid w:val="064B02E2"/>
    <w:rsid w:val="0657F376"/>
    <w:rsid w:val="06649915"/>
    <w:rsid w:val="069F9054"/>
    <w:rsid w:val="06A205C2"/>
    <w:rsid w:val="06A3CFA8"/>
    <w:rsid w:val="06A8EEBD"/>
    <w:rsid w:val="06C32989"/>
    <w:rsid w:val="06FAE5FF"/>
    <w:rsid w:val="0730665F"/>
    <w:rsid w:val="0736294F"/>
    <w:rsid w:val="0746399B"/>
    <w:rsid w:val="074897EB"/>
    <w:rsid w:val="0755B942"/>
    <w:rsid w:val="075B12B9"/>
    <w:rsid w:val="0785E349"/>
    <w:rsid w:val="07A7B4A7"/>
    <w:rsid w:val="07AB3232"/>
    <w:rsid w:val="07B0DE9C"/>
    <w:rsid w:val="07B21745"/>
    <w:rsid w:val="07E60DDB"/>
    <w:rsid w:val="07E6E409"/>
    <w:rsid w:val="07F03BCD"/>
    <w:rsid w:val="07F09153"/>
    <w:rsid w:val="0805D2D1"/>
    <w:rsid w:val="0806871C"/>
    <w:rsid w:val="080E74A2"/>
    <w:rsid w:val="081081E3"/>
    <w:rsid w:val="08153455"/>
    <w:rsid w:val="08315537"/>
    <w:rsid w:val="083DD623"/>
    <w:rsid w:val="083E2191"/>
    <w:rsid w:val="08478D8F"/>
    <w:rsid w:val="08691FE0"/>
    <w:rsid w:val="087AA991"/>
    <w:rsid w:val="088375D8"/>
    <w:rsid w:val="089FF4CF"/>
    <w:rsid w:val="08A0C517"/>
    <w:rsid w:val="08C95521"/>
    <w:rsid w:val="08F71E68"/>
    <w:rsid w:val="09075267"/>
    <w:rsid w:val="091F2A4D"/>
    <w:rsid w:val="09250B13"/>
    <w:rsid w:val="093D726A"/>
    <w:rsid w:val="09610261"/>
    <w:rsid w:val="097305C8"/>
    <w:rsid w:val="09740E38"/>
    <w:rsid w:val="09790BAB"/>
    <w:rsid w:val="09B0B2FA"/>
    <w:rsid w:val="09B104B6"/>
    <w:rsid w:val="09C22D04"/>
    <w:rsid w:val="09CA2EF8"/>
    <w:rsid w:val="09D73116"/>
    <w:rsid w:val="09E57076"/>
    <w:rsid w:val="0A039B6B"/>
    <w:rsid w:val="0A0942A0"/>
    <w:rsid w:val="0A23E877"/>
    <w:rsid w:val="0A2CF32F"/>
    <w:rsid w:val="0A4BDEC0"/>
    <w:rsid w:val="0A61A640"/>
    <w:rsid w:val="0A652582"/>
    <w:rsid w:val="0A67018F"/>
    <w:rsid w:val="0A6E96F7"/>
    <w:rsid w:val="0A73CAAE"/>
    <w:rsid w:val="0AA66CB6"/>
    <w:rsid w:val="0AAE28E0"/>
    <w:rsid w:val="0AD3E34C"/>
    <w:rsid w:val="0AD7E292"/>
    <w:rsid w:val="0ADCF67A"/>
    <w:rsid w:val="0AE48FFF"/>
    <w:rsid w:val="0AE78AD4"/>
    <w:rsid w:val="0AECA3E7"/>
    <w:rsid w:val="0B0741D0"/>
    <w:rsid w:val="0B1304C3"/>
    <w:rsid w:val="0B2196AD"/>
    <w:rsid w:val="0B23A22E"/>
    <w:rsid w:val="0B23FFB4"/>
    <w:rsid w:val="0B24507B"/>
    <w:rsid w:val="0B28A54E"/>
    <w:rsid w:val="0B2AD3FC"/>
    <w:rsid w:val="0B39970D"/>
    <w:rsid w:val="0B3E27DE"/>
    <w:rsid w:val="0B594EAB"/>
    <w:rsid w:val="0B599B01"/>
    <w:rsid w:val="0B6AFB6C"/>
    <w:rsid w:val="0B7576E5"/>
    <w:rsid w:val="0B7740CB"/>
    <w:rsid w:val="0B98C938"/>
    <w:rsid w:val="0BB4C4F5"/>
    <w:rsid w:val="0BB6EFE8"/>
    <w:rsid w:val="0BE61329"/>
    <w:rsid w:val="0BF67B79"/>
    <w:rsid w:val="0BFCB6C9"/>
    <w:rsid w:val="0C192BB3"/>
    <w:rsid w:val="0C1C7776"/>
    <w:rsid w:val="0C218209"/>
    <w:rsid w:val="0C56D487"/>
    <w:rsid w:val="0C5A0E2F"/>
    <w:rsid w:val="0C70C24A"/>
    <w:rsid w:val="0C7EA6E0"/>
    <w:rsid w:val="0C84E6C4"/>
    <w:rsid w:val="0C9EB899"/>
    <w:rsid w:val="0CA260D2"/>
    <w:rsid w:val="0CA654CC"/>
    <w:rsid w:val="0CAC52CC"/>
    <w:rsid w:val="0CC020DC"/>
    <w:rsid w:val="0CCB2F79"/>
    <w:rsid w:val="0CD9068B"/>
    <w:rsid w:val="0CDE7ED0"/>
    <w:rsid w:val="0CFCD8F8"/>
    <w:rsid w:val="0CFF22F7"/>
    <w:rsid w:val="0D146088"/>
    <w:rsid w:val="0D1AFEB2"/>
    <w:rsid w:val="0D3D9A6D"/>
    <w:rsid w:val="0D412881"/>
    <w:rsid w:val="0D4B466A"/>
    <w:rsid w:val="0D59ECF9"/>
    <w:rsid w:val="0D7A4CD5"/>
    <w:rsid w:val="0D81EC48"/>
    <w:rsid w:val="0D8A3FB5"/>
    <w:rsid w:val="0D9EA251"/>
    <w:rsid w:val="0DA3E6DD"/>
    <w:rsid w:val="0DB30AA4"/>
    <w:rsid w:val="0DB88A32"/>
    <w:rsid w:val="0DDC70EB"/>
    <w:rsid w:val="0E049B45"/>
    <w:rsid w:val="0E0CB0BD"/>
    <w:rsid w:val="0E165268"/>
    <w:rsid w:val="0E615C50"/>
    <w:rsid w:val="0E716689"/>
    <w:rsid w:val="0E8D5F60"/>
    <w:rsid w:val="0E96A746"/>
    <w:rsid w:val="0EA9D7F0"/>
    <w:rsid w:val="0EB09F35"/>
    <w:rsid w:val="0EC92A87"/>
    <w:rsid w:val="0F0288B3"/>
    <w:rsid w:val="0F2A3089"/>
    <w:rsid w:val="0F35FB05"/>
    <w:rsid w:val="0F495933"/>
    <w:rsid w:val="0F49BA9E"/>
    <w:rsid w:val="0F4FB430"/>
    <w:rsid w:val="0F83D6D8"/>
    <w:rsid w:val="0F88BC34"/>
    <w:rsid w:val="0F9CB73D"/>
    <w:rsid w:val="0FB8451E"/>
    <w:rsid w:val="0FD6F3CA"/>
    <w:rsid w:val="0FE48860"/>
    <w:rsid w:val="1005EA20"/>
    <w:rsid w:val="1006477F"/>
    <w:rsid w:val="10119901"/>
    <w:rsid w:val="102418C6"/>
    <w:rsid w:val="10305790"/>
    <w:rsid w:val="103E9802"/>
    <w:rsid w:val="10486566"/>
    <w:rsid w:val="105151F3"/>
    <w:rsid w:val="10529F74"/>
    <w:rsid w:val="109014E8"/>
    <w:rsid w:val="1093FFF8"/>
    <w:rsid w:val="10D7D165"/>
    <w:rsid w:val="10EF9B31"/>
    <w:rsid w:val="10F0BA28"/>
    <w:rsid w:val="10F5CA71"/>
    <w:rsid w:val="111411AD"/>
    <w:rsid w:val="112E44B4"/>
    <w:rsid w:val="1134B6B0"/>
    <w:rsid w:val="113625C6"/>
    <w:rsid w:val="114E363D"/>
    <w:rsid w:val="116B581B"/>
    <w:rsid w:val="117CB7A5"/>
    <w:rsid w:val="117E0216"/>
    <w:rsid w:val="117FA818"/>
    <w:rsid w:val="118AA564"/>
    <w:rsid w:val="11928B48"/>
    <w:rsid w:val="11977E31"/>
    <w:rsid w:val="119DA595"/>
    <w:rsid w:val="11A2EEF6"/>
    <w:rsid w:val="11AC9B9B"/>
    <w:rsid w:val="11AD2E05"/>
    <w:rsid w:val="11BFCBAF"/>
    <w:rsid w:val="11E6824F"/>
    <w:rsid w:val="11F2B802"/>
    <w:rsid w:val="11F47340"/>
    <w:rsid w:val="11F99019"/>
    <w:rsid w:val="11FB643E"/>
    <w:rsid w:val="12022390"/>
    <w:rsid w:val="1210D574"/>
    <w:rsid w:val="1212D877"/>
    <w:rsid w:val="1225C25A"/>
    <w:rsid w:val="1228E636"/>
    <w:rsid w:val="1231B122"/>
    <w:rsid w:val="12330A8C"/>
    <w:rsid w:val="124CADD4"/>
    <w:rsid w:val="12504D90"/>
    <w:rsid w:val="125D934A"/>
    <w:rsid w:val="126E7ABB"/>
    <w:rsid w:val="127358A0"/>
    <w:rsid w:val="1278A340"/>
    <w:rsid w:val="129A3770"/>
    <w:rsid w:val="12C582B3"/>
    <w:rsid w:val="131C8407"/>
    <w:rsid w:val="13486BFC"/>
    <w:rsid w:val="134939C3"/>
    <w:rsid w:val="13582CB8"/>
    <w:rsid w:val="135DD33C"/>
    <w:rsid w:val="1365D227"/>
    <w:rsid w:val="1383F0B2"/>
    <w:rsid w:val="13A3A088"/>
    <w:rsid w:val="13A71006"/>
    <w:rsid w:val="13CDBFF8"/>
    <w:rsid w:val="13F95156"/>
    <w:rsid w:val="1401F197"/>
    <w:rsid w:val="141C89FD"/>
    <w:rsid w:val="142DB432"/>
    <w:rsid w:val="143CE262"/>
    <w:rsid w:val="1441035D"/>
    <w:rsid w:val="14420F4B"/>
    <w:rsid w:val="1455EFD3"/>
    <w:rsid w:val="1469CA7A"/>
    <w:rsid w:val="14734721"/>
    <w:rsid w:val="14815928"/>
    <w:rsid w:val="14AC0735"/>
    <w:rsid w:val="14B664D2"/>
    <w:rsid w:val="14E50A24"/>
    <w:rsid w:val="150E0732"/>
    <w:rsid w:val="1510EA4D"/>
    <w:rsid w:val="15122FDF"/>
    <w:rsid w:val="152CA5DD"/>
    <w:rsid w:val="154FA1B7"/>
    <w:rsid w:val="1564047A"/>
    <w:rsid w:val="1580D422"/>
    <w:rsid w:val="1586D363"/>
    <w:rsid w:val="15ABBE48"/>
    <w:rsid w:val="15B48074"/>
    <w:rsid w:val="15B65DB7"/>
    <w:rsid w:val="15C79780"/>
    <w:rsid w:val="15D1D832"/>
    <w:rsid w:val="15DCD3BE"/>
    <w:rsid w:val="15F00B03"/>
    <w:rsid w:val="15FBADE7"/>
    <w:rsid w:val="15FEF5EF"/>
    <w:rsid w:val="162B825F"/>
    <w:rsid w:val="162F5194"/>
    <w:rsid w:val="1630BC15"/>
    <w:rsid w:val="166E1363"/>
    <w:rsid w:val="167FFBBF"/>
    <w:rsid w:val="1682A024"/>
    <w:rsid w:val="1686D1D3"/>
    <w:rsid w:val="1699E9BD"/>
    <w:rsid w:val="169B8D7C"/>
    <w:rsid w:val="16AED86C"/>
    <w:rsid w:val="16B9F372"/>
    <w:rsid w:val="16BDC426"/>
    <w:rsid w:val="16C11A17"/>
    <w:rsid w:val="16D6FD50"/>
    <w:rsid w:val="16DB414A"/>
    <w:rsid w:val="16E21FAD"/>
    <w:rsid w:val="16EAFF3D"/>
    <w:rsid w:val="16F965B3"/>
    <w:rsid w:val="170BD8FB"/>
    <w:rsid w:val="1732995D"/>
    <w:rsid w:val="17331E69"/>
    <w:rsid w:val="177BE05C"/>
    <w:rsid w:val="178B3C3E"/>
    <w:rsid w:val="178E4A33"/>
    <w:rsid w:val="178FF584"/>
    <w:rsid w:val="17A5D486"/>
    <w:rsid w:val="17A9060B"/>
    <w:rsid w:val="17B732E4"/>
    <w:rsid w:val="17C1BF9F"/>
    <w:rsid w:val="17F5BA8B"/>
    <w:rsid w:val="181ACE42"/>
    <w:rsid w:val="181BCC20"/>
    <w:rsid w:val="1822F095"/>
    <w:rsid w:val="1824986C"/>
    <w:rsid w:val="1825A41A"/>
    <w:rsid w:val="182FFC5E"/>
    <w:rsid w:val="1853F9ED"/>
    <w:rsid w:val="185BE6A1"/>
    <w:rsid w:val="185DB159"/>
    <w:rsid w:val="18644522"/>
    <w:rsid w:val="1865E3BB"/>
    <w:rsid w:val="18787012"/>
    <w:rsid w:val="1883A57B"/>
    <w:rsid w:val="1893216F"/>
    <w:rsid w:val="189EBF5E"/>
    <w:rsid w:val="189F710E"/>
    <w:rsid w:val="18E00C4D"/>
    <w:rsid w:val="190601B6"/>
    <w:rsid w:val="190F3D0E"/>
    <w:rsid w:val="191F2392"/>
    <w:rsid w:val="193FBBD2"/>
    <w:rsid w:val="196A77A3"/>
    <w:rsid w:val="196BA77D"/>
    <w:rsid w:val="1972F083"/>
    <w:rsid w:val="19831A6B"/>
    <w:rsid w:val="198EECC7"/>
    <w:rsid w:val="19B878E9"/>
    <w:rsid w:val="19BA40E6"/>
    <w:rsid w:val="19C6B211"/>
    <w:rsid w:val="19D8B301"/>
    <w:rsid w:val="19D8C0CF"/>
    <w:rsid w:val="19E26110"/>
    <w:rsid w:val="19E32C2C"/>
    <w:rsid w:val="1A0DA66A"/>
    <w:rsid w:val="1A16F244"/>
    <w:rsid w:val="1A1B107F"/>
    <w:rsid w:val="1A22BA3F"/>
    <w:rsid w:val="1A312667"/>
    <w:rsid w:val="1A579EB9"/>
    <w:rsid w:val="1A679775"/>
    <w:rsid w:val="1A908702"/>
    <w:rsid w:val="1AAEB11D"/>
    <w:rsid w:val="1AB044E1"/>
    <w:rsid w:val="1ABAEB73"/>
    <w:rsid w:val="1ABAF3F3"/>
    <w:rsid w:val="1AED05A2"/>
    <w:rsid w:val="1B0D1035"/>
    <w:rsid w:val="1B353826"/>
    <w:rsid w:val="1B379990"/>
    <w:rsid w:val="1B43F9AC"/>
    <w:rsid w:val="1B561147"/>
    <w:rsid w:val="1B5C392E"/>
    <w:rsid w:val="1B5F8B9C"/>
    <w:rsid w:val="1B8D6495"/>
    <w:rsid w:val="1B996E06"/>
    <w:rsid w:val="1B9CA9E5"/>
    <w:rsid w:val="1BAD35E3"/>
    <w:rsid w:val="1BBC5E36"/>
    <w:rsid w:val="1BC1313B"/>
    <w:rsid w:val="1BC9C351"/>
    <w:rsid w:val="1BCD091A"/>
    <w:rsid w:val="1BCDAD03"/>
    <w:rsid w:val="1C0FC58F"/>
    <w:rsid w:val="1C395008"/>
    <w:rsid w:val="1C4B34B0"/>
    <w:rsid w:val="1C556E87"/>
    <w:rsid w:val="1C5C9C9A"/>
    <w:rsid w:val="1CC4DDCE"/>
    <w:rsid w:val="1CC8E235"/>
    <w:rsid w:val="1CEE89B2"/>
    <w:rsid w:val="1D0C3771"/>
    <w:rsid w:val="1D31227C"/>
    <w:rsid w:val="1D3C8A19"/>
    <w:rsid w:val="1D3D2074"/>
    <w:rsid w:val="1D4A8141"/>
    <w:rsid w:val="1D6BB380"/>
    <w:rsid w:val="1D6E7317"/>
    <w:rsid w:val="1DA4BF0F"/>
    <w:rsid w:val="1DE32941"/>
    <w:rsid w:val="1E13E499"/>
    <w:rsid w:val="1E328DEE"/>
    <w:rsid w:val="1E4764E5"/>
    <w:rsid w:val="1E5ED215"/>
    <w:rsid w:val="1E78EBC8"/>
    <w:rsid w:val="1E7D7A8C"/>
    <w:rsid w:val="1EAFE42F"/>
    <w:rsid w:val="1ECCF2DD"/>
    <w:rsid w:val="1ED13B0A"/>
    <w:rsid w:val="1ED90FF7"/>
    <w:rsid w:val="1EF6C5F5"/>
    <w:rsid w:val="1F014EEE"/>
    <w:rsid w:val="1F07AE27"/>
    <w:rsid w:val="1F12484B"/>
    <w:rsid w:val="1F3C7DB6"/>
    <w:rsid w:val="1F4C1D95"/>
    <w:rsid w:val="1F6F81C5"/>
    <w:rsid w:val="1F7E8975"/>
    <w:rsid w:val="1F953F00"/>
    <w:rsid w:val="1FA78D73"/>
    <w:rsid w:val="1FCC8CD4"/>
    <w:rsid w:val="1FE2B805"/>
    <w:rsid w:val="1FE7220F"/>
    <w:rsid w:val="1FFB8EE1"/>
    <w:rsid w:val="200357A3"/>
    <w:rsid w:val="200376AA"/>
    <w:rsid w:val="200A2C8F"/>
    <w:rsid w:val="200FD205"/>
    <w:rsid w:val="205959D8"/>
    <w:rsid w:val="20823E37"/>
    <w:rsid w:val="208B9B35"/>
    <w:rsid w:val="2092D5D3"/>
    <w:rsid w:val="20B5D510"/>
    <w:rsid w:val="20E0D33A"/>
    <w:rsid w:val="20E3A079"/>
    <w:rsid w:val="2106ED4B"/>
    <w:rsid w:val="212A3577"/>
    <w:rsid w:val="213222FD"/>
    <w:rsid w:val="213730FA"/>
    <w:rsid w:val="214636CD"/>
    <w:rsid w:val="216E9494"/>
    <w:rsid w:val="2178BE84"/>
    <w:rsid w:val="219286A5"/>
    <w:rsid w:val="219C50CF"/>
    <w:rsid w:val="21A162A5"/>
    <w:rsid w:val="21A4DC36"/>
    <w:rsid w:val="21B44744"/>
    <w:rsid w:val="21CB7AB2"/>
    <w:rsid w:val="21D37C40"/>
    <w:rsid w:val="21D4B075"/>
    <w:rsid w:val="21EBF6D0"/>
    <w:rsid w:val="21FADC33"/>
    <w:rsid w:val="220D3E66"/>
    <w:rsid w:val="22409D5C"/>
    <w:rsid w:val="225588AD"/>
    <w:rsid w:val="22640070"/>
    <w:rsid w:val="2264A4B2"/>
    <w:rsid w:val="226CF7FC"/>
    <w:rsid w:val="227A3FD2"/>
    <w:rsid w:val="227CA39B"/>
    <w:rsid w:val="22B607AA"/>
    <w:rsid w:val="22CACE61"/>
    <w:rsid w:val="22D576C9"/>
    <w:rsid w:val="22E8D6D4"/>
    <w:rsid w:val="23020D2B"/>
    <w:rsid w:val="23120D9D"/>
    <w:rsid w:val="2340555E"/>
    <w:rsid w:val="2361B451"/>
    <w:rsid w:val="23674B13"/>
    <w:rsid w:val="23707A78"/>
    <w:rsid w:val="23718C53"/>
    <w:rsid w:val="237F1283"/>
    <w:rsid w:val="237F1FD8"/>
    <w:rsid w:val="2384CFC0"/>
    <w:rsid w:val="23A06400"/>
    <w:rsid w:val="23BE0F39"/>
    <w:rsid w:val="23DC560F"/>
    <w:rsid w:val="23E167B0"/>
    <w:rsid w:val="23F9CDEE"/>
    <w:rsid w:val="243B05E6"/>
    <w:rsid w:val="2457A711"/>
    <w:rsid w:val="2461D639"/>
    <w:rsid w:val="24896FD3"/>
    <w:rsid w:val="24958340"/>
    <w:rsid w:val="24ABEEFD"/>
    <w:rsid w:val="24B1CAA5"/>
    <w:rsid w:val="24B6B453"/>
    <w:rsid w:val="24CA2767"/>
    <w:rsid w:val="24E075E9"/>
    <w:rsid w:val="24E28590"/>
    <w:rsid w:val="24FC55AE"/>
    <w:rsid w:val="251FF804"/>
    <w:rsid w:val="25256845"/>
    <w:rsid w:val="253C3461"/>
    <w:rsid w:val="2545F2ED"/>
    <w:rsid w:val="254F233F"/>
    <w:rsid w:val="2562E0DA"/>
    <w:rsid w:val="258317A4"/>
    <w:rsid w:val="258CDD0D"/>
    <w:rsid w:val="25955CAB"/>
    <w:rsid w:val="25C48DAD"/>
    <w:rsid w:val="25D2B658"/>
    <w:rsid w:val="25E0DCAA"/>
    <w:rsid w:val="25E8D82D"/>
    <w:rsid w:val="25F13BA7"/>
    <w:rsid w:val="25FDA69A"/>
    <w:rsid w:val="26008A7B"/>
    <w:rsid w:val="26065842"/>
    <w:rsid w:val="261A87A5"/>
    <w:rsid w:val="261B0747"/>
    <w:rsid w:val="261D5B87"/>
    <w:rsid w:val="261F3E23"/>
    <w:rsid w:val="26318736"/>
    <w:rsid w:val="263B154F"/>
    <w:rsid w:val="263E4804"/>
    <w:rsid w:val="264F7658"/>
    <w:rsid w:val="26979D4D"/>
    <w:rsid w:val="269EEBD5"/>
    <w:rsid w:val="26A8A73E"/>
    <w:rsid w:val="26B6CC34"/>
    <w:rsid w:val="26B73BEF"/>
    <w:rsid w:val="26E076B7"/>
    <w:rsid w:val="26E4CCBF"/>
    <w:rsid w:val="26FC3A01"/>
    <w:rsid w:val="270580DD"/>
    <w:rsid w:val="271D6EB7"/>
    <w:rsid w:val="27251694"/>
    <w:rsid w:val="272AE397"/>
    <w:rsid w:val="2734C0FB"/>
    <w:rsid w:val="275B9D6A"/>
    <w:rsid w:val="275E1125"/>
    <w:rsid w:val="275E36A4"/>
    <w:rsid w:val="27605E0E"/>
    <w:rsid w:val="2774EFE7"/>
    <w:rsid w:val="278A8218"/>
    <w:rsid w:val="27A16481"/>
    <w:rsid w:val="27C47F03"/>
    <w:rsid w:val="27CBB35F"/>
    <w:rsid w:val="27D6F071"/>
    <w:rsid w:val="27E2E3D6"/>
    <w:rsid w:val="27ED110E"/>
    <w:rsid w:val="27FC660F"/>
    <w:rsid w:val="280C49BA"/>
    <w:rsid w:val="28134782"/>
    <w:rsid w:val="2824C15E"/>
    <w:rsid w:val="28405647"/>
    <w:rsid w:val="2853AF64"/>
    <w:rsid w:val="2856427D"/>
    <w:rsid w:val="28691205"/>
    <w:rsid w:val="2873D523"/>
    <w:rsid w:val="28986BE8"/>
    <w:rsid w:val="28E046D8"/>
    <w:rsid w:val="28F06BF2"/>
    <w:rsid w:val="28F34224"/>
    <w:rsid w:val="28FA0EC6"/>
    <w:rsid w:val="29054583"/>
    <w:rsid w:val="29244603"/>
    <w:rsid w:val="2928DC69"/>
    <w:rsid w:val="292B57C1"/>
    <w:rsid w:val="2930ACED"/>
    <w:rsid w:val="293D34E2"/>
    <w:rsid w:val="293DF904"/>
    <w:rsid w:val="29431A67"/>
    <w:rsid w:val="29435929"/>
    <w:rsid w:val="2944B84D"/>
    <w:rsid w:val="29609CC8"/>
    <w:rsid w:val="296BE043"/>
    <w:rsid w:val="297DFF09"/>
    <w:rsid w:val="298BE4AB"/>
    <w:rsid w:val="299645B1"/>
    <w:rsid w:val="29B9CB41"/>
    <w:rsid w:val="29BF5E07"/>
    <w:rsid w:val="29D5ADD1"/>
    <w:rsid w:val="29ECA51D"/>
    <w:rsid w:val="2A06234A"/>
    <w:rsid w:val="2A75774D"/>
    <w:rsid w:val="2AB80BAF"/>
    <w:rsid w:val="2ABAB0AE"/>
    <w:rsid w:val="2AD12228"/>
    <w:rsid w:val="2AD7112E"/>
    <w:rsid w:val="2AD90543"/>
    <w:rsid w:val="2B08714A"/>
    <w:rsid w:val="2B1C245E"/>
    <w:rsid w:val="2B297EFD"/>
    <w:rsid w:val="2B40A8E1"/>
    <w:rsid w:val="2B541A25"/>
    <w:rsid w:val="2B725CF8"/>
    <w:rsid w:val="2B7E426D"/>
    <w:rsid w:val="2B8C5158"/>
    <w:rsid w:val="2BB30F6A"/>
    <w:rsid w:val="2BC9CA5E"/>
    <w:rsid w:val="2BF2F5C3"/>
    <w:rsid w:val="2C19F480"/>
    <w:rsid w:val="2C1AE50B"/>
    <w:rsid w:val="2C1FD8A6"/>
    <w:rsid w:val="2C252B4A"/>
    <w:rsid w:val="2C2B879E"/>
    <w:rsid w:val="2C41A433"/>
    <w:rsid w:val="2C5428E1"/>
    <w:rsid w:val="2C74D5A4"/>
    <w:rsid w:val="2C86107B"/>
    <w:rsid w:val="2C8A58A8"/>
    <w:rsid w:val="2C9C86A3"/>
    <w:rsid w:val="2CBC9B61"/>
    <w:rsid w:val="2CBEE786"/>
    <w:rsid w:val="2CCBA993"/>
    <w:rsid w:val="2CE73CE3"/>
    <w:rsid w:val="2CF7BD8A"/>
    <w:rsid w:val="2D190971"/>
    <w:rsid w:val="2D1EF598"/>
    <w:rsid w:val="2D3FD2FF"/>
    <w:rsid w:val="2D474646"/>
    <w:rsid w:val="2D6FE656"/>
    <w:rsid w:val="2D99366F"/>
    <w:rsid w:val="2D9CC4F5"/>
    <w:rsid w:val="2DADD77E"/>
    <w:rsid w:val="2DB8334F"/>
    <w:rsid w:val="2DBF6B45"/>
    <w:rsid w:val="2DC69386"/>
    <w:rsid w:val="2DCF9F92"/>
    <w:rsid w:val="2DE366A1"/>
    <w:rsid w:val="2DE83AE2"/>
    <w:rsid w:val="2E05F6F3"/>
    <w:rsid w:val="2E0883B1"/>
    <w:rsid w:val="2E124407"/>
    <w:rsid w:val="2E262909"/>
    <w:rsid w:val="2E37DCCB"/>
    <w:rsid w:val="2E786D89"/>
    <w:rsid w:val="2E912D00"/>
    <w:rsid w:val="2EA9B7EB"/>
    <w:rsid w:val="2EB1C37B"/>
    <w:rsid w:val="2EB228AC"/>
    <w:rsid w:val="2EBE4822"/>
    <w:rsid w:val="2EE316A7"/>
    <w:rsid w:val="2EF757EE"/>
    <w:rsid w:val="2F016B20"/>
    <w:rsid w:val="2F021583"/>
    <w:rsid w:val="2F449A5F"/>
    <w:rsid w:val="2F4D3EF4"/>
    <w:rsid w:val="2F57D15E"/>
    <w:rsid w:val="2F57E150"/>
    <w:rsid w:val="2F6B6FF3"/>
    <w:rsid w:val="2F8E7940"/>
    <w:rsid w:val="2FA9D085"/>
    <w:rsid w:val="2FB85727"/>
    <w:rsid w:val="2FC461E2"/>
    <w:rsid w:val="2FD0635B"/>
    <w:rsid w:val="2FDEE0C8"/>
    <w:rsid w:val="2FE7A998"/>
    <w:rsid w:val="2FF25B31"/>
    <w:rsid w:val="2FF3A217"/>
    <w:rsid w:val="300D88BD"/>
    <w:rsid w:val="30131CEE"/>
    <w:rsid w:val="3031643F"/>
    <w:rsid w:val="304F92D6"/>
    <w:rsid w:val="3060B50E"/>
    <w:rsid w:val="306CFFB4"/>
    <w:rsid w:val="30706A96"/>
    <w:rsid w:val="3070DA29"/>
    <w:rsid w:val="307FBAC1"/>
    <w:rsid w:val="3081D4FD"/>
    <w:rsid w:val="3089F3EA"/>
    <w:rsid w:val="3097B24A"/>
    <w:rsid w:val="30CBF8DA"/>
    <w:rsid w:val="30D0BE7F"/>
    <w:rsid w:val="30DC83DF"/>
    <w:rsid w:val="30E8168E"/>
    <w:rsid w:val="30EBFA95"/>
    <w:rsid w:val="30F6386B"/>
    <w:rsid w:val="310EC558"/>
    <w:rsid w:val="313963AF"/>
    <w:rsid w:val="31583F3E"/>
    <w:rsid w:val="31588FEA"/>
    <w:rsid w:val="31685E49"/>
    <w:rsid w:val="3168F28F"/>
    <w:rsid w:val="3188CE7A"/>
    <w:rsid w:val="318A0136"/>
    <w:rsid w:val="319DEEF1"/>
    <w:rsid w:val="31C866DB"/>
    <w:rsid w:val="31CB22F7"/>
    <w:rsid w:val="31F9E45D"/>
    <w:rsid w:val="31FEAD12"/>
    <w:rsid w:val="32078D43"/>
    <w:rsid w:val="32314DC3"/>
    <w:rsid w:val="32375F63"/>
    <w:rsid w:val="324D479D"/>
    <w:rsid w:val="3263AEF6"/>
    <w:rsid w:val="327604D2"/>
    <w:rsid w:val="3280523C"/>
    <w:rsid w:val="328B4F6E"/>
    <w:rsid w:val="32938091"/>
    <w:rsid w:val="32A83D72"/>
    <w:rsid w:val="32CF97E8"/>
    <w:rsid w:val="32D02993"/>
    <w:rsid w:val="32D4350C"/>
    <w:rsid w:val="32D8F2FB"/>
    <w:rsid w:val="32DD9251"/>
    <w:rsid w:val="32F99A2C"/>
    <w:rsid w:val="333DF749"/>
    <w:rsid w:val="3344BF82"/>
    <w:rsid w:val="33541866"/>
    <w:rsid w:val="33568758"/>
    <w:rsid w:val="33A57B9B"/>
    <w:rsid w:val="33A6B8F5"/>
    <w:rsid w:val="33CC3104"/>
    <w:rsid w:val="33EA713F"/>
    <w:rsid w:val="33EF2918"/>
    <w:rsid w:val="341D1FFB"/>
    <w:rsid w:val="3426A95E"/>
    <w:rsid w:val="34470ADD"/>
    <w:rsid w:val="344AEF8B"/>
    <w:rsid w:val="34658D52"/>
    <w:rsid w:val="346EAB25"/>
    <w:rsid w:val="347C8D5D"/>
    <w:rsid w:val="347FE789"/>
    <w:rsid w:val="34AE92EA"/>
    <w:rsid w:val="34C187E9"/>
    <w:rsid w:val="34C6B7DF"/>
    <w:rsid w:val="350DC491"/>
    <w:rsid w:val="35100A2A"/>
    <w:rsid w:val="351541DD"/>
    <w:rsid w:val="352F3D14"/>
    <w:rsid w:val="354A6E39"/>
    <w:rsid w:val="3572586B"/>
    <w:rsid w:val="35768D6A"/>
    <w:rsid w:val="35800275"/>
    <w:rsid w:val="3586C218"/>
    <w:rsid w:val="35A0D983"/>
    <w:rsid w:val="35B422C1"/>
    <w:rsid w:val="35C4BACC"/>
    <w:rsid w:val="35D97C22"/>
    <w:rsid w:val="35E10D7E"/>
    <w:rsid w:val="36267926"/>
    <w:rsid w:val="3632C940"/>
    <w:rsid w:val="3658F195"/>
    <w:rsid w:val="365CD8B6"/>
    <w:rsid w:val="366121EF"/>
    <w:rsid w:val="366A5B64"/>
    <w:rsid w:val="36808A8B"/>
    <w:rsid w:val="36810188"/>
    <w:rsid w:val="36B85F8B"/>
    <w:rsid w:val="36D84E44"/>
    <w:rsid w:val="36E06421"/>
    <w:rsid w:val="36E08576"/>
    <w:rsid w:val="36F65253"/>
    <w:rsid w:val="3702E780"/>
    <w:rsid w:val="3708D48B"/>
    <w:rsid w:val="3728024F"/>
    <w:rsid w:val="372CBE8D"/>
    <w:rsid w:val="374D6995"/>
    <w:rsid w:val="375812C6"/>
    <w:rsid w:val="376AA1EA"/>
    <w:rsid w:val="376EF91A"/>
    <w:rsid w:val="3789824E"/>
    <w:rsid w:val="37B588B3"/>
    <w:rsid w:val="37E0ABD0"/>
    <w:rsid w:val="37ED1EEF"/>
    <w:rsid w:val="3840D31E"/>
    <w:rsid w:val="3841376E"/>
    <w:rsid w:val="384D032D"/>
    <w:rsid w:val="3866DDD6"/>
    <w:rsid w:val="3878BCFD"/>
    <w:rsid w:val="3883F16D"/>
    <w:rsid w:val="3884D367"/>
    <w:rsid w:val="38881056"/>
    <w:rsid w:val="388AF510"/>
    <w:rsid w:val="38992E2A"/>
    <w:rsid w:val="38BB3EAC"/>
    <w:rsid w:val="38BF8A0E"/>
    <w:rsid w:val="38D8F45C"/>
    <w:rsid w:val="38DF1D53"/>
    <w:rsid w:val="38FAA4C9"/>
    <w:rsid w:val="3906A815"/>
    <w:rsid w:val="39097408"/>
    <w:rsid w:val="39111D47"/>
    <w:rsid w:val="39125239"/>
    <w:rsid w:val="391A0DF6"/>
    <w:rsid w:val="3938DAC0"/>
    <w:rsid w:val="393A27CF"/>
    <w:rsid w:val="395C0A54"/>
    <w:rsid w:val="395C0C6C"/>
    <w:rsid w:val="397AECA9"/>
    <w:rsid w:val="399A1581"/>
    <w:rsid w:val="399FCB95"/>
    <w:rsid w:val="39AC75B0"/>
    <w:rsid w:val="39B2E36D"/>
    <w:rsid w:val="39C2D8BB"/>
    <w:rsid w:val="39CACDB2"/>
    <w:rsid w:val="39CBF81A"/>
    <w:rsid w:val="39DFFA17"/>
    <w:rsid w:val="3A144BE5"/>
    <w:rsid w:val="3A1BD694"/>
    <w:rsid w:val="3A25CFDC"/>
    <w:rsid w:val="3A2C027F"/>
    <w:rsid w:val="3A2F38F3"/>
    <w:rsid w:val="3A32E6F1"/>
    <w:rsid w:val="3A3B52F6"/>
    <w:rsid w:val="3A4114E8"/>
    <w:rsid w:val="3A84A231"/>
    <w:rsid w:val="3AA6A0DA"/>
    <w:rsid w:val="3AABC1FF"/>
    <w:rsid w:val="3ADB8980"/>
    <w:rsid w:val="3ADD4AD4"/>
    <w:rsid w:val="3AE6B3BF"/>
    <w:rsid w:val="3AF71E6D"/>
    <w:rsid w:val="3AFE99FE"/>
    <w:rsid w:val="3B0338CA"/>
    <w:rsid w:val="3B2AE2EE"/>
    <w:rsid w:val="3B74C619"/>
    <w:rsid w:val="3B88F326"/>
    <w:rsid w:val="3B9DF792"/>
    <w:rsid w:val="3BA66C1E"/>
    <w:rsid w:val="3BBEFBFF"/>
    <w:rsid w:val="3BBFDDB2"/>
    <w:rsid w:val="3BD284E2"/>
    <w:rsid w:val="3BD442E3"/>
    <w:rsid w:val="3BD6D9C0"/>
    <w:rsid w:val="3BDD572E"/>
    <w:rsid w:val="3C242D79"/>
    <w:rsid w:val="3C2A274B"/>
    <w:rsid w:val="3C2DB6AE"/>
    <w:rsid w:val="3C4192F8"/>
    <w:rsid w:val="3C4372C9"/>
    <w:rsid w:val="3C9A6A5F"/>
    <w:rsid w:val="3CA6657F"/>
    <w:rsid w:val="3CAB4536"/>
    <w:rsid w:val="3CC03407"/>
    <w:rsid w:val="3CCC7FAC"/>
    <w:rsid w:val="3CDF3A7D"/>
    <w:rsid w:val="3CDFB8EA"/>
    <w:rsid w:val="3CF9BCA2"/>
    <w:rsid w:val="3D090501"/>
    <w:rsid w:val="3D144441"/>
    <w:rsid w:val="3D317DB0"/>
    <w:rsid w:val="3D33D74A"/>
    <w:rsid w:val="3D363B08"/>
    <w:rsid w:val="3D365701"/>
    <w:rsid w:val="3D659404"/>
    <w:rsid w:val="3D751E8D"/>
    <w:rsid w:val="3D83C344"/>
    <w:rsid w:val="3D99410B"/>
    <w:rsid w:val="3D9F6AD4"/>
    <w:rsid w:val="3DC45DD4"/>
    <w:rsid w:val="3E0BD015"/>
    <w:rsid w:val="3E2F676F"/>
    <w:rsid w:val="3E33CD95"/>
    <w:rsid w:val="3E503A54"/>
    <w:rsid w:val="3E56EA06"/>
    <w:rsid w:val="3E5701A1"/>
    <w:rsid w:val="3E58601C"/>
    <w:rsid w:val="3E5A5D81"/>
    <w:rsid w:val="3E6E69F3"/>
    <w:rsid w:val="3E99FBF8"/>
    <w:rsid w:val="3EB30FBA"/>
    <w:rsid w:val="3EB39991"/>
    <w:rsid w:val="3EBB7331"/>
    <w:rsid w:val="3EC99CF4"/>
    <w:rsid w:val="3ECCAB13"/>
    <w:rsid w:val="3F0CE8F1"/>
    <w:rsid w:val="3F0DEBDD"/>
    <w:rsid w:val="3F2D23E6"/>
    <w:rsid w:val="3F34A2E7"/>
    <w:rsid w:val="3F35116C"/>
    <w:rsid w:val="3F5FAA4E"/>
    <w:rsid w:val="3F80B71F"/>
    <w:rsid w:val="3FB3D5F7"/>
    <w:rsid w:val="3FCA1D9B"/>
    <w:rsid w:val="3FD20B21"/>
    <w:rsid w:val="3FD70257"/>
    <w:rsid w:val="3FF522DF"/>
    <w:rsid w:val="3FF9AAFC"/>
    <w:rsid w:val="401478CB"/>
    <w:rsid w:val="4023BAA9"/>
    <w:rsid w:val="4036AA9F"/>
    <w:rsid w:val="404461C2"/>
    <w:rsid w:val="405639D9"/>
    <w:rsid w:val="405B62DD"/>
    <w:rsid w:val="405F0E21"/>
    <w:rsid w:val="40630538"/>
    <w:rsid w:val="406574B9"/>
    <w:rsid w:val="40713DCE"/>
    <w:rsid w:val="408AD67D"/>
    <w:rsid w:val="40920DAE"/>
    <w:rsid w:val="40A444FF"/>
    <w:rsid w:val="40C809DA"/>
    <w:rsid w:val="40EDA507"/>
    <w:rsid w:val="40EEDF5D"/>
    <w:rsid w:val="4124EFD0"/>
    <w:rsid w:val="41510C23"/>
    <w:rsid w:val="4173A05A"/>
    <w:rsid w:val="4174E634"/>
    <w:rsid w:val="419CB615"/>
    <w:rsid w:val="41AC92A2"/>
    <w:rsid w:val="41AD0304"/>
    <w:rsid w:val="41CC541D"/>
    <w:rsid w:val="41D76F38"/>
    <w:rsid w:val="41E78F42"/>
    <w:rsid w:val="41FC2913"/>
    <w:rsid w:val="42016748"/>
    <w:rsid w:val="420DC01C"/>
    <w:rsid w:val="4215ADA2"/>
    <w:rsid w:val="422D8ECE"/>
    <w:rsid w:val="42500886"/>
    <w:rsid w:val="42518927"/>
    <w:rsid w:val="4264C4A8"/>
    <w:rsid w:val="4297B768"/>
    <w:rsid w:val="429858D3"/>
    <w:rsid w:val="429FF50D"/>
    <w:rsid w:val="42AC8D15"/>
    <w:rsid w:val="42BC0D04"/>
    <w:rsid w:val="430B75C9"/>
    <w:rsid w:val="431AE6BA"/>
    <w:rsid w:val="432FD196"/>
    <w:rsid w:val="433A17E5"/>
    <w:rsid w:val="435BA028"/>
    <w:rsid w:val="4393FB17"/>
    <w:rsid w:val="439573B5"/>
    <w:rsid w:val="43C36CDB"/>
    <w:rsid w:val="43E35843"/>
    <w:rsid w:val="43E6105F"/>
    <w:rsid w:val="44282E1B"/>
    <w:rsid w:val="446BC6BD"/>
    <w:rsid w:val="446DB034"/>
    <w:rsid w:val="446E51D9"/>
    <w:rsid w:val="44726869"/>
    <w:rsid w:val="4472BD10"/>
    <w:rsid w:val="448AB07B"/>
    <w:rsid w:val="449D8EBE"/>
    <w:rsid w:val="449E54B6"/>
    <w:rsid w:val="44B34857"/>
    <w:rsid w:val="44B37BDD"/>
    <w:rsid w:val="44B7AFD2"/>
    <w:rsid w:val="44BC7E5B"/>
    <w:rsid w:val="44C46FDC"/>
    <w:rsid w:val="44C59DF4"/>
    <w:rsid w:val="44EDFCA6"/>
    <w:rsid w:val="44F1DFF6"/>
    <w:rsid w:val="45190B72"/>
    <w:rsid w:val="4548BEE8"/>
    <w:rsid w:val="45506953"/>
    <w:rsid w:val="45523EE1"/>
    <w:rsid w:val="4565F6D7"/>
    <w:rsid w:val="458E883C"/>
    <w:rsid w:val="45A30013"/>
    <w:rsid w:val="45BF5A36"/>
    <w:rsid w:val="45D591A4"/>
    <w:rsid w:val="45D91469"/>
    <w:rsid w:val="45E49D03"/>
    <w:rsid w:val="460BC33D"/>
    <w:rsid w:val="46219112"/>
    <w:rsid w:val="462813E3"/>
    <w:rsid w:val="46324155"/>
    <w:rsid w:val="4642EA12"/>
    <w:rsid w:val="46485FE4"/>
    <w:rsid w:val="464F4C3E"/>
    <w:rsid w:val="467FDA58"/>
    <w:rsid w:val="4695CB31"/>
    <w:rsid w:val="469C3868"/>
    <w:rsid w:val="469E5542"/>
    <w:rsid w:val="46DA9793"/>
    <w:rsid w:val="46DDB3C8"/>
    <w:rsid w:val="46E1313F"/>
    <w:rsid w:val="470337AE"/>
    <w:rsid w:val="47407A96"/>
    <w:rsid w:val="4779CE94"/>
    <w:rsid w:val="47811152"/>
    <w:rsid w:val="47864F84"/>
    <w:rsid w:val="478EE848"/>
    <w:rsid w:val="4795373A"/>
    <w:rsid w:val="47A53429"/>
    <w:rsid w:val="47AA8D8A"/>
    <w:rsid w:val="47EE26FD"/>
    <w:rsid w:val="47F75976"/>
    <w:rsid w:val="4804FE9A"/>
    <w:rsid w:val="481CD4E6"/>
    <w:rsid w:val="4827906A"/>
    <w:rsid w:val="4827A37B"/>
    <w:rsid w:val="48465E9A"/>
    <w:rsid w:val="486438E0"/>
    <w:rsid w:val="488241B9"/>
    <w:rsid w:val="48973D85"/>
    <w:rsid w:val="48AE1EF1"/>
    <w:rsid w:val="48B0A343"/>
    <w:rsid w:val="48B9DF0D"/>
    <w:rsid w:val="48C4D277"/>
    <w:rsid w:val="48CB6E78"/>
    <w:rsid w:val="4903BE2A"/>
    <w:rsid w:val="4918FB1B"/>
    <w:rsid w:val="4931E1FC"/>
    <w:rsid w:val="493AF980"/>
    <w:rsid w:val="495D11AD"/>
    <w:rsid w:val="4978ED67"/>
    <w:rsid w:val="498AB9B1"/>
    <w:rsid w:val="499EC861"/>
    <w:rsid w:val="49A0CEFB"/>
    <w:rsid w:val="49A1D39B"/>
    <w:rsid w:val="49C2E90A"/>
    <w:rsid w:val="49DB16AB"/>
    <w:rsid w:val="49F34AD9"/>
    <w:rsid w:val="49FA438C"/>
    <w:rsid w:val="49FF2A88"/>
    <w:rsid w:val="4A2CF0C2"/>
    <w:rsid w:val="4A2E6C6E"/>
    <w:rsid w:val="4A33DEBD"/>
    <w:rsid w:val="4A395234"/>
    <w:rsid w:val="4A5DA150"/>
    <w:rsid w:val="4A6943E1"/>
    <w:rsid w:val="4A7AE347"/>
    <w:rsid w:val="4ADF3460"/>
    <w:rsid w:val="4AE3100B"/>
    <w:rsid w:val="4B231579"/>
    <w:rsid w:val="4B4E7392"/>
    <w:rsid w:val="4B7A63FD"/>
    <w:rsid w:val="4B844683"/>
    <w:rsid w:val="4BA0B712"/>
    <w:rsid w:val="4BBB3796"/>
    <w:rsid w:val="4BBC8FE8"/>
    <w:rsid w:val="4BCAD134"/>
    <w:rsid w:val="4BDFE76D"/>
    <w:rsid w:val="4BE0BC21"/>
    <w:rsid w:val="4BE76AD8"/>
    <w:rsid w:val="4BF90FCA"/>
    <w:rsid w:val="4BFB7747"/>
    <w:rsid w:val="4C04EC3D"/>
    <w:rsid w:val="4C061875"/>
    <w:rsid w:val="4C2C04AF"/>
    <w:rsid w:val="4C451D11"/>
    <w:rsid w:val="4C54FDFE"/>
    <w:rsid w:val="4C57E59F"/>
    <w:rsid w:val="4C59A119"/>
    <w:rsid w:val="4C9F2A72"/>
    <w:rsid w:val="4CA5A2CE"/>
    <w:rsid w:val="4CA75053"/>
    <w:rsid w:val="4CD86FBD"/>
    <w:rsid w:val="4CDAA52A"/>
    <w:rsid w:val="4CE0AB63"/>
    <w:rsid w:val="4CEF87D1"/>
    <w:rsid w:val="4CFD8E51"/>
    <w:rsid w:val="4D563147"/>
    <w:rsid w:val="4D81C9BC"/>
    <w:rsid w:val="4D9747A8"/>
    <w:rsid w:val="4DB560DA"/>
    <w:rsid w:val="4DC3C63B"/>
    <w:rsid w:val="4DCBCCE1"/>
    <w:rsid w:val="4DE816AE"/>
    <w:rsid w:val="4DF4351D"/>
    <w:rsid w:val="4E09F123"/>
    <w:rsid w:val="4E264A47"/>
    <w:rsid w:val="4E2C85AA"/>
    <w:rsid w:val="4E3DEFFD"/>
    <w:rsid w:val="4E468516"/>
    <w:rsid w:val="4E4C5E8A"/>
    <w:rsid w:val="4E4C9060"/>
    <w:rsid w:val="4E75FC7C"/>
    <w:rsid w:val="4E88952D"/>
    <w:rsid w:val="4EB781A7"/>
    <w:rsid w:val="4EB9886F"/>
    <w:rsid w:val="4F23C986"/>
    <w:rsid w:val="4F2E2CC9"/>
    <w:rsid w:val="4F37B480"/>
    <w:rsid w:val="4F500A9F"/>
    <w:rsid w:val="4F554E57"/>
    <w:rsid w:val="4F5CCC8E"/>
    <w:rsid w:val="4F60C941"/>
    <w:rsid w:val="4F8030A5"/>
    <w:rsid w:val="4F819A80"/>
    <w:rsid w:val="4F89C3AD"/>
    <w:rsid w:val="4F9EA49C"/>
    <w:rsid w:val="4F9F5008"/>
    <w:rsid w:val="4FAEE83B"/>
    <w:rsid w:val="4FDF2EA3"/>
    <w:rsid w:val="4FE5893B"/>
    <w:rsid w:val="4FE836D1"/>
    <w:rsid w:val="500631DB"/>
    <w:rsid w:val="5012F7E6"/>
    <w:rsid w:val="50200B13"/>
    <w:rsid w:val="5064F38C"/>
    <w:rsid w:val="5068FF71"/>
    <w:rsid w:val="5076D8AE"/>
    <w:rsid w:val="507B4FBE"/>
    <w:rsid w:val="507C279E"/>
    <w:rsid w:val="5090010B"/>
    <w:rsid w:val="50A94BA7"/>
    <w:rsid w:val="50BC0A38"/>
    <w:rsid w:val="50D1B55C"/>
    <w:rsid w:val="50D7E71E"/>
    <w:rsid w:val="50DEF1A6"/>
    <w:rsid w:val="50E37F5A"/>
    <w:rsid w:val="50E4781F"/>
    <w:rsid w:val="50F6BD67"/>
    <w:rsid w:val="51084A51"/>
    <w:rsid w:val="5121C69D"/>
    <w:rsid w:val="51248E1E"/>
    <w:rsid w:val="512F3C52"/>
    <w:rsid w:val="51622467"/>
    <w:rsid w:val="516EE508"/>
    <w:rsid w:val="51891F08"/>
    <w:rsid w:val="5198ACA3"/>
    <w:rsid w:val="51997C31"/>
    <w:rsid w:val="51AB1287"/>
    <w:rsid w:val="51BBFF42"/>
    <w:rsid w:val="51CC1561"/>
    <w:rsid w:val="51FC1163"/>
    <w:rsid w:val="51FE4373"/>
    <w:rsid w:val="5209E38F"/>
    <w:rsid w:val="520F181B"/>
    <w:rsid w:val="52161004"/>
    <w:rsid w:val="5227A2D3"/>
    <w:rsid w:val="522CE981"/>
    <w:rsid w:val="5233F354"/>
    <w:rsid w:val="525A4105"/>
    <w:rsid w:val="526C56CD"/>
    <w:rsid w:val="526C9EB7"/>
    <w:rsid w:val="5274A774"/>
    <w:rsid w:val="527BE0F0"/>
    <w:rsid w:val="5291575B"/>
    <w:rsid w:val="52A69075"/>
    <w:rsid w:val="52BB9462"/>
    <w:rsid w:val="52CEBDE2"/>
    <w:rsid w:val="52D99D5E"/>
    <w:rsid w:val="52EBF4ED"/>
    <w:rsid w:val="531B0DCE"/>
    <w:rsid w:val="534E8821"/>
    <w:rsid w:val="536D2A0B"/>
    <w:rsid w:val="538BD3AA"/>
    <w:rsid w:val="538E255A"/>
    <w:rsid w:val="539B84FA"/>
    <w:rsid w:val="53BC2657"/>
    <w:rsid w:val="5418AC84"/>
    <w:rsid w:val="54208FF6"/>
    <w:rsid w:val="54412AAA"/>
    <w:rsid w:val="5455D18A"/>
    <w:rsid w:val="546049DA"/>
    <w:rsid w:val="548153D4"/>
    <w:rsid w:val="548AB5C7"/>
    <w:rsid w:val="5498785A"/>
    <w:rsid w:val="54C63C7A"/>
    <w:rsid w:val="54D5DAE9"/>
    <w:rsid w:val="54F3B18C"/>
    <w:rsid w:val="54F9276B"/>
    <w:rsid w:val="54FBE0E9"/>
    <w:rsid w:val="552E70FB"/>
    <w:rsid w:val="553CA1BD"/>
    <w:rsid w:val="55421A55"/>
    <w:rsid w:val="5543405C"/>
    <w:rsid w:val="554494D3"/>
    <w:rsid w:val="554F8617"/>
    <w:rsid w:val="5557195A"/>
    <w:rsid w:val="5572EC86"/>
    <w:rsid w:val="5586C9B3"/>
    <w:rsid w:val="558F7B5B"/>
    <w:rsid w:val="559782E4"/>
    <w:rsid w:val="55A14E5D"/>
    <w:rsid w:val="55A1AD8B"/>
    <w:rsid w:val="55B10AA1"/>
    <w:rsid w:val="55B6E9EA"/>
    <w:rsid w:val="55E5165C"/>
    <w:rsid w:val="55E75D2F"/>
    <w:rsid w:val="55F50F2E"/>
    <w:rsid w:val="560C53D2"/>
    <w:rsid w:val="5610C1FC"/>
    <w:rsid w:val="561EDDDD"/>
    <w:rsid w:val="563C4593"/>
    <w:rsid w:val="5648FF69"/>
    <w:rsid w:val="56509C6F"/>
    <w:rsid w:val="5657706F"/>
    <w:rsid w:val="569D8CB8"/>
    <w:rsid w:val="56A83073"/>
    <w:rsid w:val="56B7DB6A"/>
    <w:rsid w:val="56BA53FF"/>
    <w:rsid w:val="56C49E88"/>
    <w:rsid w:val="56C7C184"/>
    <w:rsid w:val="56C9FE51"/>
    <w:rsid w:val="56CDA1A9"/>
    <w:rsid w:val="56E11E92"/>
    <w:rsid w:val="56E1EC90"/>
    <w:rsid w:val="56E98127"/>
    <w:rsid w:val="570060A7"/>
    <w:rsid w:val="57055F9D"/>
    <w:rsid w:val="570FA119"/>
    <w:rsid w:val="573D1E3A"/>
    <w:rsid w:val="574A238A"/>
    <w:rsid w:val="5785E471"/>
    <w:rsid w:val="578FA6AC"/>
    <w:rsid w:val="5797EA9C"/>
    <w:rsid w:val="57A8E338"/>
    <w:rsid w:val="58212D7B"/>
    <w:rsid w:val="583EDE09"/>
    <w:rsid w:val="584D3368"/>
    <w:rsid w:val="5872E128"/>
    <w:rsid w:val="588325DE"/>
    <w:rsid w:val="5884978C"/>
    <w:rsid w:val="588DC8F1"/>
    <w:rsid w:val="5894CCB0"/>
    <w:rsid w:val="5898285C"/>
    <w:rsid w:val="5899A914"/>
    <w:rsid w:val="58B28B9B"/>
    <w:rsid w:val="58BC2482"/>
    <w:rsid w:val="58C71C1D"/>
    <w:rsid w:val="58E45CE7"/>
    <w:rsid w:val="58FFB91A"/>
    <w:rsid w:val="59106B4C"/>
    <w:rsid w:val="59329671"/>
    <w:rsid w:val="5972EF54"/>
    <w:rsid w:val="597B943B"/>
    <w:rsid w:val="5992AD3D"/>
    <w:rsid w:val="59A291E4"/>
    <w:rsid w:val="59A87BAE"/>
    <w:rsid w:val="59BCFDDC"/>
    <w:rsid w:val="59EFE891"/>
    <w:rsid w:val="5A03FD26"/>
    <w:rsid w:val="5A0B4E70"/>
    <w:rsid w:val="5A16D1CC"/>
    <w:rsid w:val="5A1DBAF4"/>
    <w:rsid w:val="5A204CC9"/>
    <w:rsid w:val="5A3178E0"/>
    <w:rsid w:val="5A4DCA74"/>
    <w:rsid w:val="5A6007B8"/>
    <w:rsid w:val="5A62EC7E"/>
    <w:rsid w:val="5A7F0D24"/>
    <w:rsid w:val="5AB0551A"/>
    <w:rsid w:val="5AE74848"/>
    <w:rsid w:val="5B2B1225"/>
    <w:rsid w:val="5B2B2264"/>
    <w:rsid w:val="5B36A63F"/>
    <w:rsid w:val="5B51A11F"/>
    <w:rsid w:val="5B5AB0AC"/>
    <w:rsid w:val="5B651FF7"/>
    <w:rsid w:val="5B69C006"/>
    <w:rsid w:val="5B85B54F"/>
    <w:rsid w:val="5BA12D63"/>
    <w:rsid w:val="5BA98E04"/>
    <w:rsid w:val="5BB0C631"/>
    <w:rsid w:val="5BB518D5"/>
    <w:rsid w:val="5BBA67DC"/>
    <w:rsid w:val="5BE7D791"/>
    <w:rsid w:val="5BF60B37"/>
    <w:rsid w:val="5BFE0130"/>
    <w:rsid w:val="5C057C28"/>
    <w:rsid w:val="5C0877D3"/>
    <w:rsid w:val="5C23E1B7"/>
    <w:rsid w:val="5C2893E6"/>
    <w:rsid w:val="5C2D5DBC"/>
    <w:rsid w:val="5C2FB5CC"/>
    <w:rsid w:val="5C3C921F"/>
    <w:rsid w:val="5C3EC2E4"/>
    <w:rsid w:val="5C3FC939"/>
    <w:rsid w:val="5C480A9F"/>
    <w:rsid w:val="5C5F7DC2"/>
    <w:rsid w:val="5C72EA36"/>
    <w:rsid w:val="5C7C7B3A"/>
    <w:rsid w:val="5C7CF692"/>
    <w:rsid w:val="5C83B4EB"/>
    <w:rsid w:val="5CAAF15B"/>
    <w:rsid w:val="5CC6B1F3"/>
    <w:rsid w:val="5CEA6405"/>
    <w:rsid w:val="5CF326E1"/>
    <w:rsid w:val="5CF9AEF4"/>
    <w:rsid w:val="5CFDD5F3"/>
    <w:rsid w:val="5D0B90D0"/>
    <w:rsid w:val="5D1C011E"/>
    <w:rsid w:val="5D231E05"/>
    <w:rsid w:val="5D4F869D"/>
    <w:rsid w:val="5D555BB6"/>
    <w:rsid w:val="5D5DD304"/>
    <w:rsid w:val="5D81747A"/>
    <w:rsid w:val="5D91DB98"/>
    <w:rsid w:val="5DA1F511"/>
    <w:rsid w:val="5DDD5B3E"/>
    <w:rsid w:val="5DECC3AA"/>
    <w:rsid w:val="5DEE07F1"/>
    <w:rsid w:val="5E165356"/>
    <w:rsid w:val="5E17405A"/>
    <w:rsid w:val="5E2C60EB"/>
    <w:rsid w:val="5E34B90D"/>
    <w:rsid w:val="5E758298"/>
    <w:rsid w:val="5E906EFF"/>
    <w:rsid w:val="5E94EFDD"/>
    <w:rsid w:val="5EA95EE5"/>
    <w:rsid w:val="5EB4BFFC"/>
    <w:rsid w:val="5EC0A7E7"/>
    <w:rsid w:val="5EC61E42"/>
    <w:rsid w:val="5EC6FFF6"/>
    <w:rsid w:val="5EE97066"/>
    <w:rsid w:val="5EF063B4"/>
    <w:rsid w:val="5EF4930C"/>
    <w:rsid w:val="5F19734A"/>
    <w:rsid w:val="5F352F64"/>
    <w:rsid w:val="5F6444E0"/>
    <w:rsid w:val="5F7663A6"/>
    <w:rsid w:val="5F967905"/>
    <w:rsid w:val="5FA843A8"/>
    <w:rsid w:val="5FB0B3D6"/>
    <w:rsid w:val="5FB51CF3"/>
    <w:rsid w:val="5FD13158"/>
    <w:rsid w:val="5FE96C3E"/>
    <w:rsid w:val="5FF08A5E"/>
    <w:rsid w:val="5FFE52B5"/>
    <w:rsid w:val="6019272A"/>
    <w:rsid w:val="601F988C"/>
    <w:rsid w:val="602C3F60"/>
    <w:rsid w:val="60496E4B"/>
    <w:rsid w:val="604AA073"/>
    <w:rsid w:val="6051E0C3"/>
    <w:rsid w:val="605AB982"/>
    <w:rsid w:val="605C24CD"/>
    <w:rsid w:val="608393B7"/>
    <w:rsid w:val="6086D1F0"/>
    <w:rsid w:val="608F0B72"/>
    <w:rsid w:val="6090636D"/>
    <w:rsid w:val="609462FF"/>
    <w:rsid w:val="6094E9FE"/>
    <w:rsid w:val="60AD9271"/>
    <w:rsid w:val="60B56EE5"/>
    <w:rsid w:val="60BBABFF"/>
    <w:rsid w:val="60FF12FE"/>
    <w:rsid w:val="610F6849"/>
    <w:rsid w:val="6119784D"/>
    <w:rsid w:val="611DC04D"/>
    <w:rsid w:val="611F3951"/>
    <w:rsid w:val="61488828"/>
    <w:rsid w:val="61567358"/>
    <w:rsid w:val="615B80F2"/>
    <w:rsid w:val="61A100C4"/>
    <w:rsid w:val="61A3E347"/>
    <w:rsid w:val="61ADEEEF"/>
    <w:rsid w:val="61B56C7B"/>
    <w:rsid w:val="61DC411D"/>
    <w:rsid w:val="61E17A11"/>
    <w:rsid w:val="61EB8B01"/>
    <w:rsid w:val="61F128BF"/>
    <w:rsid w:val="6200BAA6"/>
    <w:rsid w:val="6229E154"/>
    <w:rsid w:val="622C33CE"/>
    <w:rsid w:val="622E73E0"/>
    <w:rsid w:val="624B32AA"/>
    <w:rsid w:val="6250DC3A"/>
    <w:rsid w:val="62540964"/>
    <w:rsid w:val="626A9DA6"/>
    <w:rsid w:val="6287BEEB"/>
    <w:rsid w:val="62B66DCA"/>
    <w:rsid w:val="62B828F0"/>
    <w:rsid w:val="62C034CD"/>
    <w:rsid w:val="62DF82F9"/>
    <w:rsid w:val="63112D92"/>
    <w:rsid w:val="63114DAC"/>
    <w:rsid w:val="633FE751"/>
    <w:rsid w:val="634B9B08"/>
    <w:rsid w:val="634D4F6D"/>
    <w:rsid w:val="637E9FC5"/>
    <w:rsid w:val="63BD4A9E"/>
    <w:rsid w:val="63C8BD9B"/>
    <w:rsid w:val="63CADE27"/>
    <w:rsid w:val="63D1DD71"/>
    <w:rsid w:val="63E37306"/>
    <w:rsid w:val="63F79F32"/>
    <w:rsid w:val="63FB013A"/>
    <w:rsid w:val="640500C4"/>
    <w:rsid w:val="64108E0D"/>
    <w:rsid w:val="643C562F"/>
    <w:rsid w:val="643EA146"/>
    <w:rsid w:val="64710A34"/>
    <w:rsid w:val="647E6282"/>
    <w:rsid w:val="64B10A1F"/>
    <w:rsid w:val="64B76391"/>
    <w:rsid w:val="64C5C1E9"/>
    <w:rsid w:val="64E55ACA"/>
    <w:rsid w:val="651541FA"/>
    <w:rsid w:val="651750CE"/>
    <w:rsid w:val="651BDF40"/>
    <w:rsid w:val="652D965A"/>
    <w:rsid w:val="654911E1"/>
    <w:rsid w:val="654F32C4"/>
    <w:rsid w:val="6553B9B3"/>
    <w:rsid w:val="6557E1D8"/>
    <w:rsid w:val="6563258A"/>
    <w:rsid w:val="656B66DF"/>
    <w:rsid w:val="656C9CFD"/>
    <w:rsid w:val="657CFCED"/>
    <w:rsid w:val="657F2AB1"/>
    <w:rsid w:val="6582FA51"/>
    <w:rsid w:val="65AC5E6E"/>
    <w:rsid w:val="65BD2CEC"/>
    <w:rsid w:val="65E0F958"/>
    <w:rsid w:val="660D4444"/>
    <w:rsid w:val="665CF6D2"/>
    <w:rsid w:val="665DCCEB"/>
    <w:rsid w:val="666D9439"/>
    <w:rsid w:val="6670D4E3"/>
    <w:rsid w:val="6675BF6A"/>
    <w:rsid w:val="6675F51D"/>
    <w:rsid w:val="6680CEF1"/>
    <w:rsid w:val="66940C65"/>
    <w:rsid w:val="669463B1"/>
    <w:rsid w:val="66B92A68"/>
    <w:rsid w:val="66BD868D"/>
    <w:rsid w:val="66D7A94F"/>
    <w:rsid w:val="66E0AC95"/>
    <w:rsid w:val="670F7361"/>
    <w:rsid w:val="672B73F6"/>
    <w:rsid w:val="673B41AA"/>
    <w:rsid w:val="674F0D26"/>
    <w:rsid w:val="676DA103"/>
    <w:rsid w:val="67702047"/>
    <w:rsid w:val="679D09E3"/>
    <w:rsid w:val="679D28E7"/>
    <w:rsid w:val="67A22B24"/>
    <w:rsid w:val="67A7E9C1"/>
    <w:rsid w:val="67BFC0CF"/>
    <w:rsid w:val="67C15D37"/>
    <w:rsid w:val="67CE3432"/>
    <w:rsid w:val="67CEAF78"/>
    <w:rsid w:val="67DD6457"/>
    <w:rsid w:val="67F2B81B"/>
    <w:rsid w:val="67F7C33A"/>
    <w:rsid w:val="67FB5EDA"/>
    <w:rsid w:val="680793F6"/>
    <w:rsid w:val="68158E34"/>
    <w:rsid w:val="68274FAA"/>
    <w:rsid w:val="6847057B"/>
    <w:rsid w:val="684C26F2"/>
    <w:rsid w:val="6859A43F"/>
    <w:rsid w:val="68609BAB"/>
    <w:rsid w:val="6886D386"/>
    <w:rsid w:val="689B7552"/>
    <w:rsid w:val="689FFBE3"/>
    <w:rsid w:val="68D48E3F"/>
    <w:rsid w:val="68E8ACFF"/>
    <w:rsid w:val="68F1FEC9"/>
    <w:rsid w:val="692C2ABA"/>
    <w:rsid w:val="69597CF2"/>
    <w:rsid w:val="695F38B0"/>
    <w:rsid w:val="6972444C"/>
    <w:rsid w:val="69802DC0"/>
    <w:rsid w:val="6994E4CF"/>
    <w:rsid w:val="69971388"/>
    <w:rsid w:val="69A4F83D"/>
    <w:rsid w:val="69A6AD16"/>
    <w:rsid w:val="69AE539D"/>
    <w:rsid w:val="69C7C1A4"/>
    <w:rsid w:val="69CE4977"/>
    <w:rsid w:val="69D4F80E"/>
    <w:rsid w:val="69DA659C"/>
    <w:rsid w:val="69F199B0"/>
    <w:rsid w:val="69F7E082"/>
    <w:rsid w:val="6A01900B"/>
    <w:rsid w:val="6A040A29"/>
    <w:rsid w:val="6A3B4B3F"/>
    <w:rsid w:val="6A4C55C8"/>
    <w:rsid w:val="6A5AB37A"/>
    <w:rsid w:val="6A648071"/>
    <w:rsid w:val="6A877B5F"/>
    <w:rsid w:val="6A9BBB6C"/>
    <w:rsid w:val="6AA8EDB8"/>
    <w:rsid w:val="6AA96364"/>
    <w:rsid w:val="6AAA3204"/>
    <w:rsid w:val="6AAFF674"/>
    <w:rsid w:val="6AC127A7"/>
    <w:rsid w:val="6AF80979"/>
    <w:rsid w:val="6B0E38B9"/>
    <w:rsid w:val="6B1C263B"/>
    <w:rsid w:val="6B20E8FB"/>
    <w:rsid w:val="6B3F255F"/>
    <w:rsid w:val="6B426949"/>
    <w:rsid w:val="6B5311B2"/>
    <w:rsid w:val="6B54FC44"/>
    <w:rsid w:val="6B613E94"/>
    <w:rsid w:val="6B61C291"/>
    <w:rsid w:val="6B6CD33B"/>
    <w:rsid w:val="6B74060F"/>
    <w:rsid w:val="6B8A1405"/>
    <w:rsid w:val="6BAB1D93"/>
    <w:rsid w:val="6BB18F0F"/>
    <w:rsid w:val="6BD31614"/>
    <w:rsid w:val="6BF6867E"/>
    <w:rsid w:val="6C0C2F01"/>
    <w:rsid w:val="6C1B9FF2"/>
    <w:rsid w:val="6C2C090F"/>
    <w:rsid w:val="6C2D2C37"/>
    <w:rsid w:val="6C4F6F38"/>
    <w:rsid w:val="6C6A4E75"/>
    <w:rsid w:val="6C8CA24F"/>
    <w:rsid w:val="6C90FC57"/>
    <w:rsid w:val="6C95E419"/>
    <w:rsid w:val="6C97ABEC"/>
    <w:rsid w:val="6C9D28E5"/>
    <w:rsid w:val="6C9D675A"/>
    <w:rsid w:val="6CDDD07A"/>
    <w:rsid w:val="6D10D471"/>
    <w:rsid w:val="6D68C500"/>
    <w:rsid w:val="6D9CA84B"/>
    <w:rsid w:val="6D9D1538"/>
    <w:rsid w:val="6D9F3F19"/>
    <w:rsid w:val="6DA3AB0B"/>
    <w:rsid w:val="6DAAC33C"/>
    <w:rsid w:val="6DEAFEDC"/>
    <w:rsid w:val="6DF23BB2"/>
    <w:rsid w:val="6E080277"/>
    <w:rsid w:val="6E12765A"/>
    <w:rsid w:val="6E2E9DAC"/>
    <w:rsid w:val="6E4D83D0"/>
    <w:rsid w:val="6E6BC454"/>
    <w:rsid w:val="6E73C76C"/>
    <w:rsid w:val="6E85D63B"/>
    <w:rsid w:val="6EA773EB"/>
    <w:rsid w:val="6EC91DF7"/>
    <w:rsid w:val="6EDC4BA9"/>
    <w:rsid w:val="6EE5AD53"/>
    <w:rsid w:val="6EF7E875"/>
    <w:rsid w:val="6F10CB4B"/>
    <w:rsid w:val="6F42D7EC"/>
    <w:rsid w:val="6F58B01E"/>
    <w:rsid w:val="6F5B7C2A"/>
    <w:rsid w:val="6F5D4367"/>
    <w:rsid w:val="6F6CECA1"/>
    <w:rsid w:val="6F6D6A9A"/>
    <w:rsid w:val="6F770365"/>
    <w:rsid w:val="6F7F82D1"/>
    <w:rsid w:val="6F8501E6"/>
    <w:rsid w:val="6FB8C102"/>
    <w:rsid w:val="6FBC5A64"/>
    <w:rsid w:val="6FE5310A"/>
    <w:rsid w:val="6FEF746C"/>
    <w:rsid w:val="6FF90346"/>
    <w:rsid w:val="6FFAD4F2"/>
    <w:rsid w:val="6FFCBDCC"/>
    <w:rsid w:val="70005A0D"/>
    <w:rsid w:val="70123D7F"/>
    <w:rsid w:val="701558F2"/>
    <w:rsid w:val="7028B223"/>
    <w:rsid w:val="70290C75"/>
    <w:rsid w:val="7032DC08"/>
    <w:rsid w:val="705B874C"/>
    <w:rsid w:val="705C75A2"/>
    <w:rsid w:val="705DD410"/>
    <w:rsid w:val="706F59E6"/>
    <w:rsid w:val="70833C82"/>
    <w:rsid w:val="708F16EF"/>
    <w:rsid w:val="7090B6C5"/>
    <w:rsid w:val="709BCB2F"/>
    <w:rsid w:val="709EA7A5"/>
    <w:rsid w:val="70BEA5BA"/>
    <w:rsid w:val="70E8053F"/>
    <w:rsid w:val="70EA3ABE"/>
    <w:rsid w:val="7120EA35"/>
    <w:rsid w:val="713640FC"/>
    <w:rsid w:val="715DB85D"/>
    <w:rsid w:val="716C3F8A"/>
    <w:rsid w:val="718121CD"/>
    <w:rsid w:val="7196E335"/>
    <w:rsid w:val="71A219E2"/>
    <w:rsid w:val="71C3E727"/>
    <w:rsid w:val="71CDAF0A"/>
    <w:rsid w:val="71DFA98E"/>
    <w:rsid w:val="71E3A9E5"/>
    <w:rsid w:val="71F50EFF"/>
    <w:rsid w:val="72004855"/>
    <w:rsid w:val="720ECCFF"/>
    <w:rsid w:val="723C2FB1"/>
    <w:rsid w:val="72713A6A"/>
    <w:rsid w:val="72771F7F"/>
    <w:rsid w:val="7284966B"/>
    <w:rsid w:val="728C8E21"/>
    <w:rsid w:val="7291B41A"/>
    <w:rsid w:val="7299F9CF"/>
    <w:rsid w:val="72BAB090"/>
    <w:rsid w:val="72BBBD2A"/>
    <w:rsid w:val="72CCF910"/>
    <w:rsid w:val="7303E120"/>
    <w:rsid w:val="7335480C"/>
    <w:rsid w:val="73608C50"/>
    <w:rsid w:val="738BA1BF"/>
    <w:rsid w:val="73BD786D"/>
    <w:rsid w:val="73DF2AC3"/>
    <w:rsid w:val="740A7F3B"/>
    <w:rsid w:val="741740E6"/>
    <w:rsid w:val="74326BC8"/>
    <w:rsid w:val="74470C55"/>
    <w:rsid w:val="7451B71B"/>
    <w:rsid w:val="74549E82"/>
    <w:rsid w:val="746C6E15"/>
    <w:rsid w:val="747CC554"/>
    <w:rsid w:val="748C1DCA"/>
    <w:rsid w:val="7490B8C8"/>
    <w:rsid w:val="74928782"/>
    <w:rsid w:val="74A3D37D"/>
    <w:rsid w:val="74C3C7D2"/>
    <w:rsid w:val="74CD325F"/>
    <w:rsid w:val="74D9E862"/>
    <w:rsid w:val="74ECF1A8"/>
    <w:rsid w:val="750B03D9"/>
    <w:rsid w:val="7510EECA"/>
    <w:rsid w:val="75219C85"/>
    <w:rsid w:val="757C55BE"/>
    <w:rsid w:val="757EC957"/>
    <w:rsid w:val="7581C42C"/>
    <w:rsid w:val="75832EAD"/>
    <w:rsid w:val="75956B7D"/>
    <w:rsid w:val="759636C4"/>
    <w:rsid w:val="75A91E8D"/>
    <w:rsid w:val="75AB3463"/>
    <w:rsid w:val="75AC151C"/>
    <w:rsid w:val="75BEFEA4"/>
    <w:rsid w:val="75D1A3BE"/>
    <w:rsid w:val="75DF06C0"/>
    <w:rsid w:val="75E9AA36"/>
    <w:rsid w:val="75F06EE3"/>
    <w:rsid w:val="760C1FDC"/>
    <w:rsid w:val="7615E6DF"/>
    <w:rsid w:val="7633E040"/>
    <w:rsid w:val="765E9808"/>
    <w:rsid w:val="766332B1"/>
    <w:rsid w:val="7674BEF8"/>
    <w:rsid w:val="767B1EE9"/>
    <w:rsid w:val="76802385"/>
    <w:rsid w:val="768D087B"/>
    <w:rsid w:val="769D1CCE"/>
    <w:rsid w:val="76A882DB"/>
    <w:rsid w:val="76D4B432"/>
    <w:rsid w:val="76F6202C"/>
    <w:rsid w:val="7702ADAE"/>
    <w:rsid w:val="77115C72"/>
    <w:rsid w:val="77199282"/>
    <w:rsid w:val="77424258"/>
    <w:rsid w:val="77473E28"/>
    <w:rsid w:val="775E5299"/>
    <w:rsid w:val="776568D1"/>
    <w:rsid w:val="7779F157"/>
    <w:rsid w:val="7796D61F"/>
    <w:rsid w:val="77D33E8E"/>
    <w:rsid w:val="77D8F6E0"/>
    <w:rsid w:val="77EA23E5"/>
    <w:rsid w:val="780B30D4"/>
    <w:rsid w:val="7811C00D"/>
    <w:rsid w:val="7844CC96"/>
    <w:rsid w:val="785F12E2"/>
    <w:rsid w:val="786F24ED"/>
    <w:rsid w:val="78708493"/>
    <w:rsid w:val="78773651"/>
    <w:rsid w:val="7878A50F"/>
    <w:rsid w:val="787B7BA6"/>
    <w:rsid w:val="788712CD"/>
    <w:rsid w:val="78AADA2F"/>
    <w:rsid w:val="78B103BE"/>
    <w:rsid w:val="78BE214A"/>
    <w:rsid w:val="78C1485C"/>
    <w:rsid w:val="78D4DCC3"/>
    <w:rsid w:val="78D58D03"/>
    <w:rsid w:val="78DD4043"/>
    <w:rsid w:val="78EAE35D"/>
    <w:rsid w:val="78FBAE25"/>
    <w:rsid w:val="79020DE8"/>
    <w:rsid w:val="7914CDA5"/>
    <w:rsid w:val="791BB75D"/>
    <w:rsid w:val="7978EE78"/>
    <w:rsid w:val="7986225F"/>
    <w:rsid w:val="7994AF4B"/>
    <w:rsid w:val="7997E9A6"/>
    <w:rsid w:val="79C05B22"/>
    <w:rsid w:val="79C54C9F"/>
    <w:rsid w:val="79E440E3"/>
    <w:rsid w:val="79EC160D"/>
    <w:rsid w:val="79FE05E5"/>
    <w:rsid w:val="7A0E3C80"/>
    <w:rsid w:val="7A132EFF"/>
    <w:rsid w:val="7A174C07"/>
    <w:rsid w:val="7A215461"/>
    <w:rsid w:val="7A3D6801"/>
    <w:rsid w:val="7A44CF33"/>
    <w:rsid w:val="7A54A5A3"/>
    <w:rsid w:val="7A5F531D"/>
    <w:rsid w:val="7A7F16D1"/>
    <w:rsid w:val="7A817E52"/>
    <w:rsid w:val="7A924CF1"/>
    <w:rsid w:val="7A95F35B"/>
    <w:rsid w:val="7A9B3A05"/>
    <w:rsid w:val="7AAAB7A9"/>
    <w:rsid w:val="7AAD8FC2"/>
    <w:rsid w:val="7ADA3714"/>
    <w:rsid w:val="7AFBA6F2"/>
    <w:rsid w:val="7AFFA87B"/>
    <w:rsid w:val="7B053873"/>
    <w:rsid w:val="7B06F7E6"/>
    <w:rsid w:val="7B152B04"/>
    <w:rsid w:val="7B1B82AF"/>
    <w:rsid w:val="7B2D6D00"/>
    <w:rsid w:val="7B3A378B"/>
    <w:rsid w:val="7B4215A9"/>
    <w:rsid w:val="7B612D99"/>
    <w:rsid w:val="7B85E574"/>
    <w:rsid w:val="7BB31C68"/>
    <w:rsid w:val="7BB90692"/>
    <w:rsid w:val="7BD51515"/>
    <w:rsid w:val="7BD952A0"/>
    <w:rsid w:val="7BE2A56E"/>
    <w:rsid w:val="7C0A979C"/>
    <w:rsid w:val="7C13F042"/>
    <w:rsid w:val="7C189B5F"/>
    <w:rsid w:val="7C288B65"/>
    <w:rsid w:val="7C2D4B41"/>
    <w:rsid w:val="7C370A66"/>
    <w:rsid w:val="7C48B319"/>
    <w:rsid w:val="7C6192D6"/>
    <w:rsid w:val="7C6F4B18"/>
    <w:rsid w:val="7C8DD429"/>
    <w:rsid w:val="7C92E183"/>
    <w:rsid w:val="7CBCF90B"/>
    <w:rsid w:val="7CC3D474"/>
    <w:rsid w:val="7CC80DBF"/>
    <w:rsid w:val="7CD4F278"/>
    <w:rsid w:val="7CDF5460"/>
    <w:rsid w:val="7CEA32D7"/>
    <w:rsid w:val="7CFCDE0E"/>
    <w:rsid w:val="7D0BC412"/>
    <w:rsid w:val="7D206AC1"/>
    <w:rsid w:val="7D23A7B2"/>
    <w:rsid w:val="7D31A5E1"/>
    <w:rsid w:val="7D36919E"/>
    <w:rsid w:val="7D534A15"/>
    <w:rsid w:val="7D5BB214"/>
    <w:rsid w:val="7D5F2D46"/>
    <w:rsid w:val="7D89A380"/>
    <w:rsid w:val="7DB5DB6A"/>
    <w:rsid w:val="7DB5E085"/>
    <w:rsid w:val="7DC1DD59"/>
    <w:rsid w:val="7DE01D81"/>
    <w:rsid w:val="7DF817D5"/>
    <w:rsid w:val="7DFD6337"/>
    <w:rsid w:val="7E01798E"/>
    <w:rsid w:val="7E15D61A"/>
    <w:rsid w:val="7E16A2C6"/>
    <w:rsid w:val="7E43CD73"/>
    <w:rsid w:val="7E43E495"/>
    <w:rsid w:val="7E5CB7E3"/>
    <w:rsid w:val="7E67925B"/>
    <w:rsid w:val="7E71D84D"/>
    <w:rsid w:val="7EA0AB48"/>
    <w:rsid w:val="7EBB2FF2"/>
    <w:rsid w:val="7EC8AAA7"/>
    <w:rsid w:val="7EFCA51B"/>
    <w:rsid w:val="7F148935"/>
    <w:rsid w:val="7F1E0578"/>
    <w:rsid w:val="7F2DEA4D"/>
    <w:rsid w:val="7F473F79"/>
    <w:rsid w:val="7F5EAD00"/>
    <w:rsid w:val="7F6299E1"/>
    <w:rsid w:val="7F6C9293"/>
    <w:rsid w:val="7F7433AB"/>
    <w:rsid w:val="7FA7055F"/>
    <w:rsid w:val="7FC8093B"/>
    <w:rsid w:val="7FF40E94"/>
    <w:rsid w:val="7FFFFB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1ACE42"/>
  <w15:chartTrackingRefBased/>
  <w15:docId w15:val="{85A03D12-7CE0-43B5-9788-277C81337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paragraph" w:styleId="TOC1">
    <w:name w:val="toc 1"/>
    <w:basedOn w:val="Normal"/>
    <w:next w:val="Normal"/>
    <w:autoRedefine/>
    <w:uiPriority w:val="39"/>
    <w:unhideWhenUsed/>
    <w:rsid w:val="001134D3"/>
    <w:pPr>
      <w:tabs>
        <w:tab w:val="right" w:leader="dot" w:pos="9016"/>
      </w:tabs>
      <w:spacing w:after="100"/>
    </w:pPr>
  </w:style>
  <w:style w:type="paragraph" w:styleId="TOC2">
    <w:name w:val="toc 2"/>
    <w:basedOn w:val="Normal"/>
    <w:next w:val="Normal"/>
    <w:autoRedefine/>
    <w:uiPriority w:val="39"/>
    <w:unhideWhenUsed/>
    <w:rsid w:val="003F7FCB"/>
    <w:pPr>
      <w:tabs>
        <w:tab w:val="right" w:leader="dot" w:pos="9016"/>
      </w:tabs>
      <w:spacing w:after="100"/>
      <w:ind w:left="220"/>
    </w:pPr>
    <w:rPr>
      <w:rFonts w:ascii="Arial" w:hAnsi="Arial" w:cs="Arial"/>
      <w:b/>
      <w:bCs/>
      <w:noProof/>
    </w:rPr>
  </w:style>
  <w:style w:type="character" w:styleId="FootnoteReference">
    <w:name w:val="footnote reference"/>
    <w:aliases w:val="Footnotes refss,Odwołanie przypisu,Footnote symbol,Footnote Reference Number,Appel note de bas de p,Appel note de bas de p + (Asian) Batang,Black,(NECG) Footnote Reference,Nota,Footnote Refernece,Footnote Refernece + (Latein) Arial,4_"/>
    <w:basedOn w:val="DefaultParagraphFont"/>
    <w:link w:val="4GCharCharChar"/>
    <w:unhideWhenUsed/>
    <w:qFormat/>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noteTextChar">
    <w:name w:val="Footnote Text Char"/>
    <w:aliases w:val="Footnote Text Char Char Char,Footnote Text Char1 Char Char Char,Footnote Text Char Char Char Char Char,Footnote Text Char1 Char Char Char Char Char,Footnote Char Char Char Char Char Char,Footnote Quot Char,FA Fu Char,Char Char,f Char"/>
    <w:basedOn w:val="DefaultParagraphFont"/>
    <w:link w:val="FootnoteText"/>
    <w:uiPriority w:val="99"/>
    <w:rPr>
      <w:sz w:val="20"/>
      <w:szCs w:val="20"/>
    </w:rPr>
  </w:style>
  <w:style w:type="paragraph" w:styleId="FootnoteText">
    <w:name w:val="footnote text"/>
    <w:aliases w:val="Footnote Text Char Char,Footnote Text Char1 Char Char,Footnote Text Char Char Char Char,Footnote Text Char1 Char Char Char Char,Footnote Char Char Char Char Char,Footnote Text Char Char Char Char Char Char,Footnote Quot,FA Fu,Char,f"/>
    <w:basedOn w:val="Normal"/>
    <w:link w:val="FootnoteTextChar"/>
    <w:uiPriority w:val="99"/>
    <w:unhideWhenUsed/>
    <w:qFormat/>
    <w:pPr>
      <w:spacing w:after="0" w:line="240" w:lineRule="auto"/>
    </w:pPr>
    <w:rPr>
      <w:sz w:val="20"/>
      <w:szCs w:val="20"/>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572F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2FB7"/>
  </w:style>
  <w:style w:type="paragraph" w:styleId="Footer">
    <w:name w:val="footer"/>
    <w:basedOn w:val="Normal"/>
    <w:link w:val="FooterChar"/>
    <w:uiPriority w:val="99"/>
    <w:unhideWhenUsed/>
    <w:rsid w:val="00572F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FB7"/>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rsid w:val="00EC711B"/>
    <w:pPr>
      <w:spacing w:line="240" w:lineRule="exact"/>
      <w:jc w:val="both"/>
    </w:pPr>
    <w:rPr>
      <w:vertAlign w:val="superscript"/>
    </w:rPr>
  </w:style>
  <w:style w:type="paragraph" w:customStyle="1" w:styleId="EN1">
    <w:name w:val="EN1"/>
    <w:basedOn w:val="FootnoteText"/>
    <w:link w:val="EN1Char"/>
    <w:qFormat/>
    <w:rsid w:val="00EC711B"/>
  </w:style>
  <w:style w:type="character" w:customStyle="1" w:styleId="EN1Char">
    <w:name w:val="EN1 Char"/>
    <w:basedOn w:val="DefaultParagraphFont"/>
    <w:link w:val="EN1"/>
    <w:rsid w:val="00EC711B"/>
    <w:rPr>
      <w:sz w:val="20"/>
      <w:szCs w:val="20"/>
    </w:rPr>
  </w:style>
  <w:style w:type="character" w:styleId="FollowedHyperlink">
    <w:name w:val="FollowedHyperlink"/>
    <w:basedOn w:val="DefaultParagraphFont"/>
    <w:uiPriority w:val="99"/>
    <w:semiHidden/>
    <w:unhideWhenUsed/>
    <w:rsid w:val="006552DD"/>
    <w:rPr>
      <w:color w:val="954F72" w:themeColor="followedHyperlink"/>
      <w:u w:val="single"/>
    </w:rPr>
  </w:style>
  <w:style w:type="character" w:customStyle="1" w:styleId="SingleTxtGChar">
    <w:name w:val="_ Single Txt_G Char"/>
    <w:basedOn w:val="DefaultParagraphFont"/>
    <w:link w:val="SingleTxtG"/>
    <w:locked/>
    <w:rsid w:val="00CC23E6"/>
  </w:style>
  <w:style w:type="paragraph" w:customStyle="1" w:styleId="SingleTxtG">
    <w:name w:val="_ Single Txt_G"/>
    <w:basedOn w:val="Normal"/>
    <w:link w:val="SingleTxtGChar"/>
    <w:rsid w:val="00CC23E6"/>
    <w:pPr>
      <w:spacing w:after="120" w:line="240" w:lineRule="atLeast"/>
      <w:ind w:left="1134" w:right="1134"/>
      <w:jc w:val="both"/>
    </w:pPr>
  </w:style>
  <w:style w:type="paragraph" w:customStyle="1" w:styleId="Reference">
    <w:name w:val="Reference"/>
    <w:basedOn w:val="Normal"/>
    <w:link w:val="ReferenceChar"/>
    <w:qFormat/>
    <w:rsid w:val="000F13BD"/>
    <w:pPr>
      <w:spacing w:before="240" w:after="240" w:line="276" w:lineRule="auto"/>
    </w:pPr>
    <w:rPr>
      <w:rFonts w:ascii="Arial" w:hAnsi="Arial"/>
      <w:i/>
      <w:color w:val="0611EA"/>
      <w:sz w:val="28"/>
      <w:szCs w:val="28"/>
      <w:u w:val="single"/>
    </w:rPr>
  </w:style>
  <w:style w:type="character" w:customStyle="1" w:styleId="ReferenceChar">
    <w:name w:val="Reference Char"/>
    <w:basedOn w:val="DefaultParagraphFont"/>
    <w:link w:val="Reference"/>
    <w:rsid w:val="000F13BD"/>
    <w:rPr>
      <w:rFonts w:ascii="Arial" w:hAnsi="Arial"/>
      <w:i/>
      <w:color w:val="0611EA"/>
      <w:sz w:val="28"/>
      <w:szCs w:val="28"/>
      <w:u w:val="single"/>
    </w:rPr>
  </w:style>
  <w:style w:type="character" w:customStyle="1" w:styleId="cf01">
    <w:name w:val="cf01"/>
    <w:basedOn w:val="DefaultParagraphFont"/>
    <w:rsid w:val="000F13BD"/>
    <w:rPr>
      <w:rFonts w:ascii="Segoe UI" w:hAnsi="Segoe UI" w:cs="Segoe UI" w:hint="default"/>
      <w:sz w:val="18"/>
      <w:szCs w:val="18"/>
    </w:rPr>
  </w:style>
  <w:style w:type="character" w:styleId="BookTitle">
    <w:name w:val="Book Title"/>
    <w:basedOn w:val="DefaultParagraphFont"/>
    <w:uiPriority w:val="33"/>
    <w:qFormat/>
    <w:rsid w:val="000F13BD"/>
    <w:rPr>
      <w:rFonts w:asciiTheme="minorHAnsi" w:hAnsiTheme="minorHAnsi" w:cstheme="minorHAnsi"/>
      <w:b/>
      <w:bCs/>
      <w:i/>
      <w:iCs/>
      <w:spacing w:val="5"/>
    </w:rPr>
  </w:style>
  <w:style w:type="character" w:customStyle="1" w:styleId="UnresolvedMention1">
    <w:name w:val="Unresolved Mention1"/>
    <w:basedOn w:val="DefaultParagraphFont"/>
    <w:uiPriority w:val="99"/>
    <w:unhideWhenUsed/>
    <w:rsid w:val="00C46BDA"/>
    <w:rPr>
      <w:color w:val="605E5C"/>
      <w:shd w:val="clear" w:color="auto" w:fill="E1DFDD"/>
    </w:rPr>
  </w:style>
  <w:style w:type="paragraph" w:styleId="TOC3">
    <w:name w:val="toc 3"/>
    <w:basedOn w:val="Normal"/>
    <w:next w:val="Normal"/>
    <w:autoRedefine/>
    <w:uiPriority w:val="39"/>
    <w:unhideWhenUsed/>
    <w:rsid w:val="001134D3"/>
    <w:pPr>
      <w:tabs>
        <w:tab w:val="right" w:leader="dot" w:pos="9015"/>
      </w:tabs>
      <w:spacing w:after="100"/>
      <w:ind w:left="440"/>
    </w:pPr>
    <w:rPr>
      <w:rFonts w:ascii="Arial" w:eastAsia="Arial" w:hAnsi="Arial" w:cs="Arial"/>
      <w:noProof/>
    </w:rPr>
  </w:style>
  <w:style w:type="paragraph" w:styleId="Revision">
    <w:name w:val="Revision"/>
    <w:hidden/>
    <w:uiPriority w:val="99"/>
    <w:semiHidden/>
    <w:rsid w:val="00403F6F"/>
    <w:pPr>
      <w:spacing w:after="0" w:line="240" w:lineRule="auto"/>
    </w:pPr>
  </w:style>
  <w:style w:type="character" w:customStyle="1" w:styleId="normaltextrun">
    <w:name w:val="normaltextrun"/>
    <w:basedOn w:val="DefaultParagraphFont"/>
    <w:rsid w:val="001F312E"/>
  </w:style>
  <w:style w:type="character" w:customStyle="1" w:styleId="eop">
    <w:name w:val="eop"/>
    <w:basedOn w:val="DefaultParagraphFont"/>
    <w:rsid w:val="001F312E"/>
  </w:style>
  <w:style w:type="paragraph" w:styleId="CommentSubject">
    <w:name w:val="annotation subject"/>
    <w:basedOn w:val="CommentText"/>
    <w:next w:val="CommentText"/>
    <w:link w:val="CommentSubjectChar"/>
    <w:uiPriority w:val="99"/>
    <w:semiHidden/>
    <w:unhideWhenUsed/>
    <w:rsid w:val="00052A0A"/>
    <w:rPr>
      <w:b/>
      <w:bCs/>
    </w:rPr>
  </w:style>
  <w:style w:type="character" w:customStyle="1" w:styleId="CommentSubjectChar">
    <w:name w:val="Comment Subject Char"/>
    <w:basedOn w:val="CommentTextChar"/>
    <w:link w:val="CommentSubject"/>
    <w:uiPriority w:val="99"/>
    <w:semiHidden/>
    <w:rsid w:val="00052A0A"/>
    <w:rPr>
      <w:b/>
      <w:bCs/>
      <w:sz w:val="20"/>
      <w:szCs w:val="20"/>
    </w:rPr>
  </w:style>
  <w:style w:type="character" w:customStyle="1" w:styleId="Mention1">
    <w:name w:val="Mention1"/>
    <w:basedOn w:val="DefaultParagraphFont"/>
    <w:uiPriority w:val="99"/>
    <w:unhideWhenUsed/>
    <w:rsid w:val="00D912C4"/>
    <w:rPr>
      <w:color w:val="2B579A"/>
      <w:shd w:val="clear" w:color="auto" w:fill="E6E6E6"/>
    </w:rPr>
  </w:style>
  <w:style w:type="paragraph" w:customStyle="1" w:styleId="paragraph">
    <w:name w:val="paragraph"/>
    <w:basedOn w:val="Normal"/>
    <w:rsid w:val="008D116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uperscript">
    <w:name w:val="superscript"/>
    <w:basedOn w:val="DefaultParagraphFont"/>
    <w:rsid w:val="008D1161"/>
  </w:style>
  <w:style w:type="character" w:customStyle="1" w:styleId="scxw57326650">
    <w:name w:val="scxw57326650"/>
    <w:basedOn w:val="DefaultParagraphFont"/>
    <w:rsid w:val="008D1161"/>
  </w:style>
  <w:style w:type="paragraph" w:styleId="BalloonText">
    <w:name w:val="Balloon Text"/>
    <w:basedOn w:val="Normal"/>
    <w:link w:val="BalloonTextChar"/>
    <w:uiPriority w:val="99"/>
    <w:semiHidden/>
    <w:unhideWhenUsed/>
    <w:rsid w:val="007B75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538"/>
    <w:rPr>
      <w:rFonts w:ascii="Segoe UI" w:hAnsi="Segoe UI" w:cs="Segoe UI"/>
      <w:sz w:val="18"/>
      <w:szCs w:val="18"/>
    </w:rPr>
  </w:style>
  <w:style w:type="character" w:styleId="UnresolvedMention">
    <w:name w:val="Unresolved Mention"/>
    <w:basedOn w:val="DefaultParagraphFont"/>
    <w:uiPriority w:val="99"/>
    <w:semiHidden/>
    <w:unhideWhenUsed/>
    <w:rsid w:val="00CB6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62633">
      <w:bodyDiv w:val="1"/>
      <w:marLeft w:val="0"/>
      <w:marRight w:val="0"/>
      <w:marTop w:val="0"/>
      <w:marBottom w:val="0"/>
      <w:divBdr>
        <w:top w:val="none" w:sz="0" w:space="0" w:color="auto"/>
        <w:left w:val="none" w:sz="0" w:space="0" w:color="auto"/>
        <w:bottom w:val="none" w:sz="0" w:space="0" w:color="auto"/>
        <w:right w:val="none" w:sz="0" w:space="0" w:color="auto"/>
      </w:divBdr>
    </w:div>
    <w:div w:id="474571235">
      <w:bodyDiv w:val="1"/>
      <w:marLeft w:val="0"/>
      <w:marRight w:val="0"/>
      <w:marTop w:val="0"/>
      <w:marBottom w:val="0"/>
      <w:divBdr>
        <w:top w:val="none" w:sz="0" w:space="0" w:color="auto"/>
        <w:left w:val="none" w:sz="0" w:space="0" w:color="auto"/>
        <w:bottom w:val="none" w:sz="0" w:space="0" w:color="auto"/>
        <w:right w:val="none" w:sz="0" w:space="0" w:color="auto"/>
      </w:divBdr>
      <w:divsChild>
        <w:div w:id="676427533">
          <w:marLeft w:val="0"/>
          <w:marRight w:val="0"/>
          <w:marTop w:val="0"/>
          <w:marBottom w:val="0"/>
          <w:divBdr>
            <w:top w:val="none" w:sz="0" w:space="0" w:color="auto"/>
            <w:left w:val="none" w:sz="0" w:space="0" w:color="auto"/>
            <w:bottom w:val="none" w:sz="0" w:space="0" w:color="auto"/>
            <w:right w:val="none" w:sz="0" w:space="0" w:color="auto"/>
          </w:divBdr>
        </w:div>
        <w:div w:id="1542284819">
          <w:marLeft w:val="0"/>
          <w:marRight w:val="0"/>
          <w:marTop w:val="0"/>
          <w:marBottom w:val="0"/>
          <w:divBdr>
            <w:top w:val="none" w:sz="0" w:space="0" w:color="auto"/>
            <w:left w:val="none" w:sz="0" w:space="0" w:color="auto"/>
            <w:bottom w:val="none" w:sz="0" w:space="0" w:color="auto"/>
            <w:right w:val="none" w:sz="0" w:space="0" w:color="auto"/>
          </w:divBdr>
        </w:div>
        <w:div w:id="1770589034">
          <w:marLeft w:val="0"/>
          <w:marRight w:val="0"/>
          <w:marTop w:val="0"/>
          <w:marBottom w:val="0"/>
          <w:divBdr>
            <w:top w:val="none" w:sz="0" w:space="0" w:color="auto"/>
            <w:left w:val="none" w:sz="0" w:space="0" w:color="auto"/>
            <w:bottom w:val="none" w:sz="0" w:space="0" w:color="auto"/>
            <w:right w:val="none" w:sz="0" w:space="0" w:color="auto"/>
          </w:divBdr>
        </w:div>
      </w:divsChild>
    </w:div>
    <w:div w:id="839082137">
      <w:bodyDiv w:val="1"/>
      <w:marLeft w:val="0"/>
      <w:marRight w:val="0"/>
      <w:marTop w:val="0"/>
      <w:marBottom w:val="0"/>
      <w:divBdr>
        <w:top w:val="none" w:sz="0" w:space="0" w:color="auto"/>
        <w:left w:val="none" w:sz="0" w:space="0" w:color="auto"/>
        <w:bottom w:val="none" w:sz="0" w:space="0" w:color="auto"/>
        <w:right w:val="none" w:sz="0" w:space="0" w:color="auto"/>
      </w:divBdr>
      <w:divsChild>
        <w:div w:id="896160809">
          <w:marLeft w:val="0"/>
          <w:marRight w:val="0"/>
          <w:marTop w:val="0"/>
          <w:marBottom w:val="0"/>
          <w:divBdr>
            <w:top w:val="none" w:sz="0" w:space="0" w:color="auto"/>
            <w:left w:val="none" w:sz="0" w:space="0" w:color="auto"/>
            <w:bottom w:val="none" w:sz="0" w:space="0" w:color="auto"/>
            <w:right w:val="none" w:sz="0" w:space="0" w:color="auto"/>
          </w:divBdr>
        </w:div>
        <w:div w:id="1509441595">
          <w:marLeft w:val="0"/>
          <w:marRight w:val="0"/>
          <w:marTop w:val="0"/>
          <w:marBottom w:val="0"/>
          <w:divBdr>
            <w:top w:val="none" w:sz="0" w:space="0" w:color="auto"/>
            <w:left w:val="none" w:sz="0" w:space="0" w:color="auto"/>
            <w:bottom w:val="none" w:sz="0" w:space="0" w:color="auto"/>
            <w:right w:val="none" w:sz="0" w:space="0" w:color="auto"/>
          </w:divBdr>
        </w:div>
        <w:div w:id="2025394499">
          <w:marLeft w:val="0"/>
          <w:marRight w:val="0"/>
          <w:marTop w:val="0"/>
          <w:marBottom w:val="0"/>
          <w:divBdr>
            <w:top w:val="none" w:sz="0" w:space="0" w:color="auto"/>
            <w:left w:val="none" w:sz="0" w:space="0" w:color="auto"/>
            <w:bottom w:val="none" w:sz="0" w:space="0" w:color="auto"/>
            <w:right w:val="none" w:sz="0" w:space="0" w:color="auto"/>
          </w:divBdr>
        </w:div>
      </w:divsChild>
    </w:div>
    <w:div w:id="1106189493">
      <w:bodyDiv w:val="1"/>
      <w:marLeft w:val="0"/>
      <w:marRight w:val="0"/>
      <w:marTop w:val="0"/>
      <w:marBottom w:val="0"/>
      <w:divBdr>
        <w:top w:val="none" w:sz="0" w:space="0" w:color="auto"/>
        <w:left w:val="none" w:sz="0" w:space="0" w:color="auto"/>
        <w:bottom w:val="none" w:sz="0" w:space="0" w:color="auto"/>
        <w:right w:val="none" w:sz="0" w:space="0" w:color="auto"/>
      </w:divBdr>
    </w:div>
    <w:div w:id="1199271530">
      <w:bodyDiv w:val="1"/>
      <w:marLeft w:val="0"/>
      <w:marRight w:val="0"/>
      <w:marTop w:val="0"/>
      <w:marBottom w:val="0"/>
      <w:divBdr>
        <w:top w:val="none" w:sz="0" w:space="0" w:color="auto"/>
        <w:left w:val="none" w:sz="0" w:space="0" w:color="auto"/>
        <w:bottom w:val="none" w:sz="0" w:space="0" w:color="auto"/>
        <w:right w:val="none" w:sz="0" w:space="0" w:color="auto"/>
      </w:divBdr>
    </w:div>
    <w:div w:id="1430079336">
      <w:bodyDiv w:val="1"/>
      <w:marLeft w:val="0"/>
      <w:marRight w:val="0"/>
      <w:marTop w:val="0"/>
      <w:marBottom w:val="0"/>
      <w:divBdr>
        <w:top w:val="none" w:sz="0" w:space="0" w:color="auto"/>
        <w:left w:val="none" w:sz="0" w:space="0" w:color="auto"/>
        <w:bottom w:val="none" w:sz="0" w:space="0" w:color="auto"/>
        <w:right w:val="none" w:sz="0" w:space="0" w:color="auto"/>
      </w:divBdr>
      <w:divsChild>
        <w:div w:id="90972535">
          <w:marLeft w:val="0"/>
          <w:marRight w:val="0"/>
          <w:marTop w:val="0"/>
          <w:marBottom w:val="0"/>
          <w:divBdr>
            <w:top w:val="none" w:sz="0" w:space="0" w:color="auto"/>
            <w:left w:val="none" w:sz="0" w:space="0" w:color="auto"/>
            <w:bottom w:val="none" w:sz="0" w:space="0" w:color="auto"/>
            <w:right w:val="none" w:sz="0" w:space="0" w:color="auto"/>
          </w:divBdr>
        </w:div>
        <w:div w:id="486167086">
          <w:marLeft w:val="0"/>
          <w:marRight w:val="0"/>
          <w:marTop w:val="0"/>
          <w:marBottom w:val="0"/>
          <w:divBdr>
            <w:top w:val="none" w:sz="0" w:space="0" w:color="auto"/>
            <w:left w:val="none" w:sz="0" w:space="0" w:color="auto"/>
            <w:bottom w:val="none" w:sz="0" w:space="0" w:color="auto"/>
            <w:right w:val="none" w:sz="0" w:space="0" w:color="auto"/>
          </w:divBdr>
        </w:div>
        <w:div w:id="939219037">
          <w:marLeft w:val="0"/>
          <w:marRight w:val="0"/>
          <w:marTop w:val="0"/>
          <w:marBottom w:val="0"/>
          <w:divBdr>
            <w:top w:val="none" w:sz="0" w:space="0" w:color="auto"/>
            <w:left w:val="none" w:sz="0" w:space="0" w:color="auto"/>
            <w:bottom w:val="none" w:sz="0" w:space="0" w:color="auto"/>
            <w:right w:val="none" w:sz="0" w:space="0" w:color="auto"/>
          </w:divBdr>
        </w:div>
        <w:div w:id="1044597947">
          <w:marLeft w:val="0"/>
          <w:marRight w:val="0"/>
          <w:marTop w:val="0"/>
          <w:marBottom w:val="0"/>
          <w:divBdr>
            <w:top w:val="none" w:sz="0" w:space="0" w:color="auto"/>
            <w:left w:val="none" w:sz="0" w:space="0" w:color="auto"/>
            <w:bottom w:val="none" w:sz="0" w:space="0" w:color="auto"/>
            <w:right w:val="none" w:sz="0" w:space="0" w:color="auto"/>
          </w:divBdr>
        </w:div>
        <w:div w:id="1576620624">
          <w:marLeft w:val="0"/>
          <w:marRight w:val="0"/>
          <w:marTop w:val="0"/>
          <w:marBottom w:val="0"/>
          <w:divBdr>
            <w:top w:val="none" w:sz="0" w:space="0" w:color="auto"/>
            <w:left w:val="none" w:sz="0" w:space="0" w:color="auto"/>
            <w:bottom w:val="none" w:sz="0" w:space="0" w:color="auto"/>
            <w:right w:val="none" w:sz="0" w:space="0" w:color="auto"/>
          </w:divBdr>
        </w:div>
        <w:div w:id="1692754563">
          <w:marLeft w:val="0"/>
          <w:marRight w:val="0"/>
          <w:marTop w:val="0"/>
          <w:marBottom w:val="0"/>
          <w:divBdr>
            <w:top w:val="none" w:sz="0" w:space="0" w:color="auto"/>
            <w:left w:val="none" w:sz="0" w:space="0" w:color="auto"/>
            <w:bottom w:val="none" w:sz="0" w:space="0" w:color="auto"/>
            <w:right w:val="none" w:sz="0" w:space="0" w:color="auto"/>
          </w:divBdr>
        </w:div>
        <w:div w:id="1799370947">
          <w:marLeft w:val="0"/>
          <w:marRight w:val="0"/>
          <w:marTop w:val="0"/>
          <w:marBottom w:val="0"/>
          <w:divBdr>
            <w:top w:val="none" w:sz="0" w:space="0" w:color="auto"/>
            <w:left w:val="none" w:sz="0" w:space="0" w:color="auto"/>
            <w:bottom w:val="none" w:sz="0" w:space="0" w:color="auto"/>
            <w:right w:val="none" w:sz="0" w:space="0" w:color="auto"/>
          </w:divBdr>
        </w:div>
      </w:divsChild>
    </w:div>
    <w:div w:id="1501770437">
      <w:bodyDiv w:val="1"/>
      <w:marLeft w:val="0"/>
      <w:marRight w:val="0"/>
      <w:marTop w:val="0"/>
      <w:marBottom w:val="0"/>
      <w:divBdr>
        <w:top w:val="none" w:sz="0" w:space="0" w:color="auto"/>
        <w:left w:val="none" w:sz="0" w:space="0" w:color="auto"/>
        <w:bottom w:val="none" w:sz="0" w:space="0" w:color="auto"/>
        <w:right w:val="none" w:sz="0" w:space="0" w:color="auto"/>
      </w:divBdr>
    </w:div>
    <w:div w:id="1803771977">
      <w:bodyDiv w:val="1"/>
      <w:marLeft w:val="0"/>
      <w:marRight w:val="0"/>
      <w:marTop w:val="0"/>
      <w:marBottom w:val="0"/>
      <w:divBdr>
        <w:top w:val="none" w:sz="0" w:space="0" w:color="auto"/>
        <w:left w:val="none" w:sz="0" w:space="0" w:color="auto"/>
        <w:bottom w:val="none" w:sz="0" w:space="0" w:color="auto"/>
        <w:right w:val="none" w:sz="0" w:space="0" w:color="auto"/>
      </w:divBdr>
    </w:div>
    <w:div w:id="1873490899">
      <w:bodyDiv w:val="1"/>
      <w:marLeft w:val="0"/>
      <w:marRight w:val="0"/>
      <w:marTop w:val="0"/>
      <w:marBottom w:val="0"/>
      <w:divBdr>
        <w:top w:val="none" w:sz="0" w:space="0" w:color="auto"/>
        <w:left w:val="none" w:sz="0" w:space="0" w:color="auto"/>
        <w:bottom w:val="none" w:sz="0" w:space="0" w:color="auto"/>
        <w:right w:val="none" w:sz="0" w:space="0" w:color="auto"/>
      </w:divBdr>
      <w:divsChild>
        <w:div w:id="395588367">
          <w:marLeft w:val="0"/>
          <w:marRight w:val="0"/>
          <w:marTop w:val="0"/>
          <w:marBottom w:val="0"/>
          <w:divBdr>
            <w:top w:val="none" w:sz="0" w:space="0" w:color="auto"/>
            <w:left w:val="none" w:sz="0" w:space="0" w:color="auto"/>
            <w:bottom w:val="none" w:sz="0" w:space="0" w:color="auto"/>
            <w:right w:val="none" w:sz="0" w:space="0" w:color="auto"/>
          </w:divBdr>
        </w:div>
        <w:div w:id="579797496">
          <w:marLeft w:val="0"/>
          <w:marRight w:val="0"/>
          <w:marTop w:val="0"/>
          <w:marBottom w:val="0"/>
          <w:divBdr>
            <w:top w:val="none" w:sz="0" w:space="0" w:color="auto"/>
            <w:left w:val="none" w:sz="0" w:space="0" w:color="auto"/>
            <w:bottom w:val="none" w:sz="0" w:space="0" w:color="auto"/>
            <w:right w:val="none" w:sz="0" w:space="0" w:color="auto"/>
          </w:divBdr>
        </w:div>
      </w:divsChild>
    </w:div>
    <w:div w:id="195867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6.jpg"/><Relationship Id="rId1" Type="http://schemas.openxmlformats.org/officeDocument/2006/relationships/image" Target="media/image5.png"/><Relationship Id="rId4" Type="http://schemas.openxmlformats.org/officeDocument/2006/relationships/image" Target="media/image7.jpeg"/></Relationships>
</file>

<file path=word/_rels/footnotes.xml.rels><?xml version="1.0" encoding="UTF-8" standalone="yes"?>
<Relationships xmlns="http://schemas.openxmlformats.org/package/2006/relationships"><Relationship Id="rId117" Type="http://schemas.openxmlformats.org/officeDocument/2006/relationships/hyperlink" Target="https://www.jrf.org.uk/report/financial-impact-covid-19-disabled-people-and-carers" TargetMode="External"/><Relationship Id="rId299" Type="http://schemas.openxmlformats.org/officeDocument/2006/relationships/hyperlink" Target="https://www.equalityni.org/ECNI/media/ECNI/Consultation%20Responses/2019/PIP-in-NI-IMNI-020719.pdf?ext=.pdf" TargetMode="External"/><Relationship Id="rId21" Type="http://schemas.openxmlformats.org/officeDocument/2006/relationships/hyperlink" Target="https://www.gov.uk/government/publications/disabled-peoples-rights-uk-2022-follow-up-report-to-uncrpd-2016-inquiry/un-committee-on-the-rights-of-persons-with-disabilities-2016-inquiry-uk-2022-follow-up-report" TargetMode="External"/><Relationship Id="rId63" Type="http://schemas.openxmlformats.org/officeDocument/2006/relationships/hyperlink" Target="https://publications.parliament.uk/pa/cm201719/cmselect/cmworpen/955/95502.htm" TargetMode="External"/><Relationship Id="rId159" Type="http://schemas.openxmlformats.org/officeDocument/2006/relationships/hyperlink" Target="https://www.gov.wales/welsh-government-annual-report-2022-html" TargetMode="External"/><Relationship Id="rId324" Type="http://schemas.openxmlformats.org/officeDocument/2006/relationships/hyperlink" Target="https://www.ohchr.org/sites/default/files/Documents/Issues/Poverty/EOM_GB_16Nov2018.pdf" TargetMode="External"/><Relationship Id="rId366" Type="http://schemas.openxmlformats.org/officeDocument/2006/relationships/hyperlink" Target="https://www.gov.wales/sites/default/files/publications/2019-10/Justice%20Commission%20ENG%20DIGITAL_2.pdf" TargetMode="External"/><Relationship Id="rId170" Type="http://schemas.openxmlformats.org/officeDocument/2006/relationships/hyperlink" Target="https://www.gov.scot/publications/coming-home-implementation-report-working-group-complex-care-delayed-discharge/pages/5/" TargetMode="External"/><Relationship Id="rId226" Type="http://schemas.openxmlformats.org/officeDocument/2006/relationships/hyperlink" Target="https://www.health-ni.gov.uk/news/swann-announces-public-inquiry-muckamore-abbey-hospital" TargetMode="External"/><Relationship Id="rId433" Type="http://schemas.openxmlformats.org/officeDocument/2006/relationships/hyperlink" Target="https://www.jrf.org.uk/report/uk-poverty-2022" TargetMode="External"/><Relationship Id="rId268" Type="http://schemas.openxmlformats.org/officeDocument/2006/relationships/hyperlink" Target="https://www.ons.gov.uk/peoplepopulationandcommunity/personalandhouseholdfinances/expenditure/articles/impactofincreasedcostoflivingonadultsacrossgreatbritain/junetoseptember2022" TargetMode="External"/><Relationship Id="rId32" Type="http://schemas.openxmlformats.org/officeDocument/2006/relationships/hyperlink" Target="https://nihrc.org/publication/detail/cumulative-impact-assessment-of-tax-and-social-security-reforms-in-northern" TargetMode="External"/><Relationship Id="rId74" Type="http://schemas.openxmlformats.org/officeDocument/2006/relationships/hyperlink" Target="https://www.gov.scot/collections/social-security-experience-panels-publications/" TargetMode="External"/><Relationship Id="rId128" Type="http://schemas.openxmlformats.org/officeDocument/2006/relationships/hyperlink" Target="https://committees.parliament.uk/writtenevidence/119411/pdf/" TargetMode="External"/><Relationship Id="rId335" Type="http://schemas.openxmlformats.org/officeDocument/2006/relationships/hyperlink" Target="https://www.gov.wales/sites/default/files/pdf-versions/2023/3/5/1677862356/locked-out-liberating-disabled-peoples-lives-and-rights-wales-beyond-covid-19.pdf" TargetMode="External"/><Relationship Id="rId377" Type="http://schemas.openxmlformats.org/officeDocument/2006/relationships/hyperlink" Target="https://www.gov.wales/disability-rights-taskforce/about-us" TargetMode="External"/><Relationship Id="rId5" Type="http://schemas.openxmlformats.org/officeDocument/2006/relationships/hyperlink" Target="https://commission.europa.eu/strategy-and-policy/relations-non-eu-countries/relations-united-kingdom/eu-uk-withdrawal-agreement_en" TargetMode="External"/><Relationship Id="rId181" Type="http://schemas.openxmlformats.org/officeDocument/2006/relationships/hyperlink" Target="https://www.scottishhumanrights.com/media/2102/covid-19-social-care-monitoring-report-vfinal.pdf" TargetMode="External"/><Relationship Id="rId237" Type="http://schemas.openxmlformats.org/officeDocument/2006/relationships/hyperlink" Target="https://committees.parliament.uk/committee/164/work-and-pensions-committee/publications/written-evidence/?SearchTerm=DEG0132&amp;DateFrom=&amp;DateTo=&amp;SessionId=" TargetMode="External"/><Relationship Id="rId402" Type="http://schemas.openxmlformats.org/officeDocument/2006/relationships/hyperlink" Target="https://www.education-ni.gov.uk/news/schools-implement-addressing-bullying-act" TargetMode="External"/><Relationship Id="rId279" Type="http://schemas.openxmlformats.org/officeDocument/2006/relationships/hyperlink" Target="https://sp-bpr-en-prod-cdnep.azureedge.net/published/2022/10/20/862a68a0-a6a9-46cd-9fdb-87cc7a877406/SB%2022-61.pdf" TargetMode="External"/><Relationship Id="rId444" Type="http://schemas.openxmlformats.org/officeDocument/2006/relationships/hyperlink" Target="https://www.gov.uk/government/publications/disabled-peoples-rights-uk-2022-follow-up-report-to-uncrpd-2016-inquiry/un-committee-on-the-rights-of-persons-with-disabilities-2016-inquiry-uk-2022-follow-up-report" TargetMode="External"/><Relationship Id="rId43" Type="http://schemas.openxmlformats.org/officeDocument/2006/relationships/hyperlink" Target="https://www.irishnews.com/news/northernirelandnews/2023/06/05/news/sen_cuts-3324089/" TargetMode="External"/><Relationship Id="rId139" Type="http://schemas.openxmlformats.org/officeDocument/2006/relationships/hyperlink" Target="https://www.gov.uk/government/publications/building-the-right-support-for-people-with-a-learning-disability-and-autistic-people" TargetMode="External"/><Relationship Id="rId290" Type="http://schemas.openxmlformats.org/officeDocument/2006/relationships/hyperlink" Target="https://sp-bpr-en-prod-cdnep.azureedge.net/published/2022/10/20/862a68a0-a6a9-46cd-9fdb-87cc7a877406/SB%2022-61.pdf" TargetMode="External"/><Relationship Id="rId304" Type="http://schemas.openxmlformats.org/officeDocument/2006/relationships/hyperlink" Target="file:///C:/Users/PNoonan/Downloads/fifty_years_of_benefit_uprating_0%20(1).pdf" TargetMode="External"/><Relationship Id="rId346" Type="http://schemas.openxmlformats.org/officeDocument/2006/relationships/hyperlink" Target="https://www.communities-ni.gov.uk/articles/personal-independence-payment-statistics" TargetMode="External"/><Relationship Id="rId388" Type="http://schemas.openxmlformats.org/officeDocument/2006/relationships/hyperlink" Target="https://www.scope.org.uk/campaigns/disability-perception-gap/" TargetMode="External"/><Relationship Id="rId85" Type="http://schemas.openxmlformats.org/officeDocument/2006/relationships/hyperlink" Target="https://www.jrf.org.uk/report/how-social-security-can-deliver-disabled-people-scotland" TargetMode="External"/><Relationship Id="rId150" Type="http://schemas.openxmlformats.org/officeDocument/2006/relationships/hyperlink" Target="https://www.gov.wales/strengthening-and-advancing-equality-and-human-rights-wales-research-report-welsh-government" TargetMode="External"/><Relationship Id="rId192" Type="http://schemas.openxmlformats.org/officeDocument/2006/relationships/hyperlink" Target="https://yourviews.parliament.scot/efw/disabled-employment-inquiry/consultation/view_respondent?uuId=797699761" TargetMode="External"/><Relationship Id="rId206" Type="http://schemas.openxmlformats.org/officeDocument/2006/relationships/hyperlink" Target="https://inclusionscotland.org/disabled-people/access-to-public-appointments-evaluation-report" TargetMode="External"/><Relationship Id="rId413" Type="http://schemas.openxmlformats.org/officeDocument/2006/relationships/hyperlink" Target="https://ecni.sharepoint.com/sites/NIHRCECNIDM/Shared%20Documents/General/Annual%20Report/NI%20Human%20Rights%20Commission,%20%E2%80%98Response%20to%20Public%20Consultation%20on%20Improving%20the%20Effectiveness%20of%20Hate%20Crime%20Legislation%20in%20NI%E2%80%99%20(NIHRC,%202022" TargetMode="External"/><Relationship Id="rId248" Type="http://schemas.openxmlformats.org/officeDocument/2006/relationships/hyperlink" Target="https://www.equalityni.org/ECNI/media/ECNI/Publications/Delivering%20Equality/DMU/Brexit-DivergenceRecommendations.pdf" TargetMode="External"/><Relationship Id="rId455" Type="http://schemas.openxmlformats.org/officeDocument/2006/relationships/hyperlink" Target="https://humanrightsleadership.scot/wp-content/uploads/2018/12/First-Ministers-Advisory-Group-on-Human-Rights-Leadership-Final-report-for-publication.pdf" TargetMode="External"/><Relationship Id="rId12" Type="http://schemas.openxmlformats.org/officeDocument/2006/relationships/hyperlink" Target="https://commission.europa.eu/strategy-and-policy/relations-non-eu-countries/relations-united-kingdom/eu-uk-withdrawal-agreement_en" TargetMode="External"/><Relationship Id="rId108" Type="http://schemas.openxmlformats.org/officeDocument/2006/relationships/hyperlink" Target="https://www.equalityhumanrights.com/sites/default/files/consultation-response-disability-workforce-reporting-1-april-2022.docx" TargetMode="External"/><Relationship Id="rId315" Type="http://schemas.openxmlformats.org/officeDocument/2006/relationships/hyperlink" Target="https://www.nicva.org/sites/default/files/d7content/attachments-articles/recommendations_for_an_ni_anti-poverty_strategy_-_a_paper_from_members_of_the_aps_co_design_group_september_2022.pdf" TargetMode="External"/><Relationship Id="rId357" Type="http://schemas.openxmlformats.org/officeDocument/2006/relationships/hyperlink" Target="https://www.equalityhumanrights.com/en/publication-download/access-legal-aid-discrimination-cases" TargetMode="External"/><Relationship Id="rId54" Type="http://schemas.openxmlformats.org/officeDocument/2006/relationships/hyperlink" Target="https://spcommreports.ohchr.org/TMResultsBase/DownLoadPublicCommunicationFile?gId=26648" TargetMode="External"/><Relationship Id="rId96" Type="http://schemas.openxmlformats.org/officeDocument/2006/relationships/hyperlink" Target="https://www.legislation.gov.uk/nisr/2022/32/contents/made" TargetMode="External"/><Relationship Id="rId161" Type="http://schemas.openxmlformats.org/officeDocument/2006/relationships/hyperlink" Target="https://www.gov.wales/social-care-workers-in-wales-to-receive-real-living-wage-uplift" TargetMode="External"/><Relationship Id="rId217" Type="http://schemas.openxmlformats.org/officeDocument/2006/relationships/hyperlink" Target="https://www.communities-ni.gov.uk/publications/northern-ireland-homelessness-bulletin-january-june-2021" TargetMode="External"/><Relationship Id="rId399" Type="http://schemas.openxmlformats.org/officeDocument/2006/relationships/hyperlink" Target="file:///C:\Users\rsiemens\Downloads\Rights-At-Risk-Main-Report.pdf%20(inclusionscotland.org)" TargetMode="External"/><Relationship Id="rId259" Type="http://schemas.openxmlformats.org/officeDocument/2006/relationships/hyperlink" Target="https://www.gov.uk/government/publications/autumn-budget-and-spending-review-2021-documents/autumn-budget-and-spending-review-2021-html" TargetMode="External"/><Relationship Id="rId424" Type="http://schemas.openxmlformats.org/officeDocument/2006/relationships/hyperlink" Target="https://www.gov.wales/relative-income-poverty-april-2021-march-2022-html" TargetMode="External"/><Relationship Id="rId23" Type="http://schemas.openxmlformats.org/officeDocument/2006/relationships/hyperlink" Target="https://www.equalityhumanrights.com/sites/default/files/research-report-111-cumulative-impact-assessment-evidence-review-executive-summary.pdf" TargetMode="External"/><Relationship Id="rId119" Type="http://schemas.openxmlformats.org/officeDocument/2006/relationships/hyperlink" Target="https://www.gov.uk/government/publications/spring-budget-2023" TargetMode="External"/><Relationship Id="rId270" Type="http://schemas.openxmlformats.org/officeDocument/2006/relationships/hyperlink" Target="https://wcva.cymru/wp-content/uploads/2020/04/Empowering-Communities-Brexit-Final-report.pdf" TargetMode="External"/><Relationship Id="rId326" Type="http://schemas.openxmlformats.org/officeDocument/2006/relationships/hyperlink" Target="https://www.equalityhumanrights.com/en/our-work/news/dwp-enters-legal-agreement-improve-services-deaf-customers" TargetMode="External"/><Relationship Id="rId65" Type="http://schemas.openxmlformats.org/officeDocument/2006/relationships/hyperlink" Target="https://senedd.wales/laid%20documents/cr-ld12832/cr-ld12832%20-e.pdf" TargetMode="External"/><Relationship Id="rId130" Type="http://schemas.openxmlformats.org/officeDocument/2006/relationships/hyperlink" Target="https://www.gov.uk/government/news/cash-here-to-stay-as-government-commits-to-protecting-access" TargetMode="External"/><Relationship Id="rId368" Type="http://schemas.openxmlformats.org/officeDocument/2006/relationships/hyperlink" Target="https://www.equalityni.org/ECNI/media/ECNI/Publications/Delivering%20Equality/UNCRPD%20investigations/UNCRPD-Implementation-NI.pdf" TargetMode="External"/><Relationship Id="rId172" Type="http://schemas.openxmlformats.org/officeDocument/2006/relationships/hyperlink" Target="https://fraserofallander.org/demand-and-expenditure-for-adult-social-care-in-scotland/" TargetMode="External"/><Relationship Id="rId228" Type="http://schemas.openxmlformats.org/officeDocument/2006/relationships/hyperlink" Target="https://www.communities-ni.gov.uk/system/files/publications/communities/dfc-social-inclusion-strategy-disability-expert-advisory-panel-report.pdf" TargetMode="External"/><Relationship Id="rId435" Type="http://schemas.openxmlformats.org/officeDocument/2006/relationships/hyperlink" Target="https://www.nicva.org/sites/default/files/d7content/attachments-articles/recommendations_for_an_ni_anti-poverty_strategy_-_a_paper_from_members_of_the_aps_co_design_group_september_2022.pdf" TargetMode="External"/><Relationship Id="rId281" Type="http://schemas.openxmlformats.org/officeDocument/2006/relationships/hyperlink" Target="https://www.scottishhumanrights.com/media/2337/ehrcj-pre-budget-scrutiny-2023-24-080922-ah-final.pdf" TargetMode="External"/><Relationship Id="rId337" Type="http://schemas.openxmlformats.org/officeDocument/2006/relationships/hyperlink" Target="https://www.communities-ni.gov.uk/system/files/publications/communities/dfc-social-inclusion-strategy-disability-expert-advisory-panel-report.pdf" TargetMode="External"/><Relationship Id="rId34" Type="http://schemas.openxmlformats.org/officeDocument/2006/relationships/hyperlink" Target="https://www.health-ni.gov.uk/sites/default/files/consultations/health/doh-budget-eqia-cons.pdf" TargetMode="External"/><Relationship Id="rId76" Type="http://schemas.openxmlformats.org/officeDocument/2006/relationships/hyperlink" Target="https://spice-spotlight.scot/2023/03/23/scottish-social-security-application-processing-times/" TargetMode="External"/><Relationship Id="rId141" Type="http://schemas.openxmlformats.org/officeDocument/2006/relationships/hyperlink" Target="https://www.england.nhs.uk/integratedcare/what-is-integrated-care/" TargetMode="External"/><Relationship Id="rId379" Type="http://schemas.openxmlformats.org/officeDocument/2006/relationships/hyperlink" Target="https://www.scottishhumanrights.com/media/2337/ehrcj-pre-budget-scrutiny-2023-24-080922-ah-final.pdf" TargetMode="External"/><Relationship Id="rId7" Type="http://schemas.openxmlformats.org/officeDocument/2006/relationships/hyperlink" Target="https://commission.europa.eu/strategy-and-policy/relations-non-eu-countries/relations-united-kingdom/eu-uk-withdrawal-agreement_en" TargetMode="External"/><Relationship Id="rId183" Type="http://schemas.openxmlformats.org/officeDocument/2006/relationships/hyperlink" Target="https://archive2021.parliament.scot/S5_HealthandSportCommittee/Reports/The_Future_of_Social_Care_and_Support_in_Scotland.pdf" TargetMode="External"/><Relationship Id="rId239" Type="http://schemas.openxmlformats.org/officeDocument/2006/relationships/hyperlink" Target="https://dspace.stir.ac.uk/bitstream/1893/16828/1/DELNI%20Economic%20Inactivity%20-%20Edinburgh%20Napier%20ERI%20-%20Literature%20Review%20-%20Final%20V2%20050313a.pdf" TargetMode="External"/><Relationship Id="rId390" Type="http://schemas.openxmlformats.org/officeDocument/2006/relationships/hyperlink" Target="https://researchbriefings.files.parliament.uk/documents/CBP-8537/CBP-8537.pdf" TargetMode="External"/><Relationship Id="rId404" Type="http://schemas.openxmlformats.org/officeDocument/2006/relationships/hyperlink" Target="https://www.psni.police.uk/system/files/2023-05/443047986/Hate%20Motivations%20Bulletin%20Period%20ending%2031st%20March%202023.pdf" TargetMode="External"/><Relationship Id="rId446" Type="http://schemas.openxmlformats.org/officeDocument/2006/relationships/hyperlink" Target="https://equalityhumanrights.sharepoint.com/sites/CommsTeam-ContentTeam/Shared%20Documents/Content%20Team/2023-2024/UNCRPD/UN%20Committee%20on%20the%20Rights%20of%20Persons%20with%20Disabilities%202016%20inquiry%20&#8211;%20UK%202022%20follow-up%20report%20-%20GOV.UK%20(www.gov.uk)" TargetMode="External"/><Relationship Id="rId250" Type="http://schemas.openxmlformats.org/officeDocument/2006/relationships/hyperlink" Target="https://www.bbc.co.uk/news/uk-northern-ireland-65154315" TargetMode="External"/><Relationship Id="rId292" Type="http://schemas.openxmlformats.org/officeDocument/2006/relationships/hyperlink" Target="https://sp-bpr-en-prod-cdnep.azureedge.net/published/2022/10/20/862a68a0-a6a9-46cd-9fdb-87cc7a877406/SB%2022-61.pdf" TargetMode="External"/><Relationship Id="rId306" Type="http://schemas.openxmlformats.org/officeDocument/2006/relationships/hyperlink" Target="https://www.resolutionfoundation.org/app/uploads/2022/10/The-Long-Squeeze.pdf" TargetMode="External"/><Relationship Id="rId45" Type="http://schemas.openxmlformats.org/officeDocument/2006/relationships/hyperlink" Target="https://www.legislation.gov.uk/ukpga/1998/47/section/75" TargetMode="External"/><Relationship Id="rId87" Type="http://schemas.openxmlformats.org/officeDocument/2006/relationships/hyperlink" Target="https://www.voiceability.org/support-and-help/support-to-access-benefits-in-scotland" TargetMode="External"/><Relationship Id="rId110" Type="http://schemas.openxmlformats.org/officeDocument/2006/relationships/hyperlink" Target="https://www.gov.uk/government/publications/transforming-support-the-health-and-disability-white-paper/transforming-support-the-health-and-disability-white-paper" TargetMode="External"/><Relationship Id="rId348" Type="http://schemas.openxmlformats.org/officeDocument/2006/relationships/hyperlink" Target="https://www.communities-ni.gov.uk/system/files/publications/communities/personal-independence-payment-statistical-bulletin-feb-2021.pdf" TargetMode="External"/><Relationship Id="rId152" Type="http://schemas.openxmlformats.org/officeDocument/2006/relationships/hyperlink" Target="https://www.gov.wales/locked-out-liberating-disabled-peoples-lives-and-rights-wales-beyond-covid-19" TargetMode="External"/><Relationship Id="rId194" Type="http://schemas.openxmlformats.org/officeDocument/2006/relationships/hyperlink" Target="https://yourviews.parliament.scot/efw/disabled-employment-inquiry/consultation/view_respondent?uuId=1045491638" TargetMode="External"/><Relationship Id="rId208" Type="http://schemas.openxmlformats.org/officeDocument/2006/relationships/hyperlink" Target="https://yourviews.parliament.scot/efw/disabled-employment-inquiry/consultation/view_respondent?uuId=866074028" TargetMode="External"/><Relationship Id="rId415" Type="http://schemas.openxmlformats.org/officeDocument/2006/relationships/hyperlink" Target="https://www.jrf.org.uk/report/uk-poverty-2023" TargetMode="External"/><Relationship Id="rId457" Type="http://schemas.openxmlformats.org/officeDocument/2006/relationships/hyperlink" Target="https://www.gov.scot/news/new-human-rights-bill/" TargetMode="External"/><Relationship Id="rId261" Type="http://schemas.openxmlformats.org/officeDocument/2006/relationships/hyperlink" Target="https://www.gov.uk/government/publications/high-needs-funding-arrangements-2023-to-2024/high-needs-funding-2023-to-2024-operational-guide" TargetMode="External"/><Relationship Id="rId14" Type="http://schemas.openxmlformats.org/officeDocument/2006/relationships/hyperlink" Target="https://www.equalityni.org/ECNI/media/ECNI/Consultation%20Responses/2023/DfC-SpendingPlans2023EQIA-ECNIresponse.pdf?ext=.pdf" TargetMode="External"/><Relationship Id="rId56" Type="http://schemas.openxmlformats.org/officeDocument/2006/relationships/hyperlink" Target="https://www.thelancet.com/journals/lanpub/article/PIIS2468-2667(20)30026-8/fulltext" TargetMode="External"/><Relationship Id="rId317" Type="http://schemas.openxmlformats.org/officeDocument/2006/relationships/hyperlink" Target="https://www.jrf.org.uk/report/uk-poverty-2022" TargetMode="External"/><Relationship Id="rId359" Type="http://schemas.openxmlformats.org/officeDocument/2006/relationships/hyperlink" Target="https://assets.publishing.service.gov.uk/government/uploads/system/uploads/attachment_data/file/905114/HMCTS_Vulnerability_Action_Plan.pdf" TargetMode="External"/><Relationship Id="rId98" Type="http://schemas.openxmlformats.org/officeDocument/2006/relationships/hyperlink" Target="https://www.gov.uk/government/publications/disabled-peoples-rights-uk-2022-follow-up-report-to-uncrpd-2016-inquiry/un-committee-on-the-rights-of-persons-with-disabilities-2016-inquiry-uk-2022-follow-up-report" TargetMode="External"/><Relationship Id="rId121" Type="http://schemas.openxmlformats.org/officeDocument/2006/relationships/hyperlink" Target="https://committees.parliament.uk/event/17254/formal-meeting-oral-evidence-session/" TargetMode="External"/><Relationship Id="rId163" Type="http://schemas.openxmlformats.org/officeDocument/2006/relationships/hyperlink" Target="https://www.gov.wales/wellbeing-wales-2022-more-equal-wales-html" TargetMode="External"/><Relationship Id="rId219" Type="http://schemas.openxmlformats.org/officeDocument/2006/relationships/hyperlink" Target="https://www.bma.org.uk/advice-and-support/nhs-delivery-and-workforce/social-care/social-care-in-northern-ireland" TargetMode="External"/><Relationship Id="rId370" Type="http://schemas.openxmlformats.org/officeDocument/2006/relationships/hyperlink" Target="https://www.equalityni.org/ECNI/media/ECNI/Publications/Individuals/DAO/Policy-Provision_of_Legal-Advice_and_Assistance.pdf" TargetMode="External"/><Relationship Id="rId426" Type="http://schemas.openxmlformats.org/officeDocument/2006/relationships/hyperlink" Target="https://www.gov.wales/wellbeing-wales-2022-more-equal-wales-html" TargetMode="External"/><Relationship Id="rId230" Type="http://schemas.openxmlformats.org/officeDocument/2006/relationships/hyperlink" Target="https://www.disabilitynewsservice.com/northern-ireland-to-consider-expansion-of-independent-living-fund/" TargetMode="External"/><Relationship Id="rId25" Type="http://schemas.openxmlformats.org/officeDocument/2006/relationships/hyperlink" Target="https://policyinpractice.co.uk/wp-content/uploads/2017/06/The-cumulative-impacts-of-welfare-reform-a-national-picture_full-report.pdf" TargetMode="External"/><Relationship Id="rId67" Type="http://schemas.openxmlformats.org/officeDocument/2006/relationships/hyperlink" Target="https://www.wcpp.org.uk/wp-content/uploads/2020/01/200110-Administering-social-security-in-Wales-evidence-on-potential-reforms.pdf" TargetMode="External"/><Relationship Id="rId272" Type="http://schemas.openxmlformats.org/officeDocument/2006/relationships/hyperlink" Target="https://senedd.wales/media/jxfdn0nh/cr-ld15648-e.pdf" TargetMode="External"/><Relationship Id="rId328" Type="http://schemas.openxmlformats.org/officeDocument/2006/relationships/hyperlink" Target="https://www.gov.uk/government/publications/transforming-support-the-health-and-disability-white-paper/transforming-support-the-health-and-disability-white-paper" TargetMode="External"/><Relationship Id="rId132" Type="http://schemas.openxmlformats.org/officeDocument/2006/relationships/hyperlink" Target="https://bills.parliament.uk/bills/3326" TargetMode="External"/><Relationship Id="rId174" Type="http://schemas.openxmlformats.org/officeDocument/2006/relationships/hyperlink" Target="https://www.gov.scot/binaries/content/documents/govscot/publications/independent-report/2021/02/independent-review-adult-social-care-scotland/documents/independent-review-adult-care-scotland/independent-review-adult-care-scotland/govscot%3Adocument/independent-review-adult-care-scotland.pdf" TargetMode="External"/><Relationship Id="rId381" Type="http://schemas.openxmlformats.org/officeDocument/2006/relationships/hyperlink" Target="https://gda.scot/app/uploads/2019/05/Final-GDA-BudgetingforEquality-1.pdf" TargetMode="External"/><Relationship Id="rId241" Type="http://schemas.openxmlformats.org/officeDocument/2006/relationships/hyperlink" Target="https://www.disabilityrightsuk.org/news/sanctions-ineffective-way-getting-people-jobs-or-work-more-hours-finds-suppressed-dwp-report" TargetMode="External"/><Relationship Id="rId437" Type="http://schemas.openxmlformats.org/officeDocument/2006/relationships/hyperlink" Target="https://www.gov.uk/government/organisations/disability-unit/about" TargetMode="External"/><Relationship Id="rId36" Type="http://schemas.openxmlformats.org/officeDocument/2006/relationships/hyperlink" Target="https://www.infrastructure-ni.gov.uk/sites/default/files/consultations/infrastructure/eqia-consultation-document-budget-2023-24.pdf" TargetMode="External"/><Relationship Id="rId283" Type="http://schemas.openxmlformats.org/officeDocument/2006/relationships/hyperlink" Target="https://www.scottishhumanrights.com/media/2337/ehrcj-pre-budget-scrutiny-2023-24-080922-ah-final.pdf" TargetMode="External"/><Relationship Id="rId339" Type="http://schemas.openxmlformats.org/officeDocument/2006/relationships/hyperlink" Target="https://www.communities-ni.gov.uk/sites/default/files/publications/communities/dfc-pip-a-second-independent-review-of-the-assessment-process-2020.pdf" TargetMode="External"/><Relationship Id="rId78" Type="http://schemas.openxmlformats.org/officeDocument/2006/relationships/hyperlink" Target="https://www.scottishhumanrights.com/media/2166/views-of-the-lived-experience-leadership-group-on-adp-regulations.pdf" TargetMode="External"/><Relationship Id="rId101" Type="http://schemas.openxmlformats.org/officeDocument/2006/relationships/hyperlink" Target="https://www.niauditoffice.gov.uk/files/niauditoffice/media-files/Welfare%20Reform%20Report%202019.pdf" TargetMode="External"/><Relationship Id="rId143" Type="http://schemas.openxmlformats.org/officeDocument/2006/relationships/hyperlink" Target="https://www.equalityhumanrights.com/en/our-work/news/health-department%E2%80%99s-plan-detained-patients-falls-well-short-what%E2%80%99s-needed" TargetMode="External"/><Relationship Id="rId185" Type="http://schemas.openxmlformats.org/officeDocument/2006/relationships/hyperlink" Target="https://www.careinspectorate.com/images/documents/5139/Thematic%20review%20of%20self%20directed%20support%20in%20Scotland.pdf" TargetMode="External"/><Relationship Id="rId350" Type="http://schemas.openxmlformats.org/officeDocument/2006/relationships/hyperlink" Target="https://www.gov.uk/government/publications/post-implementation-review-of-part-1-of-laspo" TargetMode="External"/><Relationship Id="rId406" Type="http://schemas.openxmlformats.org/officeDocument/2006/relationships/hyperlink" Target="https://www.equalityni.org/ECNI/media/ECNI/Consultation%20Responses/2020/DoJ-HateCrimeLawReview.pdf" TargetMode="External"/><Relationship Id="rId9" Type="http://schemas.openxmlformats.org/officeDocument/2006/relationships/hyperlink" Target="https://eur-lex.europa.eu/legal-content/EN/TXT/PDF/?uri=CELEX:32000L0078" TargetMode="External"/><Relationship Id="rId210" Type="http://schemas.openxmlformats.org/officeDocument/2006/relationships/hyperlink" Target="https://yourviews.parliament.scot/efw/disabled-employment-inquiry/consultation/view_respondent?uuId=1045491638" TargetMode="External"/><Relationship Id="rId392" Type="http://schemas.openxmlformats.org/officeDocument/2006/relationships/hyperlink" Target="https://www.equalityhumanrights.com/en/publication-download/hidden-plain-sight-inquiry-disability-related-harassment" TargetMode="External"/><Relationship Id="rId448" Type="http://schemas.openxmlformats.org/officeDocument/2006/relationships/hyperlink" Target="http://www.parliament.scot/parliamentarybusiness/report.aspx?r=10722&amp;i=98397" TargetMode="External"/><Relationship Id="rId252" Type="http://schemas.openxmlformats.org/officeDocument/2006/relationships/hyperlink" Target="https://lordslibrary.parliament.uk/cost-of-living-impact-of-rising-costs-on-disabled-people/" TargetMode="External"/><Relationship Id="rId294" Type="http://schemas.openxmlformats.org/officeDocument/2006/relationships/hyperlink" Target="https://scottishcare.org/wp-content/uploads/2019/12/The-Human-Right-to-Social-Care.pdf" TargetMode="External"/><Relationship Id="rId308" Type="http://schemas.openxmlformats.org/officeDocument/2006/relationships/hyperlink" Target="https://www.resolutionfoundation.org/app/uploads/2019/10/Benefits-erosion-spotlight-1.pdf" TargetMode="External"/><Relationship Id="rId47" Type="http://schemas.openxmlformats.org/officeDocument/2006/relationships/hyperlink" Target="https://www.gov.uk/government/publications/transforming-support-the-health-and-disability-white-paper/transforming-support-the-health-and-disability-white-paper" TargetMode="External"/><Relationship Id="rId89" Type="http://schemas.openxmlformats.org/officeDocument/2006/relationships/hyperlink" Target="https://www.socialsecurity.gov.scot/news-events/news/new-independent-advocacy-service-opens%22%20/l%20%22:~:text=The%20Scottish%20Government%20has%20committed%20up%20to%20%C2%A320.4,head%20office%20and%20dedicated%20training%20centre%20in%20Glasgow." TargetMode="External"/><Relationship Id="rId112" Type="http://schemas.openxmlformats.org/officeDocument/2006/relationships/hyperlink" Target="https://www.scope.org.uk/campaigns/cost-of-living-crisis/" TargetMode="External"/><Relationship Id="rId154" Type="http://schemas.openxmlformats.org/officeDocument/2006/relationships/hyperlink" Target="https://www.gov.wales/learning-disability-strategic-action-plan-2022-2026" TargetMode="External"/><Relationship Id="rId361" Type="http://schemas.openxmlformats.org/officeDocument/2006/relationships/hyperlink" Target="https://www.equalityhumanrights.com/en/inquiries-and-investigations/inquiry-challenging-decisions-about-adult-social-care" TargetMode="External"/><Relationship Id="rId196" Type="http://schemas.openxmlformats.org/officeDocument/2006/relationships/hyperlink" Target="https://yourviews.parliament.scot/efw/disabled-employment-inquiry/consultation/view_respondent?uuId=627670627" TargetMode="External"/><Relationship Id="rId417" Type="http://schemas.openxmlformats.org/officeDocument/2006/relationships/hyperlink" Target="https://www.gov.uk/government/publications/cost-of-living-support/cost-of-living-support-factsheet-26-may-2022" TargetMode="External"/><Relationship Id="rId459" Type="http://schemas.openxmlformats.org/officeDocument/2006/relationships/hyperlink" Target="http://www.niassembly.gov.uk/dpp" TargetMode="External"/><Relationship Id="rId16" Type="http://schemas.openxmlformats.org/officeDocument/2006/relationships/hyperlink" Target="https://www.equalityhumanrights.com/sites/default/files/consultation_response_wec_sub-inquiry_coronavirus_disability_and_access_to_services.docx" TargetMode="External"/><Relationship Id="rId221" Type="http://schemas.openxmlformats.org/officeDocument/2006/relationships/hyperlink" Target="https://www.niauditoffice.gov.uk/publication/resettlement-long-stay-patients-learning-disability-hospitals" TargetMode="External"/><Relationship Id="rId263" Type="http://schemas.openxmlformats.org/officeDocument/2006/relationships/hyperlink" Target="https://www.gov.uk/government/publications/spring-budget-2023/spring-budget-2023-html" TargetMode="External"/><Relationship Id="rId319" Type="http://schemas.openxmlformats.org/officeDocument/2006/relationships/hyperlink" Target="https://www.mentalhealth.org.uk/sites/default/files/2023-01/MHF-cost-of-living-crisis-report-2023-01-12.pdf" TargetMode="External"/><Relationship Id="rId58" Type="http://schemas.openxmlformats.org/officeDocument/2006/relationships/hyperlink" Target="https://committees.parliament.uk/publications/34727/documents/191178/default/" TargetMode="External"/><Relationship Id="rId123" Type="http://schemas.openxmlformats.org/officeDocument/2006/relationships/hyperlink" Target="https://www.gov.uk/government/publications/inclusive-transport-strategy/the-inclusive-transport-strategy-achieving-equal-access-for-disabled-people" TargetMode="External"/><Relationship Id="rId330" Type="http://schemas.openxmlformats.org/officeDocument/2006/relationships/hyperlink" Target="https://www.equalityhumanrights.com/sites/default/files/consultation-response-dwp-health-and-disability-green-paper.docx" TargetMode="External"/><Relationship Id="rId165" Type="http://schemas.openxmlformats.org/officeDocument/2006/relationships/hyperlink" Target="https://www.scottishhumanrights.com/media/2211/coe-european-social-charter-2021-shrc.pdf" TargetMode="External"/><Relationship Id="rId372" Type="http://schemas.openxmlformats.org/officeDocument/2006/relationships/hyperlink" Target="https://www.gov.uk/government/news/a-national-strategy-for-disabled-people-to-remove-barriers-and-increase-participation" TargetMode="External"/><Relationship Id="rId428" Type="http://schemas.openxmlformats.org/officeDocument/2006/relationships/hyperlink" Target="file:///C:\Users\rsiemens\Downloads\Inclusion-Scotland-Briefing-Disabled-People-Poverty-and-the-Cost-of-Living-Crisis-Version-1-November-22nd.pdf%20(inclusionscotland.org)" TargetMode="External"/><Relationship Id="rId232" Type="http://schemas.openxmlformats.org/officeDocument/2006/relationships/hyperlink" Target="https://www.communities-ni.gov.uk/system/files/publications/communities/dfc-social-inclusion-strategy-disability-expert-advisory-panel-report.pdf" TargetMode="External"/><Relationship Id="rId274" Type="http://schemas.openxmlformats.org/officeDocument/2006/relationships/hyperlink" Target="https://researchbriefings.files.parliament.uk/documents/CBP-8527/CBP-8527.pdf" TargetMode="External"/><Relationship Id="rId27" Type="http://schemas.openxmlformats.org/officeDocument/2006/relationships/hyperlink" Target="https://www.gov.wales/impact-welfare-reform-households-wales" TargetMode="External"/><Relationship Id="rId69" Type="http://schemas.openxmlformats.org/officeDocument/2006/relationships/hyperlink" Target="https://www.citizensadvice.org.uk/wales/about-us/our-work/advice-partnerships/advicelink-cymru/" TargetMode="External"/><Relationship Id="rId134" Type="http://schemas.openxmlformats.org/officeDocument/2006/relationships/hyperlink" Target="https://www.gov.uk/government/publications/people-at-the-heart-of-care-adult-social-care-reform-white-paper" TargetMode="External"/><Relationship Id="rId80" Type="http://schemas.openxmlformats.org/officeDocument/2006/relationships/hyperlink" Target="https://www.mygov.scot/adult-disability-payment" TargetMode="External"/><Relationship Id="rId176" Type="http://schemas.openxmlformats.org/officeDocument/2006/relationships/hyperlink" Target="https://www.gov.scot/news/national-care-service-bill-published/" TargetMode="External"/><Relationship Id="rId341" Type="http://schemas.openxmlformats.org/officeDocument/2006/relationships/hyperlink" Target="https://nipso.org.uk/site/wp-content/uploads/2021/06/NIPSO-Own-Initiative-Full-report.pdf" TargetMode="External"/><Relationship Id="rId383" Type="http://schemas.openxmlformats.org/officeDocument/2006/relationships/hyperlink" Target="https://www.communities-ni.gov.uk/system/files/publications/communities/dfc-social-inclusion-strategy-disability-expert-advisory-panel-report.pdf" TargetMode="External"/><Relationship Id="rId439" Type="http://schemas.openxmlformats.org/officeDocument/2006/relationships/hyperlink" Target="https://humanrightstracker.com/en/" TargetMode="External"/><Relationship Id="rId201" Type="http://schemas.openxmlformats.org/officeDocument/2006/relationships/hyperlink" Target="https://yourviews.parliament.scot/efw/disabled-employment-inquiry/consultation/view_respondent?uuId=337193243" TargetMode="External"/><Relationship Id="rId243" Type="http://schemas.openxmlformats.org/officeDocument/2006/relationships/hyperlink" Target="https://www.disabilityaction.org/Handlers/Download.ashx?IDMF=d22fa2bb-026c-4853-b5d2-043fdab1f5b5" TargetMode="External"/><Relationship Id="rId285" Type="http://schemas.openxmlformats.org/officeDocument/2006/relationships/hyperlink" Target="https://www.scottishhumanrights.com/media/2102/covid-19-social-care-monitoring-report-vfinal.pdf" TargetMode="External"/><Relationship Id="rId450" Type="http://schemas.openxmlformats.org/officeDocument/2006/relationships/hyperlink" Target="https://www.parliament.scot/bills-and-laws/bills/united-nations-convention-on-the-rights-of-the-child-incorporation-scotland-bill" TargetMode="External"/><Relationship Id="rId38" Type="http://schemas.openxmlformats.org/officeDocument/2006/relationships/hyperlink" Target="https://www.finance-ni.gov.uk/news/department-finance-statement-202324-northern-ireland-budget" TargetMode="External"/><Relationship Id="rId103" Type="http://schemas.openxmlformats.org/officeDocument/2006/relationships/hyperlink" Target="https://www.gov.uk/government/news/new-disability-action-plan-confirmed-for-2023-as-minister-meets-paralympians-and-opens-pioneering-lab-at-olympic-park" TargetMode="External"/><Relationship Id="rId310" Type="http://schemas.openxmlformats.org/officeDocument/2006/relationships/hyperlink" Target="https://researchbriefings.files.parliament.uk/documents/SN06762/SN06762.pdf" TargetMode="External"/><Relationship Id="rId91" Type="http://schemas.openxmlformats.org/officeDocument/2006/relationships/hyperlink" Target="https://www.gov.scot/policies/disabled-people/independent-living-fund/" TargetMode="External"/><Relationship Id="rId145" Type="http://schemas.openxmlformats.org/officeDocument/2006/relationships/hyperlink" Target="https://www.cqc.org.uk/sites/default/files/20201218_rssreview_report.pdf" TargetMode="External"/><Relationship Id="rId187" Type="http://schemas.openxmlformats.org/officeDocument/2006/relationships/hyperlink" Target="https://www.audit-scotland.gov.uk/publications/self-directed-support-2017-progress-report" TargetMode="External"/><Relationship Id="rId352" Type="http://schemas.openxmlformats.org/officeDocument/2006/relationships/hyperlink" Target="https://www.equalityhumanrights.com/sites/default/files/the-impact-of-laspo-on-routes-to-justice-september-2018.pdf" TargetMode="External"/><Relationship Id="rId394" Type="http://schemas.openxmlformats.org/officeDocument/2006/relationships/hyperlink" Target="https://www.gov.wales/hate-hurts-wales" TargetMode="External"/><Relationship Id="rId408" Type="http://schemas.openxmlformats.org/officeDocument/2006/relationships/hyperlink" Target="https://eur-lex.europa.eu/legal-content/EN/TXT/HTML/?uri=CELEX:32012L0029" TargetMode="External"/><Relationship Id="rId212" Type="http://schemas.openxmlformats.org/officeDocument/2006/relationships/hyperlink" Target="https://yourviews.parliament.scot/efw/disabled-employment-inquiry/consultation/view_respondent?uuId=627670627" TargetMode="External"/><Relationship Id="rId254" Type="http://schemas.openxmlformats.org/officeDocument/2006/relationships/hyperlink" Target="https://www.gov.uk/government/news/northern-ireland-secretary-announces-2023-24-budget-and-contingency-plans-for-governance" TargetMode="External"/><Relationship Id="rId49" Type="http://schemas.openxmlformats.org/officeDocument/2006/relationships/hyperlink" Target="https://www.gov.uk/government/publications/self-employment-income-support-scheme-screening-equality-impact-assessment/self-employment-income-support-scheme-seiss" TargetMode="External"/><Relationship Id="rId114" Type="http://schemas.openxmlformats.org/officeDocument/2006/relationships/hyperlink" Target="https://www.ons.gov.uk/peoplepopulationandcommunity/personalandhouseholdfinances/expenditure/articles/impactofincreasedcostoflivingonadultsacrossgreatbritain/september2022tojanuary2023" TargetMode="External"/><Relationship Id="rId296" Type="http://schemas.openxmlformats.org/officeDocument/2006/relationships/hyperlink" Target="https://www.audit-scotland.gov.uk/uploads/docs/report/2023/nr_230517_local_government_overview.pdf" TargetMode="External"/><Relationship Id="rId461" Type="http://schemas.openxmlformats.org/officeDocument/2006/relationships/hyperlink" Target="https://vote.sinnfein.ie/wp-content/uploads/2022/04/A4_MANIFESTOenglish.pdf" TargetMode="External"/><Relationship Id="rId60" Type="http://schemas.openxmlformats.org/officeDocument/2006/relationships/hyperlink" Target="https://www.equalityhumanrights.com/en/our-work/news/ehrc-taking-action-improve-treatment-disabled-benefit-claimants" TargetMode="External"/><Relationship Id="rId156" Type="http://schemas.openxmlformats.org/officeDocument/2006/relationships/hyperlink" Target="https://www.gov.wales/sites/default/files/publications/2021-08/development-quality-requirements-for-housing-associations.pdf" TargetMode="External"/><Relationship Id="rId198" Type="http://schemas.openxmlformats.org/officeDocument/2006/relationships/hyperlink" Target="https://gda.scot/resources/ending-poverty-and-removing-barriers-to-work-for-disabled-people-in-glasgow-beyond-covid-19/" TargetMode="External"/><Relationship Id="rId321" Type="http://schemas.openxmlformats.org/officeDocument/2006/relationships/hyperlink" Target="https://www.gov.uk/government/news/bsl-users-appointed-to-board-advising-government-on-key-issues-for-deaf-people" TargetMode="External"/><Relationship Id="rId363" Type="http://schemas.openxmlformats.org/officeDocument/2006/relationships/hyperlink" Target="https://research.senedd.wales/research-articles/justice-in-wales-oversight-and-accountability/" TargetMode="External"/><Relationship Id="rId419" Type="http://schemas.openxmlformats.org/officeDocument/2006/relationships/hyperlink" Target="https://www.scope.org.uk/campaigns/extra-costs/disability-price-tag-2023/" TargetMode="External"/><Relationship Id="rId223" Type="http://schemas.openxmlformats.org/officeDocument/2006/relationships/hyperlink" Target="https://www.nihe.gov.uk/Documents/Research/Supporting-People/Bamford/bamford_statistics_perceptions_supporting_people.aspx" TargetMode="External"/><Relationship Id="rId430" Type="http://schemas.openxmlformats.org/officeDocument/2006/relationships/hyperlink" Target="https://povertyinequality.scot/publication/poverty-and-inequality-commission-scottish-welfare-fund-briefing/" TargetMode="External"/><Relationship Id="rId18" Type="http://schemas.openxmlformats.org/officeDocument/2006/relationships/hyperlink" Target="https://www.equalityhumanrights.com/sites/default/files/united_kingdom_main_submission_to_crpd_uk_loi_-_ukim13march.pdf" TargetMode="External"/><Relationship Id="rId265" Type="http://schemas.openxmlformats.org/officeDocument/2006/relationships/hyperlink" Target="https://commonslibrary.parliament.uk/research-briefings/cbp-9680/" TargetMode="External"/><Relationship Id="rId125" Type="http://schemas.openxmlformats.org/officeDocument/2006/relationships/hyperlink" Target="https://www.equalityhumanrights.com/sites/default/files/our-letter-williams-rail-review-future-rail-transport.docx" TargetMode="External"/><Relationship Id="rId167" Type="http://schemas.openxmlformats.org/officeDocument/2006/relationships/hyperlink" Target="https://glasgowcity.hscp.scot/sites/default/files/publications/ITEM%20No%2007%20-%20IJB%20Financial%20Allocations%20and%20Budgets%202023-2024.pdf" TargetMode="External"/><Relationship Id="rId332" Type="http://schemas.openxmlformats.org/officeDocument/2006/relationships/hyperlink" Target="https://www.equalityhumanrights.com/en/challenging-adult-social-care-decisions-england-and-wales" TargetMode="External"/><Relationship Id="rId374" Type="http://schemas.openxmlformats.org/officeDocument/2006/relationships/hyperlink" Target="https://www.disabilityrightsuk.org/news/2021/february/our-voices-letter-justin-tomlinson-re-national-disability-strategy" TargetMode="External"/><Relationship Id="rId71" Type="http://schemas.openxmlformats.org/officeDocument/2006/relationships/hyperlink" Target="https://www.scottishhumanrights.com/news/commission-calls-for-due-regard-duty-to-advance-right-to-social-security/" TargetMode="External"/><Relationship Id="rId234" Type="http://schemas.openxmlformats.org/officeDocument/2006/relationships/hyperlink" Target="https://researchbriefings.files.parliament.uk/documents/CBP-7540/CBP-7540.pdf" TargetMode="External"/><Relationship Id="rId2" Type="http://schemas.openxmlformats.org/officeDocument/2006/relationships/hyperlink" Target="https://researchbriefings.files.parliament.uk/documents/CBP-8527/CBP-8527.pdf" TargetMode="External"/><Relationship Id="rId29" Type="http://schemas.openxmlformats.org/officeDocument/2006/relationships/hyperlink" Target="https://www.gov.scot/binaries/content/documents/govscot/publications/research-and-analysis/2021/12/scottish-income-tax-distributional-analysis-2022-2023/documents/income-tax-cumulative-impacts-income-levels-equality/income-tax-cumulative-impacts-income-levels-equality/govscot%3Adocument/income-tax-cumulative-impacts-income-levels-equality.pdf" TargetMode="External"/><Relationship Id="rId276" Type="http://schemas.openxmlformats.org/officeDocument/2006/relationships/hyperlink" Target="https://www.gov.scot/groups/equality-budget-advisory-group/" TargetMode="External"/><Relationship Id="rId441" Type="http://schemas.openxmlformats.org/officeDocument/2006/relationships/hyperlink" Target="https://www.gov.wales/equality-race-and-disability-evidence-units-strategy-html" TargetMode="External"/><Relationship Id="rId40" Type="http://schemas.openxmlformats.org/officeDocument/2006/relationships/hyperlink" Target="https://www.bbc.co.uk/news/live/:~:text=Summary%201%20Northern%20Ireland%20Secretary%20Chris%20Heaton-Harris%20sets,government%20due%20to%20a%20boycott%20by" TargetMode="External"/><Relationship Id="rId115" Type="http://schemas.openxmlformats.org/officeDocument/2006/relationships/hyperlink" Target="https://www.ons.gov.uk/peoplepopulationandcommunity/healthandsocialcare/disability/articles/coronavirusandthesocialimpactsondisabledpeopleingreatbritain/march2020todecember2021" TargetMode="External"/><Relationship Id="rId136" Type="http://schemas.openxmlformats.org/officeDocument/2006/relationships/hyperlink" Target="https://www.gov.uk/government/publications/build-back-better-our-plan-for-health-and-social-care/adult-social-care-charging-reform-further-details" TargetMode="External"/><Relationship Id="rId157" Type="http://schemas.openxmlformats.org/officeDocument/2006/relationships/hyperlink" Target="https://www.equalityhumanrights.com/sites/default/files/accessible-public-transport-for-older-and-disabled-people-in-wales.pdf" TargetMode="External"/><Relationship Id="rId178" Type="http://schemas.openxmlformats.org/officeDocument/2006/relationships/hyperlink" Target="https://www.homecare.co.uk/news/article.cfm/id/1647353/Nicola-sturgeon-vows-to-scrap-non-residential-care-charges-if-re-elected" TargetMode="External"/><Relationship Id="rId301" Type="http://schemas.openxmlformats.org/officeDocument/2006/relationships/hyperlink" Target="https://www.socialsecurity.gov.scot/about/our-charter" TargetMode="External"/><Relationship Id="rId322" Type="http://schemas.openxmlformats.org/officeDocument/2006/relationships/hyperlink" Target="https://www.gov.uk/government/news/new-disability-and-access-ambassadors-to-support-rights-of-disabled-consumers" TargetMode="External"/><Relationship Id="rId343" Type="http://schemas.openxmlformats.org/officeDocument/2006/relationships/hyperlink" Target="https://www.communities-ni.gov.uk/news/communities-minister-hargey-commits-further-improvements-pip-delivery" TargetMode="External"/><Relationship Id="rId364" Type="http://schemas.openxmlformats.org/officeDocument/2006/relationships/hyperlink" Target="https://www.gov.wales/sites/default/files/publications/2019-10/Justice%20Commission%20ENG%20DIGITAL_2.pdf" TargetMode="External"/><Relationship Id="rId61" Type="http://schemas.openxmlformats.org/officeDocument/2006/relationships/hyperlink" Target="http://www.welfareconditionality.ac.uk/publications/final-findings-report/" TargetMode="External"/><Relationship Id="rId82" Type="http://schemas.openxmlformats.org/officeDocument/2006/relationships/hyperlink" Target="https://digitalpublications.parliament.scot/Committees/Report/SSC/2021/3/17/ff70672c-8008-4ad0-b379-92300c8d658d-1%22%20/l%20%22Introduction" TargetMode="External"/><Relationship Id="rId199" Type="http://schemas.openxmlformats.org/officeDocument/2006/relationships/hyperlink" Target="https://yourviews.parliament.scot/efw/disabled-employment-inquiry/consultation/view_respondent?uuId=343474598" TargetMode="External"/><Relationship Id="rId203" Type="http://schemas.openxmlformats.org/officeDocument/2006/relationships/hyperlink" Target="https://www.gov.scot/publications/fairer-scotland-disabled-people-employment-action-plan-year-2-progress-report/" TargetMode="External"/><Relationship Id="rId385" Type="http://schemas.openxmlformats.org/officeDocument/2006/relationships/hyperlink" Target="https://doi.org/10.1177/0038038515574813" TargetMode="External"/><Relationship Id="rId19" Type="http://schemas.openxmlformats.org/officeDocument/2006/relationships/hyperlink" Target="https://lordslibrary.parliament.uk/cost-of-living-impact-of-rising-costs-on-disabled-people/" TargetMode="External"/><Relationship Id="rId224" Type="http://schemas.openxmlformats.org/officeDocument/2006/relationships/hyperlink" Target="https://www.disabilityaction.org/monitoring-implementation-of-the-uncrpd" TargetMode="External"/><Relationship Id="rId245" Type="http://schemas.openxmlformats.org/officeDocument/2006/relationships/hyperlink" Target="https://www.communities-ni.gov.uk/system/files/publications/communities/dfc-social-inclusion-strategy-disability-expert-advisory-panel-report.pdf" TargetMode="External"/><Relationship Id="rId266" Type="http://schemas.openxmlformats.org/officeDocument/2006/relationships/hyperlink" Target="https://lordslibrary.parliament.uk/cost-of-living-impact-of-rising-costs-on-disabled-people/" TargetMode="External"/><Relationship Id="rId287" Type="http://schemas.openxmlformats.org/officeDocument/2006/relationships/hyperlink" Target="https://sp-bpr-en-prod-cdnep.azureedge.net/published/EHRiC/2021/3/2/1283533c-8aed-4a8c-8034-1ab216baca73-1/EHRiCSO52021R5.pdf" TargetMode="External"/><Relationship Id="rId410" Type="http://schemas.openxmlformats.org/officeDocument/2006/relationships/hyperlink" Target="https://www.justice-ni.gov.uk/sites/default/files/publications/justice/review-of-hate-crime-legislation-doj-response.pdf" TargetMode="External"/><Relationship Id="rId431" Type="http://schemas.openxmlformats.org/officeDocument/2006/relationships/hyperlink" Target="https://www.gov.scot/publications/scottish-welfare-fund-statistics-update-to-30-september-2022/documents/" TargetMode="External"/><Relationship Id="rId452" Type="http://schemas.openxmlformats.org/officeDocument/2006/relationships/hyperlink" Target="https://www.legislation.gov.uk/asp/2016/18/contents" TargetMode="External"/><Relationship Id="rId30" Type="http://schemas.openxmlformats.org/officeDocument/2006/relationships/hyperlink" Target="https://www.gov.scot/publications/equality-fairer-scotland-budget-statement-2023-24/" TargetMode="External"/><Relationship Id="rId105" Type="http://schemas.openxmlformats.org/officeDocument/2006/relationships/hyperlink" Target="https://www.gov.uk/government/consultations/health-is-everyones-business-proposals-to-reduce-ill-health-related-job-loss/outcome/government-response-health-is-everyones-business" TargetMode="External"/><Relationship Id="rId126" Type="http://schemas.openxmlformats.org/officeDocument/2006/relationships/hyperlink" Target="https://www.equalityhumanrights.com/sites/default/files/consultation_response_to_the_office_of_rail_and_road_consultation_on_accessible_travel_policy_guidance.docx" TargetMode="External"/><Relationship Id="rId147" Type="http://schemas.openxmlformats.org/officeDocument/2006/relationships/hyperlink" Target="https://www.equalityhumanrights.com/en/publication-download/strengthening-right-independent-living" TargetMode="External"/><Relationship Id="rId168" Type="http://schemas.openxmlformats.org/officeDocument/2006/relationships/hyperlink" Target="https://www.gov.scot/binaries/content/documents/govscot/publications/research-and-analysis/2018/11/coming-home-complex-care-needs-out-area-placements-report-2018/documents/00543272-pdf/00543272-pdf/govscot%3Adocument/00543272.pdf" TargetMode="External"/><Relationship Id="rId312" Type="http://schemas.openxmlformats.org/officeDocument/2006/relationships/hyperlink" Target="https://antrim.foodbank.org.uk/wp-content/uploads/sites/36/2023/06/2023-Hunger-in-Northern-Ireland-report-AW-web.pdf" TargetMode="External"/><Relationship Id="rId333" Type="http://schemas.openxmlformats.org/officeDocument/2006/relationships/hyperlink" Target="https://committees.parliament.uk/publications/4068/documents/40461/default/" TargetMode="External"/><Relationship Id="rId354" Type="http://schemas.openxmlformats.org/officeDocument/2006/relationships/hyperlink" Target="https://publications.parliament.uk/pa/jt201719/jtselect/jtrights/669/66903.htm" TargetMode="External"/><Relationship Id="rId51" Type="http://schemas.openxmlformats.org/officeDocument/2006/relationships/hyperlink" Target="https://www.gov.uk/government/speeches/the-chancellor-rishi-sunak-provides-an-updated-statement-on-coronavirus" TargetMode="External"/><Relationship Id="rId72" Type="http://schemas.openxmlformats.org/officeDocument/2006/relationships/hyperlink" Target="https://www.ohchr.org/sites/default/files/Documents/Issues/Poverty/EOM_GB_16Nov2018.pdf" TargetMode="External"/><Relationship Id="rId93" Type="http://schemas.openxmlformats.org/officeDocument/2006/relationships/hyperlink" Target="https://www.executiveoffice-ni.gov.uk/sites/default/files/publications/nigov/a-fresh-start-stormont-agreement_0.pdf" TargetMode="External"/><Relationship Id="rId189" Type="http://schemas.openxmlformats.org/officeDocument/2006/relationships/hyperlink" Target="https://www.gov.scot/publications/fairer-scotland-disabled-people-delivery-plan-2021-united-nations-convention/pages/8/" TargetMode="External"/><Relationship Id="rId375" Type="http://schemas.openxmlformats.org/officeDocument/2006/relationships/hyperlink" Target="https://www.gov.wales/locked-out-liberating-disabled-peoples-lives-and-rights-wales-beyond-covid-19" TargetMode="External"/><Relationship Id="rId396" Type="http://schemas.openxmlformats.org/officeDocument/2006/relationships/hyperlink" Target="https://education.gov.scot/media/yffms1dx/nt-approaches_to_recording_and_monitoring_incidents_of_bullying_in_schools.pdf" TargetMode="External"/><Relationship Id="rId3" Type="http://schemas.openxmlformats.org/officeDocument/2006/relationships/hyperlink" Target="https://www.legislation.gov.uk/ukpga/1998/47/contents" TargetMode="External"/><Relationship Id="rId214" Type="http://schemas.openxmlformats.org/officeDocument/2006/relationships/hyperlink" Target="https://www.communities-ni.gov.uk/system/files/publications/communities/dfc-social-inclusion-strategy-disability-expert-advisory-panel-report.pdf" TargetMode="External"/><Relationship Id="rId235" Type="http://schemas.openxmlformats.org/officeDocument/2006/relationships/hyperlink" Target="https://ied.eu/project-updates/the-status-of-employment-and-disability-in-the-eu-in-2021/" TargetMode="External"/><Relationship Id="rId256" Type="http://schemas.openxmlformats.org/officeDocument/2006/relationships/hyperlink" Target="https://childrenslawcentre.org.uk/category/news/" TargetMode="External"/><Relationship Id="rId277" Type="http://schemas.openxmlformats.org/officeDocument/2006/relationships/hyperlink" Target="https://www.parliament.scot/chamber-and-committees/committees/current-and-previous-committees/session-6-equalities-human-rights-and-civil-justice-committee/business-items/the-impact-of-human-rights-budgeting" TargetMode="External"/><Relationship Id="rId298" Type="http://schemas.openxmlformats.org/officeDocument/2006/relationships/hyperlink" Target="https://www.equalityni.org/ECNI/media/ECNI/Consultation%20Responses/2019/PIP-in-NI-IMNI-020719.pdf?ext=.pdf" TargetMode="External"/><Relationship Id="rId400" Type="http://schemas.openxmlformats.org/officeDocument/2006/relationships/hyperlink" Target="https://www.ageuk.org.uk/scotland/latest-news/2020/november/watch-serious-concerns-over-dnar-forms/" TargetMode="External"/><Relationship Id="rId421" Type="http://schemas.openxmlformats.org/officeDocument/2006/relationships/hyperlink" Target="https://policyinpractice.co.uk/wp-content/uploads/Universal-Credit-and-Financial-Resilience-190919-Full-report.pdf" TargetMode="External"/><Relationship Id="rId442" Type="http://schemas.openxmlformats.org/officeDocument/2006/relationships/hyperlink" Target="https://www.equalityni.org/ECNI/media/ECNI/Publications/Delivering%20Equality/UNCRPD%20investigations/UNCRPD-Implementation-NI.pdf" TargetMode="External"/><Relationship Id="rId116" Type="http://schemas.openxmlformats.org/officeDocument/2006/relationships/hyperlink" Target="https://lordslibrary.parliament.uk/covid-19-pandemic-impact-on-people-with-disabilities/" TargetMode="External"/><Relationship Id="rId137" Type="http://schemas.openxmlformats.org/officeDocument/2006/relationships/hyperlink" Target="https://www.gov.uk/government/publications/draft-mental-health-bill-2022" TargetMode="External"/><Relationship Id="rId158" Type="http://schemas.openxmlformats.org/officeDocument/2006/relationships/hyperlink" Target="https://www.gov.wales/llwybr-newydd-wales-transport-strategy-2021" TargetMode="External"/><Relationship Id="rId302" Type="http://schemas.openxmlformats.org/officeDocument/2006/relationships/hyperlink" Target="https://www.communities-ni.gov.uk/system/files/publications/communities/dfc-social-inclusion-strategy-disability-expert-advisory-panel-report.pdf" TargetMode="External"/><Relationship Id="rId323" Type="http://schemas.openxmlformats.org/officeDocument/2006/relationships/hyperlink" Target="https://www.gov.uk/government/publications/accessibility-monitoring-of-public-sector-websites-and-mobile-apps-2020-2021/accessibility-monitoring-of-public-sector-websites-and-mobile-apps-2020-2021" TargetMode="External"/><Relationship Id="rId344" Type="http://schemas.openxmlformats.org/officeDocument/2006/relationships/hyperlink" Target="https://www.equalityni.org/ECNI/media/ECNI/Publications/Delivering%20Equality/UNCRPD%20investigations/UNCRPD-Implementation-NI.pdf" TargetMode="External"/><Relationship Id="rId20" Type="http://schemas.openxmlformats.org/officeDocument/2006/relationships/hyperlink" Target="https://www.ons.gov.uk/peoplepopulationandcommunity/personalandhouseholdfinances/expenditure/articles/impactofincreasedcostoflivingonadultsacrossgreatbritain/junetoseptember2022" TargetMode="External"/><Relationship Id="rId41" Type="http://schemas.openxmlformats.org/officeDocument/2006/relationships/hyperlink" Target="https://www.bbc.co.uk/news/uk-northern-ireland-65454672" TargetMode="External"/><Relationship Id="rId62" Type="http://schemas.openxmlformats.org/officeDocument/2006/relationships/hyperlink" Target="https://publications.parliament.uk/pa/cm201719/cmselect/cmworpen/955/95502.htm" TargetMode="External"/><Relationship Id="rId83" Type="http://schemas.openxmlformats.org/officeDocument/2006/relationships/hyperlink" Target="https://www.gov.scot/publications/social-security-scotland-act-2018-devolved-social-security-assistance-uprating-inflation-report-fulfilment-section-86a-duty-consider-effects-inflation/pages/8/" TargetMode="External"/><Relationship Id="rId179" Type="http://schemas.openxmlformats.org/officeDocument/2006/relationships/hyperlink" Target="https://www.legislation.gov.uk/asp/2013/1/contents/enacted" TargetMode="External"/><Relationship Id="rId365" Type="http://schemas.openxmlformats.org/officeDocument/2006/relationships/hyperlink" Target="https://www.gov.wales/sites/default/files/publications/2018-07/Submission-from-the-equality-and-human-rights-commission.pdf" TargetMode="External"/><Relationship Id="rId386" Type="http://schemas.openxmlformats.org/officeDocument/2006/relationships/hyperlink" Target="http://aba2020.testing.effusion2.dh.bytemark.co.uk/sites/default/files/uploads/attachments/All%20Together%20-%20Summary%20Report%20-%20FINAL_0.pdf" TargetMode="External"/><Relationship Id="rId190" Type="http://schemas.openxmlformats.org/officeDocument/2006/relationships/hyperlink" Target="https://unison-scotland.org/wp-content/uploads/ebrief-YOTD-Dec-2022-1.pdf" TargetMode="External"/><Relationship Id="rId204" Type="http://schemas.openxmlformats.org/officeDocument/2006/relationships/hyperlink" Target="https://www.gov.scot/publications/mental-health-scotlands-transition-recovery-summary/" TargetMode="External"/><Relationship Id="rId225" Type="http://schemas.openxmlformats.org/officeDocument/2006/relationships/hyperlink" Target="https://www.irishnews.com/news/2018/08/15/news/psni-reveal-investigation-into-more-than-70-incidents-linked-to-abuse-probe-at-co-antrim-hospital-1407929/" TargetMode="External"/><Relationship Id="rId246" Type="http://schemas.openxmlformats.org/officeDocument/2006/relationships/hyperlink" Target="https://eur-lex.europa.eu/legal-content/EN/TXT/HTML/?uri=CELEX:32000L0078" TargetMode="External"/><Relationship Id="rId267" Type="http://schemas.openxmlformats.org/officeDocument/2006/relationships/hyperlink" Target="https://www.jrf.org.uk/blog/disability-destitution;" TargetMode="External"/><Relationship Id="rId288" Type="http://schemas.openxmlformats.org/officeDocument/2006/relationships/hyperlink" Target="https://www.scottishhumanrights.com/media/2102/covid-19-social-care-monitoring-report-vfinal.pdf" TargetMode="External"/><Relationship Id="rId411" Type="http://schemas.openxmlformats.org/officeDocument/2006/relationships/hyperlink" Target="https://www.justice-ni.gov.uk/sites/default/files/consultations/justice/hate%20crime%20legislation%20consultation.pdf" TargetMode="External"/><Relationship Id="rId432" Type="http://schemas.openxmlformats.org/officeDocument/2006/relationships/hyperlink" Target="https://www.equalityni.org/ECNI/media/ECNI/Consultation%20Responses/2021/DoH-ShapingFutureSupport-DisabilityGreenPaper.pdf?ext=.pdf" TargetMode="External"/><Relationship Id="rId453" Type="http://schemas.openxmlformats.org/officeDocument/2006/relationships/hyperlink" Target="https://www.legislation.gov.uk/asp/2018/9/contents/enacted" TargetMode="External"/><Relationship Id="rId106" Type="http://schemas.openxmlformats.org/officeDocument/2006/relationships/hyperlink" Target="https://www.gov.uk/government/consultations/disability-workforce-reporting" TargetMode="External"/><Relationship Id="rId127" Type="http://schemas.openxmlformats.org/officeDocument/2006/relationships/hyperlink" Target="https://www.equalityhumanrights.com/sites/default/files/transport_select_committee_inquiry_on_the_implications_of_coronavirus_for_transport_-_final.docx" TargetMode="External"/><Relationship Id="rId313" Type="http://schemas.openxmlformats.org/officeDocument/2006/relationships/hyperlink" Target="https://www.legislation.gov.uk/ukpga/1998/47/section/28E" TargetMode="External"/><Relationship Id="rId10" Type="http://schemas.openxmlformats.org/officeDocument/2006/relationships/hyperlink" Target="https://commission.europa.eu/strategy-and-policy/relations-non-eu-countries/relations-united-kingdom/eu-uk-withdrawal-agreement_en" TargetMode="External"/><Relationship Id="rId31" Type="http://schemas.openxmlformats.org/officeDocument/2006/relationships/hyperlink" Target="https://www.gov.scot/publications/fairer-greener-scotland-programme-government-2021-22/" TargetMode="External"/><Relationship Id="rId52" Type="http://schemas.openxmlformats.org/officeDocument/2006/relationships/hyperlink" Target="https://wpieconomics.com/site/wp-content/uploads/2020/12/Poverty-during-the-Covid-crisis.pdf" TargetMode="External"/><Relationship Id="rId73" Type="http://schemas.openxmlformats.org/officeDocument/2006/relationships/hyperlink" Target="https://www.socialsecurity.gov.scot/about/our-charter" TargetMode="External"/><Relationship Id="rId94" Type="http://schemas.openxmlformats.org/officeDocument/2006/relationships/hyperlink" Target="https://www.nicva.org/sites/default/files/d7content/attachments-articles/welfare-reform-mitigations-working-group-report.pdf" TargetMode="External"/><Relationship Id="rId148" Type="http://schemas.openxmlformats.org/officeDocument/2006/relationships/hyperlink" Target="https://www.gov.wales/programme-for-government-2021-to-2026-html" TargetMode="External"/><Relationship Id="rId169" Type="http://schemas.openxmlformats.org/officeDocument/2006/relationships/hyperlink" Target="https://www.gov.scot/publications/coming-home-implementation-report-working-group-complex-care-delayed-discharge/pages/5/" TargetMode="External"/><Relationship Id="rId334" Type="http://schemas.openxmlformats.org/officeDocument/2006/relationships/hyperlink" Target="https://www.rnib.org.uk/news/not-accessible-not-acceptable/" TargetMode="External"/><Relationship Id="rId355" Type="http://schemas.openxmlformats.org/officeDocument/2006/relationships/hyperlink" Target="https://www.childrenslegalcentre.com/wp-content/uploads/2018/05/Rights-without-remedies_Final.pdf" TargetMode="External"/><Relationship Id="rId376" Type="http://schemas.openxmlformats.org/officeDocument/2006/relationships/hyperlink" Target="https://www.gov.wales/locked-out-liberating-disabled-peoples-lives-and-rights-wales-beyond-covid-19-welsh-governments-0" TargetMode="External"/><Relationship Id="rId397" Type="http://schemas.openxmlformats.org/officeDocument/2006/relationships/hyperlink" Target="https://www.cypcs.org.uk/resources/no-safe-place/" TargetMode="External"/><Relationship Id="rId4" Type="http://schemas.openxmlformats.org/officeDocument/2006/relationships/hyperlink" Target="https://assets.publishing.service.gov.uk/government/uploads/system/uploads/attachment_data/file/840230/Revised_Protocol_to_the_Withdrawal_Agreement.pdf" TargetMode="External"/><Relationship Id="rId180" Type="http://schemas.openxmlformats.org/officeDocument/2006/relationships/hyperlink" Target="https://www.careinspectorate.com/images/documents/5139/Thematic%20review%20of%20self%20directed%20support%20in%20Scotland.pdf" TargetMode="External"/><Relationship Id="rId215" Type="http://schemas.openxmlformats.org/officeDocument/2006/relationships/hyperlink" Target="https://www.equalityni.org/ECNI/media/ECNI/Consultation%20Responses/2023/DfC-SpendingPlans2023EQIA-ECNIresponse.pdf" TargetMode="External"/><Relationship Id="rId236" Type="http://schemas.openxmlformats.org/officeDocument/2006/relationships/hyperlink" Target="https://www.tuc.org.uk/sites/default/files/2020-11/Disabled%20workers%20note.pdf" TargetMode="External"/><Relationship Id="rId257" Type="http://schemas.openxmlformats.org/officeDocument/2006/relationships/hyperlink" Target="https://www.stran.ac.uk/wp-content/uploads/2023/06/The-Consequences-of-the-Cuts-to-Education-for-Children-and-Young-People-in-Northern-Ireland-Final.pdf" TargetMode="External"/><Relationship Id="rId278" Type="http://schemas.openxmlformats.org/officeDocument/2006/relationships/hyperlink" Target="https://www.parliament.scot/chamber-and-committees/committees/current-and-previous-committees/session-6-equalities-human-rights-and-civil-justice-committee/business-items/minimum-core-obligations" TargetMode="External"/><Relationship Id="rId401" Type="http://schemas.openxmlformats.org/officeDocument/2006/relationships/hyperlink" Target="https://www.equalityni.org/ECNI/media/ECNI/Publications/Delivering%20Equality/UNCRPD%20investigations/UNCRPD-Implementation-NI.pdf" TargetMode="External"/><Relationship Id="rId422" Type="http://schemas.openxmlformats.org/officeDocument/2006/relationships/hyperlink" Target="https://www.trusselltrust.org/wp-content/uploads/sites/2/2021/05/State-of-Hunger-2021-Report-Final.pdf" TargetMode="External"/><Relationship Id="rId443" Type="http://schemas.openxmlformats.org/officeDocument/2006/relationships/hyperlink" Target="https://www.communities-ni.gov.uk/sites/default/files/consultations/communities/dfc-budget-2023-24-eqia.pdf" TargetMode="External"/><Relationship Id="rId303" Type="http://schemas.openxmlformats.org/officeDocument/2006/relationships/hyperlink" Target="https://www.jrf.org.uk/report/guarantee-our-essentials" TargetMode="External"/><Relationship Id="rId42" Type="http://schemas.openxmlformats.org/officeDocument/2006/relationships/hyperlink" Target="https://childrenslawcentre.org.uk/category/news/" TargetMode="External"/><Relationship Id="rId84" Type="http://schemas.openxmlformats.org/officeDocument/2006/relationships/hyperlink" Target="https://www.gov.scot/publications/take-up-rates-scottish-benefits-october-2022/" TargetMode="External"/><Relationship Id="rId138" Type="http://schemas.openxmlformats.org/officeDocument/2006/relationships/hyperlink" Target="https://www.gov.uk/government/publications/modernising-the-mental-health-act-final-report-from-the-independent-review" TargetMode="External"/><Relationship Id="rId345" Type="http://schemas.openxmlformats.org/officeDocument/2006/relationships/hyperlink" Target="https://www.communities-ni.gov.uk/sites/default/files/publications/communities/personal-independence-payment-statistical-bulletin-february-2018.pdf" TargetMode="External"/><Relationship Id="rId387" Type="http://schemas.openxmlformats.org/officeDocument/2006/relationships/hyperlink" Target="https://www.equalityhumanrights.com/en/publication-download/children%E2%80%99s-rights-great-britain-submission-un-2023" TargetMode="External"/><Relationship Id="rId191" Type="http://schemas.openxmlformats.org/officeDocument/2006/relationships/hyperlink" Target="https://yourviews.parliament.scot/efw/disabled-employment-inquiry/consultation/view_respondent?uuId=1045491638" TargetMode="External"/><Relationship Id="rId205" Type="http://schemas.openxmlformats.org/officeDocument/2006/relationships/hyperlink" Target="https://www.parliament.scot/bills-and-laws/bills/disabled-children-and-young-people-transitions-to-adulthood-scotland-bill" TargetMode="External"/><Relationship Id="rId247" Type="http://schemas.openxmlformats.org/officeDocument/2006/relationships/hyperlink" Target="https://curia.europa.eu/juris/document/document.jsf;jsessionid=839E02A5E423E837C28A6D469B5AA310?text=&amp;docid=236963&amp;pageIndex=0&amp;doclang=EN&amp;mode=req&amp;dir=&amp;occ=first&amp;part=1&amp;cid=2477952" TargetMode="External"/><Relationship Id="rId412" Type="http://schemas.openxmlformats.org/officeDocument/2006/relationships/hyperlink" Target="https://ecni.sharepoint.com/sites/NIHRCECNIDM/Shared%20Documents/General/Annual%20Report/NI%20Human%20Rights%20Commission,%20%E2%80%98Response%20to%20Public%20Consultation%20on%20Improving%20the%20Effectiveness%20of%20Hate%20Crime%20Legislation%20in%20NI%E2%80%99%20(NIHRC,%202022" TargetMode="External"/><Relationship Id="rId107" Type="http://schemas.openxmlformats.org/officeDocument/2006/relationships/hyperlink" Target="https://www.gov.uk/government/statistics/the-employment-of-disabled-people-2022/employment-of-disabled-people-2022" TargetMode="External"/><Relationship Id="rId289" Type="http://schemas.openxmlformats.org/officeDocument/2006/relationships/hyperlink" Target="https://www.scottishhumanrights.com/media/2102/covid-19-social-care-monitoring-report-vfinal.pdf" TargetMode="External"/><Relationship Id="rId454" Type="http://schemas.openxmlformats.org/officeDocument/2006/relationships/hyperlink" Target="https://www.legislation.gov.uk/asp/2014/8/contents/enacted" TargetMode="External"/><Relationship Id="rId11" Type="http://schemas.openxmlformats.org/officeDocument/2006/relationships/hyperlink" Target="https://eur-lex.europa.eu/legal-content/EN/TXT/?uri=celex%3A32010D0048" TargetMode="External"/><Relationship Id="rId53" Type="http://schemas.openxmlformats.org/officeDocument/2006/relationships/hyperlink" Target="https://www.jrf.org.uk/press/biggest-ever-overnight-cut-social-security-makes-mockery-levelling" TargetMode="External"/><Relationship Id="rId149" Type="http://schemas.openxmlformats.org/officeDocument/2006/relationships/hyperlink" Target="https://www.gov.wales/sites/default/files/statistics-and-research/2021-08/strengthening-and-advancing-equality-and-human-rights-in-wales.pdf" TargetMode="External"/><Relationship Id="rId314" Type="http://schemas.openxmlformats.org/officeDocument/2006/relationships/hyperlink" Target="https://www.communities-ni.gov.uk/system/files/publications/communities/dfc-social-inclusion-strategy-anti-poverty-expert-advisory-panel-recommendations.pdf" TargetMode="External"/><Relationship Id="rId356" Type="http://schemas.openxmlformats.org/officeDocument/2006/relationships/hyperlink" Target="https://committees.parliament.uk/committee/102/justice-committee/news/156934/legal-aid-needs-urgent-reform-to-secure-fairness-of-the-justice-system/" TargetMode="External"/><Relationship Id="rId398" Type="http://schemas.openxmlformats.org/officeDocument/2006/relationships/hyperlink" Target="file:///C:\Users\rsiemens\Downloads\2020_04_09_clinicalguidance_vfinal.pdf%20(scottishhumanrights.com)" TargetMode="External"/><Relationship Id="rId95" Type="http://schemas.openxmlformats.org/officeDocument/2006/relationships/hyperlink" Target="https://www.communities-ni.gov.uk/news/37000-now-have-long-term-protection-bedroom-tax-hargey" TargetMode="External"/><Relationship Id="rId160" Type="http://schemas.openxmlformats.org/officeDocument/2006/relationships/hyperlink" Target="https://www.gov.wales/stronger-fairer-greener-wales-plan-employability-and-skills" TargetMode="External"/><Relationship Id="rId216" Type="http://schemas.openxmlformats.org/officeDocument/2006/relationships/hyperlink" Target="https://www.nihe.gov.uk/Documents/Adaptations-services-review/housing-adaptations-review-final-report" TargetMode="External"/><Relationship Id="rId423" Type="http://schemas.openxmlformats.org/officeDocument/2006/relationships/hyperlink" Target="https://www.trusselltrust.org/wp-content/uploads/sites/2/2021/05/State-of-Hunger-2021-Report-Final.pdf" TargetMode="External"/><Relationship Id="rId258" Type="http://schemas.openxmlformats.org/officeDocument/2006/relationships/hyperlink" Target="https://www.gov.scot/publications/social-equality-impacts-brexit/pages/16/" TargetMode="External"/><Relationship Id="rId22" Type="http://schemas.openxmlformats.org/officeDocument/2006/relationships/hyperlink" Target="https://petition.parliament.uk/archived/petitions/43154" TargetMode="External"/><Relationship Id="rId64" Type="http://schemas.openxmlformats.org/officeDocument/2006/relationships/hyperlink" Target="https://www.ohchr.org/sites/default/files/Documents/Issues/Poverty/EOM_GB_16Nov2018.pdf" TargetMode="External"/><Relationship Id="rId118" Type="http://schemas.openxmlformats.org/officeDocument/2006/relationships/hyperlink" Target="https://www.inclusionlondon.org.uk/news/abandoned-forgotten-and-ignored-the-impact-of-covid-19-on-disabled-people/" TargetMode="External"/><Relationship Id="rId325" Type="http://schemas.openxmlformats.org/officeDocument/2006/relationships/hyperlink" Target="https://www.nao.org.uk/wp-content/uploads/2018/06/Rolling-out-Universal-Credit.pdf" TargetMode="External"/><Relationship Id="rId367" Type="http://schemas.openxmlformats.org/officeDocument/2006/relationships/hyperlink" Target="https://www.gov.wales/sites/default/files/publications/2018-07/Submission-from-the-equality-and-human-rights-commission.pdf" TargetMode="External"/><Relationship Id="rId171" Type="http://schemas.openxmlformats.org/officeDocument/2006/relationships/hyperlink" Target="https://www.bma.org.uk/advice-and-support/nhs-delivery-and-workforce/social-care/social-care-in-scotland" TargetMode="External"/><Relationship Id="rId227" Type="http://schemas.openxmlformats.org/officeDocument/2006/relationships/hyperlink" Target="https://www.equalityni.org/ECNI/media/ECNI/Consultation%20Responses/2023/DoH-MuckamoreAbbeyHospital.pdf?ext=.pdf" TargetMode="External"/><Relationship Id="rId269" Type="http://schemas.openxmlformats.org/officeDocument/2006/relationships/hyperlink" Target="https://commonslibrary.parliament.uk/research-briefings/cbp-7847/" TargetMode="External"/><Relationship Id="rId434" Type="http://schemas.openxmlformats.org/officeDocument/2006/relationships/hyperlink" Target="https://www.trusselltrust.org/wp-content/uploads/sites/2/2021/05/State-of-Hunger-2021-Report-Final.pdf" TargetMode="External"/><Relationship Id="rId33" Type="http://schemas.openxmlformats.org/officeDocument/2006/relationships/hyperlink" Target="https://www.education-ni.gov.uk/consultations/consultation-department-education-budget-2023-24-equality-impact-assessment" TargetMode="External"/><Relationship Id="rId129" Type="http://schemas.openxmlformats.org/officeDocument/2006/relationships/hyperlink" Target="https://www.accesstocash.org.uk/media/1087/final-report-final-web.pdf" TargetMode="External"/><Relationship Id="rId280" Type="http://schemas.openxmlformats.org/officeDocument/2006/relationships/hyperlink" Target="https://www.scottishhumanrights.com/media/2340/ssc-pre-budget-scrutiny-2023-24-finaldocx.pdf" TargetMode="External"/><Relationship Id="rId336" Type="http://schemas.openxmlformats.org/officeDocument/2006/relationships/hyperlink" Target="https://www.gov.wales/cabinet-paper-disability-update-on-the-disability-rights-taskforce-html" TargetMode="External"/><Relationship Id="rId75" Type="http://schemas.openxmlformats.org/officeDocument/2006/relationships/hyperlink" Target="https://www.audit-scotland.gov.uk/news/scottish-benefits-roll-out-successful-but-challenges-remain" TargetMode="External"/><Relationship Id="rId140" Type="http://schemas.openxmlformats.org/officeDocument/2006/relationships/hyperlink" Target="https://www.legislation.gov.uk/ukpga/2022/31/contents/enacted" TargetMode="External"/><Relationship Id="rId182" Type="http://schemas.openxmlformats.org/officeDocument/2006/relationships/hyperlink" Target="https://www.careinspectorate.com/images/documents/5139/Thematic%20review%20of%20self%20directed%20support%20in%20Scotland.pdf" TargetMode="External"/><Relationship Id="rId378" Type="http://schemas.openxmlformats.org/officeDocument/2006/relationships/hyperlink" Target="https://www.gov.wales/equality-race-and-disability-evidence-units-strategy-html" TargetMode="External"/><Relationship Id="rId403" Type="http://schemas.openxmlformats.org/officeDocument/2006/relationships/hyperlink" Target="https://www.psni.police.uk/sites/default/files/2022-12/Hate%20Motivated%20Incidents%20and%20Crimes%20in%20Northern%20Ireland%202004-05%20to%202021-22.pdf" TargetMode="External"/><Relationship Id="rId6" Type="http://schemas.openxmlformats.org/officeDocument/2006/relationships/hyperlink" Target="https://assets.publishing.service.gov.uk/government/uploads/system/uploads/attachment_data/file/840230/Revised_Protocol_to_the_Withdrawal_Agreement.pdf" TargetMode="External"/><Relationship Id="rId238" Type="http://schemas.openxmlformats.org/officeDocument/2006/relationships/hyperlink" Target="https://ifs.org.uk/sites/default/files/output_url_files/WP202224-Living-standards-of-working-age-disability-benefits-recipients-in-the-UK-2.pdf" TargetMode="External"/><Relationship Id="rId445" Type="http://schemas.openxmlformats.org/officeDocument/2006/relationships/hyperlink" Target="https://www.gov.uk/government/publications/disabled-peoples-rights-the-uks-2021-report-on-select-recommendations-from-the-uncrpd-periodic-review/un-committee-on-the-rights-of-persons-with-disabilities-2016-inquiry-uk-2021-follow-up-report" TargetMode="External"/><Relationship Id="rId291" Type="http://schemas.openxmlformats.org/officeDocument/2006/relationships/hyperlink" Target="https://www.audit-scotland.gov.uk/uploads/docs/report/2023/nr_230517_local_government_overview.pdf" TargetMode="External"/><Relationship Id="rId305" Type="http://schemas.openxmlformats.org/officeDocument/2006/relationships/hyperlink" Target="https://www.lboro.ac.uk/research/crsp/minimum-income-standard/" TargetMode="External"/><Relationship Id="rId347" Type="http://schemas.openxmlformats.org/officeDocument/2006/relationships/hyperlink" Target="https://www.communities-ni.gov.uk/system/files/publications/communities/personal-independence-payment-statistical-bulletin-feb-2021.pdf" TargetMode="External"/><Relationship Id="rId44" Type="http://schemas.openxmlformats.org/officeDocument/2006/relationships/hyperlink" Target="https://www.stran.ac.uk/wp-content/uploads/2023/06/The-Consequences-of-the-Cuts-to-Education-for-Children-and-Young-People-in-Northern-Ireland-Final.pdf" TargetMode="External"/><Relationship Id="rId86" Type="http://schemas.openxmlformats.org/officeDocument/2006/relationships/hyperlink" Target="https://digitalpublications.parliament.scot/Committees/Report/SSC/2020/3/11/Benefit-Take-up" TargetMode="External"/><Relationship Id="rId151" Type="http://schemas.openxmlformats.org/officeDocument/2006/relationships/hyperlink" Target="https://www.gov.wales/action-disability-right-independent-living-framework-and-action-plan" TargetMode="External"/><Relationship Id="rId389" Type="http://schemas.openxmlformats.org/officeDocument/2006/relationships/hyperlink" Target="https://www.gov.uk/government/publications/uk-disability-survey-research-report-june-2021/uk-disability-survey-research-report-june-2021" TargetMode="External"/><Relationship Id="rId193" Type="http://schemas.openxmlformats.org/officeDocument/2006/relationships/hyperlink" Target="https://yourviews.parliament.scot/efw/disabled-employment-inquiry/consultation/view_respondent?uuId=797699761" TargetMode="External"/><Relationship Id="rId207" Type="http://schemas.openxmlformats.org/officeDocument/2006/relationships/hyperlink" Target="https://www.gov.scot/publications/scotlands-devolved-employment-services-statistical-summary-17/" TargetMode="External"/><Relationship Id="rId249" Type="http://schemas.openxmlformats.org/officeDocument/2006/relationships/hyperlink" Target="https://www.equalityni.org/ECNI/media/ECNI/Publications/Delivering%20Equality/DMU/BrexitImpact-EU-funding.pdf" TargetMode="External"/><Relationship Id="rId414" Type="http://schemas.openxmlformats.org/officeDocument/2006/relationships/hyperlink" Target="https://www.justice-ni.gov.uk/sites/default/files/publications/justice/review-of-hate-crime-legislation-doj-response.pdf" TargetMode="External"/><Relationship Id="rId456" Type="http://schemas.openxmlformats.org/officeDocument/2006/relationships/hyperlink" Target="https://www.gov.scot/publications/national-taskforce-human-rights-leadership-report/" TargetMode="External"/><Relationship Id="rId13" Type="http://schemas.openxmlformats.org/officeDocument/2006/relationships/hyperlink" Target="https://www.equalityni.org/ECNI/media/ECNI/Publications/Delivering%20Equality/DMU/NIHRC-ECNI-Scope-of-Protocol-Working-Paper-December-2022.pdf" TargetMode="External"/><Relationship Id="rId109" Type="http://schemas.openxmlformats.org/officeDocument/2006/relationships/hyperlink" Target="https://www.equalityhumanrights.com/sites/default/files/ehrc_submission_to_the_dwp_select_committee_disability_employment_gap_inquiry.docx" TargetMode="External"/><Relationship Id="rId260" Type="http://schemas.openxmlformats.org/officeDocument/2006/relationships/hyperlink" Target="https://www.gov.uk/government/publications/autumn-statement-2022-documents/autumn-statement-2022-html" TargetMode="External"/><Relationship Id="rId316" Type="http://schemas.openxmlformats.org/officeDocument/2006/relationships/hyperlink" Target="https://www.resolutionfoundation.org/app/uploads/2023/01/Costly-differences.pdf" TargetMode="External"/><Relationship Id="rId55" Type="http://schemas.openxmlformats.org/officeDocument/2006/relationships/hyperlink" Target="https://www.nottinghamcity.gov.uk/media/3377147/billy-final-sar-for-publication-11th-may-2023.pdf" TargetMode="External"/><Relationship Id="rId97" Type="http://schemas.openxmlformats.org/officeDocument/2006/relationships/hyperlink" Target="https://www.equalityni.org/ECNI/media/ECNI/Publications/Delivering%20Equality/UNCRPD%20investigations/UNCRPD-Implementation-NI.pdf" TargetMode="External"/><Relationship Id="rId120" Type="http://schemas.openxmlformats.org/officeDocument/2006/relationships/hyperlink" Target="https://www.disabilityrightsuk.org/news/health-and-disability-white-paper-support-not-sanctions-needed-says-dr-uk" TargetMode="External"/><Relationship Id="rId358" Type="http://schemas.openxmlformats.org/officeDocument/2006/relationships/hyperlink" Target="https://www.gov.uk/government/publications/ehrc-tailored-review" TargetMode="External"/><Relationship Id="rId162" Type="http://schemas.openxmlformats.org/officeDocument/2006/relationships/hyperlink" Target="https://businesswales.gov.wales/skillsgateway/disabled-peoples-employment" TargetMode="External"/><Relationship Id="rId218" Type="http://schemas.openxmlformats.org/officeDocument/2006/relationships/hyperlink" Target="https://www.theyworkforyou.com/ni/?id=2021-10-19.9.1&amp;s=disabled+people" TargetMode="External"/><Relationship Id="rId425" Type="http://schemas.openxmlformats.org/officeDocument/2006/relationships/hyperlink" Target="https://www.gov.wales/relative-income-poverty-april-2021-march-2022-html" TargetMode="External"/><Relationship Id="rId271" Type="http://schemas.openxmlformats.org/officeDocument/2006/relationships/hyperlink" Target="https://www.gov.wales/written-statement-additional-funding-additional-learning-needs-provision" TargetMode="External"/><Relationship Id="rId24" Type="http://schemas.openxmlformats.org/officeDocument/2006/relationships/hyperlink" Target="https://www.equalityhumanrights.com/sites/default/files/cumulative-impact-assessment-report.pdf" TargetMode="External"/><Relationship Id="rId66" Type="http://schemas.openxmlformats.org/officeDocument/2006/relationships/hyperlink" Target="https://www.bevanfoundation.org/resources/a-welsh-benefits-system/" TargetMode="External"/><Relationship Id="rId131" Type="http://schemas.openxmlformats.org/officeDocument/2006/relationships/hyperlink" Target="https://www.gov.uk/government/publications/budget-2020-documents/budget-2020" TargetMode="External"/><Relationship Id="rId327" Type="http://schemas.openxmlformats.org/officeDocument/2006/relationships/hyperlink" Target="https://legal.equalityhumanrights.com/en/case/ensuring-deaf-customers-can-access-services-dwp" TargetMode="External"/><Relationship Id="rId369" Type="http://schemas.openxmlformats.org/officeDocument/2006/relationships/hyperlink" Target="https://viewdigital.org/advice-workers-fear-for-claimants-rights-in-broken-social-security-system-in-northern-ireland/" TargetMode="External"/><Relationship Id="rId173" Type="http://schemas.openxmlformats.org/officeDocument/2006/relationships/hyperlink" Target="https://data.sssc.uk.com/data-publications/30-vacancy-reports/305-the-2021-staff-vacancies-in-care-services-report" TargetMode="External"/><Relationship Id="rId229" Type="http://schemas.openxmlformats.org/officeDocument/2006/relationships/hyperlink" Target="https://www.communities-ni.gov.uk/system/files/publications/communities/dfc-social-inclusion-strategy-disability-expert-advisory-panel-report.pdf" TargetMode="External"/><Relationship Id="rId380" Type="http://schemas.openxmlformats.org/officeDocument/2006/relationships/hyperlink" Target="https://www.scottishhumanrights.com/media/2337/ehrcj-pre-budget-scrutiny-2023-24-080922-ah-final.pdf" TargetMode="External"/><Relationship Id="rId436" Type="http://schemas.openxmlformats.org/officeDocument/2006/relationships/hyperlink" Target="http://www.equalityni.org/equalitydata" TargetMode="External"/><Relationship Id="rId240" Type="http://schemas.openxmlformats.org/officeDocument/2006/relationships/hyperlink" Target="https://assets.publishing.service.gov.uk/government/uploads/system/uploads/attachment_data/file/1148982/the-impact-of-benefit-sanctions-on-employment-outcomes.pdf" TargetMode="External"/><Relationship Id="rId35" Type="http://schemas.openxmlformats.org/officeDocument/2006/relationships/hyperlink" Target="https://www.communities-ni.gov.uk/sites/default/files/consultations/communities/dfc-budget-2023-24-eqia.pdf" TargetMode="External"/><Relationship Id="rId77" Type="http://schemas.openxmlformats.org/officeDocument/2006/relationships/hyperlink" Target="https://www.cas.org.uk/news/support-disabled-people-essential-can-we-please-get-it-right" TargetMode="External"/><Relationship Id="rId100" Type="http://schemas.openxmlformats.org/officeDocument/2006/relationships/hyperlink" Target="https://www.communities-ni.gov.uk/topics/welfare-changes-briefing" TargetMode="External"/><Relationship Id="rId282" Type="http://schemas.openxmlformats.org/officeDocument/2006/relationships/hyperlink" Target="https://digitalpublications.parliament.scot/ResearchBriefings/Report/2022/10/20/862a68a0-a6a9-46cd-9fdb-87cc7a877406" TargetMode="External"/><Relationship Id="rId338" Type="http://schemas.openxmlformats.org/officeDocument/2006/relationships/hyperlink" Target="https://www.communities-ni.gov.uk/system/files/publications/communities/dfc-social-inclusion-strategy-disability-expert-advisory-panel-report.pdf" TargetMode="External"/><Relationship Id="rId8" Type="http://schemas.openxmlformats.org/officeDocument/2006/relationships/hyperlink" Target="https://www.legislation.gov.uk/ukpga/2018/16/contents/enacted" TargetMode="External"/><Relationship Id="rId142" Type="http://schemas.openxmlformats.org/officeDocument/2006/relationships/hyperlink" Target="https://committees.parliament.uk/writtenevidence/111498/pdf/" TargetMode="External"/><Relationship Id="rId184" Type="http://schemas.openxmlformats.org/officeDocument/2006/relationships/hyperlink" Target="https://www.audit-scotland.gov.uk/publications/self-directed-support-2017-progress-report" TargetMode="External"/><Relationship Id="rId391" Type="http://schemas.openxmlformats.org/officeDocument/2006/relationships/hyperlink" Target="https://www.lawcom.gov.uk/reforms-to-protect-disabled-and-lgbt-victims-criminalise-extremist-misogynist-incel-hate-material-and-safeguard-free-speech/" TargetMode="External"/><Relationship Id="rId405" Type="http://schemas.openxmlformats.org/officeDocument/2006/relationships/hyperlink" Target="https://www.justice-ni.gov.uk/sites/default/files/publications/justice/hate-crime-review.pdf" TargetMode="External"/><Relationship Id="rId447" Type="http://schemas.openxmlformats.org/officeDocument/2006/relationships/hyperlink" Target="https://archive2021.parliament.scot/parliamentarybusiness/report.aspx?r=9616&amp;i=87353" TargetMode="External"/><Relationship Id="rId251" Type="http://schemas.openxmlformats.org/officeDocument/2006/relationships/hyperlink" Target="https://www.gov.uk/guidance/cost-of-living-payment" TargetMode="External"/><Relationship Id="rId46" Type="http://schemas.openxmlformats.org/officeDocument/2006/relationships/hyperlink" Target="https://www.equalityni.org/S75duties" TargetMode="External"/><Relationship Id="rId293" Type="http://schemas.openxmlformats.org/officeDocument/2006/relationships/hyperlink" Target="file:///C:\Users\rsiemens\Downloads\Rights-At-Risk-Main-Report.pdf%20(inclusionscotland.org)" TargetMode="External"/><Relationship Id="rId307" Type="http://schemas.openxmlformats.org/officeDocument/2006/relationships/hyperlink" Target="https://neweconomics.org/2021/02/social-security-2010-comparison" TargetMode="External"/><Relationship Id="rId349" Type="http://schemas.openxmlformats.org/officeDocument/2006/relationships/hyperlink" Target="https://www.gov.uk/government/consultations/shaping-future-support-the-health-and-disability-green-paper" TargetMode="External"/><Relationship Id="rId88" Type="http://schemas.openxmlformats.org/officeDocument/2006/relationships/hyperlink" Target="https://www.audit-scotland.gov.uk/publications/social-security-progress-on-implementing-the-devolved-benefits" TargetMode="External"/><Relationship Id="rId111" Type="http://schemas.openxmlformats.org/officeDocument/2006/relationships/hyperlink" Target="https://www.gov.uk/government/publications/cost-of-living-support/cost-of-living-support-factsheet-26-may-2022" TargetMode="External"/><Relationship Id="rId153" Type="http://schemas.openxmlformats.org/officeDocument/2006/relationships/hyperlink" Target="https://www.gov.wales/locked-out-liberating-disabled-peoples-lives-and-rights-wales-beyond-covid-19-welsh-governments-0" TargetMode="External"/><Relationship Id="rId195" Type="http://schemas.openxmlformats.org/officeDocument/2006/relationships/hyperlink" Target="https://yourviews.parliament.scot/efw/disabled-employment-inquiry/consultation/view_respondent?uuId=79452293" TargetMode="External"/><Relationship Id="rId209" Type="http://schemas.openxmlformats.org/officeDocument/2006/relationships/hyperlink" Target="https://gda.scot/app/uploads/2022/04/Glasgow-Disability-Workstream-Ending-Poverty-April-2022.pdf" TargetMode="External"/><Relationship Id="rId360" Type="http://schemas.openxmlformats.org/officeDocument/2006/relationships/hyperlink" Target="https://www.equalityhumanrights.com/en/publication-download/inclusive-justice-system-designed-all" TargetMode="External"/><Relationship Id="rId416" Type="http://schemas.openxmlformats.org/officeDocument/2006/relationships/hyperlink" Target="https://www.disabilityrightsuk.org/news/government-announce-minimum-income-guarantee-rise" TargetMode="External"/><Relationship Id="rId220" Type="http://schemas.openxmlformats.org/officeDocument/2006/relationships/hyperlink" Target="https://www.disabilityaction.org/briefing-papers" TargetMode="External"/><Relationship Id="rId458" Type="http://schemas.openxmlformats.org/officeDocument/2006/relationships/hyperlink" Target="https://www.gov.scot/publications/human-rights-bill-scotland-consultation/" TargetMode="External"/><Relationship Id="rId15" Type="http://schemas.openxmlformats.org/officeDocument/2006/relationships/hyperlink" Target="https://www.ons.gov.uk/releases/coronaviruscovid19relateddeathsbydisabilitystatusenglandandwales2marchto3july2020" TargetMode="External"/><Relationship Id="rId57" Type="http://schemas.openxmlformats.org/officeDocument/2006/relationships/hyperlink" Target="https://debbieabrahams.org.uk/wp-content/uploads/2021/02/210221_HIAP-A4-Report-Debbie-Abrahams.pdf" TargetMode="External"/><Relationship Id="rId262" Type="http://schemas.openxmlformats.org/officeDocument/2006/relationships/hyperlink" Target="https://www.gov.uk/government/publications/autumn-statement-2022-cost-of-living-support-factsheet" TargetMode="External"/><Relationship Id="rId318" Type="http://schemas.openxmlformats.org/officeDocument/2006/relationships/hyperlink" Target="https://ifs.org.uk/sites/default/files/output_url_files/WP202224-Living-standards-of-working-age-disability-benefits-recipients-in-the-UK-2.pdf" TargetMode="External"/><Relationship Id="rId99" Type="http://schemas.openxmlformats.org/officeDocument/2006/relationships/hyperlink" Target="https://www.niauditoffice.gov.uk/files/niauditoffice/media-files/Welfare%20Reform%20Report%202019.pdf" TargetMode="External"/><Relationship Id="rId122" Type="http://schemas.openxmlformats.org/officeDocument/2006/relationships/hyperlink" Target="https://www.gov.uk/government/consultations/raising-accessibility-standards-for-new-homes/outcome/raising-accessibility-standards-for-new-homes-summary-of-consultation-responses-and-government-response" TargetMode="External"/><Relationship Id="rId164" Type="http://schemas.openxmlformats.org/officeDocument/2006/relationships/hyperlink" Target="https://www.scottishhumanrights.com/media/2102/covid-19-social-care-monitoring-report-vfinal.pdf" TargetMode="External"/><Relationship Id="rId371" Type="http://schemas.openxmlformats.org/officeDocument/2006/relationships/hyperlink" Target="https://www.equalityni.org/ECNI/media/ECNI/Publications/Delivering%20Equality/UNCRPD%20investigations/UNCRPD-Implementation-NI.pdf" TargetMode="External"/><Relationship Id="rId427" Type="http://schemas.openxmlformats.org/officeDocument/2006/relationships/hyperlink" Target="file:///C:\Users\rsiemens\Downloads\Inclusion-Scotland-Briefing-Disabled-People-Poverty-and-the-Cost-of-Living-Crisis-Version-1-November-22nd.pdf%20(inclusionscotland.org)" TargetMode="External"/><Relationship Id="rId26" Type="http://schemas.openxmlformats.org/officeDocument/2006/relationships/hyperlink" Target="https://cpag.org.uk/sites/default/files/files/Austerity%20Generation%20FINAL.pdf" TargetMode="External"/><Relationship Id="rId231" Type="http://schemas.openxmlformats.org/officeDocument/2006/relationships/hyperlink" Target="https://www.equalityni.org/ECNI/media/ECNI/Publications/Delivering%20Equality/UNCRPD%20investigations/UNCRPD-Implementation-NI.pdf" TargetMode="External"/><Relationship Id="rId273" Type="http://schemas.openxmlformats.org/officeDocument/2006/relationships/hyperlink" Target="https://www.gov.wales/sites/default/files/2017-12/regional-investment-in-wales-after-brexit_0.pdf" TargetMode="External"/><Relationship Id="rId329" Type="http://schemas.openxmlformats.org/officeDocument/2006/relationships/hyperlink" Target="https://cpag.org.uk/policy-and-campaigns/briefing/making-adjustments-experiences-universal-credit-claimants" TargetMode="External"/><Relationship Id="rId68" Type="http://schemas.openxmlformats.org/officeDocument/2006/relationships/hyperlink" Target="https://www.bevanfoundation.org/resources/welsh-benefits-feasibility/" TargetMode="External"/><Relationship Id="rId133" Type="http://schemas.openxmlformats.org/officeDocument/2006/relationships/hyperlink" Target="https://www.thersa.org/reports/the-cash-census" TargetMode="External"/><Relationship Id="rId175" Type="http://schemas.openxmlformats.org/officeDocument/2006/relationships/hyperlink" Target="https://www.gov.scot/news/national-care-service-bill-published/" TargetMode="External"/><Relationship Id="rId340" Type="http://schemas.openxmlformats.org/officeDocument/2006/relationships/hyperlink" Target="https://www.communities-ni.gov.uk/articles/second-independent-review-pip-process-departmental-response" TargetMode="External"/><Relationship Id="rId200" Type="http://schemas.openxmlformats.org/officeDocument/2006/relationships/hyperlink" Target="https://yourviews.parliament.scot/efw/disabled-employment-inquiry/consultation/view_respondent?uuId=210580279" TargetMode="External"/><Relationship Id="rId382" Type="http://schemas.openxmlformats.org/officeDocument/2006/relationships/hyperlink" Target="https://www.communities-ni.gov.uk/system/files/publications/communities/dfc-social-inclusion-strategy-disability-expert-advisory-panel-report.pdf" TargetMode="External"/><Relationship Id="rId438" Type="http://schemas.openxmlformats.org/officeDocument/2006/relationships/hyperlink" Target="https://www.gov.uk/government/publications/disabled-peoples-rights-uk-2022-follow-up-report-to-uncrpd-2016-inquiry/un-committee-on-the-rights-of-persons-with-disabilities-2016-inquiry-uk-2022-follow-up-report" TargetMode="External"/><Relationship Id="rId242" Type="http://schemas.openxmlformats.org/officeDocument/2006/relationships/hyperlink" Target="https://www.equalityni.org/ECNI/media/ECNI/Publications/Corporate/Annual%20Reports/AnnualReport2020-21.pdf" TargetMode="External"/><Relationship Id="rId284" Type="http://schemas.openxmlformats.org/officeDocument/2006/relationships/hyperlink" Target="file:///C:\Users\rsiemens\Downloads\Rights-At-Risk-Main-Report.pdf%20(inclusionscotland.org)" TargetMode="External"/><Relationship Id="rId37" Type="http://schemas.openxmlformats.org/officeDocument/2006/relationships/hyperlink" Target="https://www.gov.uk/government/news/northern-ireland-secretary-announces-2023-24-budget-and-contingency-plans-for-governance" TargetMode="External"/><Relationship Id="rId79" Type="http://schemas.openxmlformats.org/officeDocument/2006/relationships/hyperlink" Target="https://www.seemescotland.org/media/10225/see-me-consultation-response-adult-disablity-payment-draft-regulations.pdf" TargetMode="External"/><Relationship Id="rId102" Type="http://schemas.openxmlformats.org/officeDocument/2006/relationships/hyperlink" Target="https://www.gov.uk/government/publications/national-disability-strategy" TargetMode="External"/><Relationship Id="rId144" Type="http://schemas.openxmlformats.org/officeDocument/2006/relationships/hyperlink" Target="https://digital.nhs.uk/data-and-information/publications/statistical/learning-disability-services-statistics/at-march-2023-mhsds-january-2023-final/datasets---at" TargetMode="External"/><Relationship Id="rId90" Type="http://schemas.openxmlformats.org/officeDocument/2006/relationships/hyperlink" Target="https://www.gov.scot/policies/disabled-people/independent-living-fund/" TargetMode="External"/><Relationship Id="rId186" Type="http://schemas.openxmlformats.org/officeDocument/2006/relationships/hyperlink" Target="https://www.iriss.org.uk/resources/insights/self-directed-support-ten-years" TargetMode="External"/><Relationship Id="rId351" Type="http://schemas.openxmlformats.org/officeDocument/2006/relationships/hyperlink" Target="https://www.gov.uk/government/publications/legal-support-action-plan" TargetMode="External"/><Relationship Id="rId393" Type="http://schemas.openxmlformats.org/officeDocument/2006/relationships/hyperlink" Target="https://gov.wales/rights-respect-equality-guidance-schools" TargetMode="External"/><Relationship Id="rId407" Type="http://schemas.openxmlformats.org/officeDocument/2006/relationships/hyperlink" Target="https://eur-lex.europa.eu/legal-content/EN/TXT/HTML/?uri=CELEX:32012L0029" TargetMode="External"/><Relationship Id="rId449" Type="http://schemas.openxmlformats.org/officeDocument/2006/relationships/hyperlink" Target="https://www.parliament.scot/parliamentarybusiness/28877.aspx?SearchType=Advance&amp;ReferenceNu%20mbers=S5M-24291&amp;ResultsPerPage=10" TargetMode="External"/><Relationship Id="rId211" Type="http://schemas.openxmlformats.org/officeDocument/2006/relationships/hyperlink" Target="https://yourviews.parliament.scot/efw/disabled-employment-inquiry/consultation/view_respondent?uuId=337193243" TargetMode="External"/><Relationship Id="rId253" Type="http://schemas.openxmlformats.org/officeDocument/2006/relationships/hyperlink" Target="https://www.disabilityrightsuk.org/news/2022/august/dr-uk-says-%C2%A3150-september-cost-living-payment-disabled-people-" TargetMode="External"/><Relationship Id="rId295" Type="http://schemas.openxmlformats.org/officeDocument/2006/relationships/hyperlink" Target="https://www.gov.scot/publications/independent-review-adult-social-care-scotland/pages/5/" TargetMode="External"/><Relationship Id="rId309" Type="http://schemas.openxmlformats.org/officeDocument/2006/relationships/hyperlink" Target="https://srpovertyorg.files.wordpress.com/2019/05/uk-final-report.pdf" TargetMode="External"/><Relationship Id="rId460" Type="http://schemas.openxmlformats.org/officeDocument/2006/relationships/hyperlink" Target="https://assets.nationbuilder.com/allianceparty/pages/8261/attachments/original/1650982037/AllianceManifestoAE22.pdf?1650982037" TargetMode="External"/><Relationship Id="rId48" Type="http://schemas.openxmlformats.org/officeDocument/2006/relationships/hyperlink" Target="https://www.gov.uk/government/collections/coronavirus-job-retention-scheme" TargetMode="External"/><Relationship Id="rId113" Type="http://schemas.openxmlformats.org/officeDocument/2006/relationships/hyperlink" Target="https://lordslibrary.parliament.uk/cost-of-living-impact-of-rising-costs-on-disabled-people/" TargetMode="External"/><Relationship Id="rId320" Type="http://schemas.openxmlformats.org/officeDocument/2006/relationships/hyperlink" Target="https://ifs.org.uk/sites/default/files/output_url_files/WP202224-Living-standards-of-working-age-disability-benefits-recipients-in-the-UK-2.pdf" TargetMode="External"/><Relationship Id="rId155" Type="http://schemas.openxmlformats.org/officeDocument/2006/relationships/hyperlink" Target="https://www.gov.wales/housing-adaptations-standards-service" TargetMode="External"/><Relationship Id="rId197" Type="http://schemas.openxmlformats.org/officeDocument/2006/relationships/hyperlink" Target="https://yourviews.parliament.scot/efw/disabled-employment-inquiry/consultation/view_respondent?uuId=210580279" TargetMode="External"/><Relationship Id="rId362" Type="http://schemas.openxmlformats.org/officeDocument/2006/relationships/hyperlink" Target="https://www.cqc.org.uk/sites/default/files/20210127_mhareport_printer.pdf" TargetMode="External"/><Relationship Id="rId418" Type="http://schemas.openxmlformats.org/officeDocument/2006/relationships/hyperlink" Target="https://www.scope.org.uk/campaigns/cost-of-living-crisis/" TargetMode="External"/><Relationship Id="rId222" Type="http://schemas.openxmlformats.org/officeDocument/2006/relationships/hyperlink" Target="https://www.centreforwelfarereform.org/uploads/attachment/582/back-to-bedlam.pdf" TargetMode="External"/><Relationship Id="rId264" Type="http://schemas.openxmlformats.org/officeDocument/2006/relationships/hyperlink" Target="https://www.gov.uk/government/publications/adult-social-care-system-reform-next-steps-to-put-people-at-the-heart-of-care/next-steps-to-put-people-at-the-heart-of-care" TargetMode="External"/><Relationship Id="rId17" Type="http://schemas.openxmlformats.org/officeDocument/2006/relationships/hyperlink" Target="https://www.equalityhumanrights.com/sites/default/files/parliamentary_briefing_equality_and_human_rights_in_residential_care_coronavirus.docx" TargetMode="External"/><Relationship Id="rId59" Type="http://schemas.openxmlformats.org/officeDocument/2006/relationships/hyperlink" Target="https://www.nao.org.uk/wp-content/uploads/2020/02/Information-held-by-the-DWP-on-deaths-by-suicide-of-benefit-claimants.pdf" TargetMode="External"/><Relationship Id="rId124" Type="http://schemas.openxmlformats.org/officeDocument/2006/relationships/hyperlink" Target="https://committees.parliament.uk/work/6805/accessible-transport-legal-obligations/publications/written-evidence/" TargetMode="External"/><Relationship Id="rId70" Type="http://schemas.openxmlformats.org/officeDocument/2006/relationships/hyperlink" Target="https://www.audit-scotland.gov.uk/uploads/docs/report/2022/nr_220519_social_security.pdf" TargetMode="External"/><Relationship Id="rId166" Type="http://schemas.openxmlformats.org/officeDocument/2006/relationships/hyperlink" Target="https://gda.scot/resources/supercharged-a-human-catastrophe/" TargetMode="External"/><Relationship Id="rId331" Type="http://schemas.openxmlformats.org/officeDocument/2006/relationships/hyperlink" Target="https://www.equalityhumanrights.com/en/publication-download/inclusive-justice-system-designed-all" TargetMode="External"/><Relationship Id="rId373" Type="http://schemas.openxmlformats.org/officeDocument/2006/relationships/hyperlink" Target="https://www.gov.uk/government/publications/national-disability-strategy" TargetMode="External"/><Relationship Id="rId429" Type="http://schemas.openxmlformats.org/officeDocument/2006/relationships/hyperlink" Target="file:///C:\Users\rsiemens\Downloads\Inclusion-Scotland-Briefing-Disabled-People-Poverty-and-the-Cost-of-Living-Crisis-Version-1-November-22nd.pdf%20(inclusionscotland.org)" TargetMode="External"/><Relationship Id="rId1" Type="http://schemas.openxmlformats.org/officeDocument/2006/relationships/hyperlink" Target="https://www.nuffieldtrust.org.uk/research/health-and-brexit-six-years-on" TargetMode="External"/><Relationship Id="rId233" Type="http://schemas.openxmlformats.org/officeDocument/2006/relationships/hyperlink" Target="https://www.nisra.gov.uk/publications/quarterly-labour-force-survey-tables-august-2021" TargetMode="External"/><Relationship Id="rId440" Type="http://schemas.openxmlformats.org/officeDocument/2006/relationships/hyperlink" Target="https://humanrightstracker.com/en/" TargetMode="External"/><Relationship Id="rId28" Type="http://schemas.openxmlformats.org/officeDocument/2006/relationships/hyperlink" Target="https://www.gov.wales/sites/default/files/publications/2022-12/2023-2024-draft-budget-narrative-v1.pdf" TargetMode="External"/><Relationship Id="rId275" Type="http://schemas.openxmlformats.org/officeDocument/2006/relationships/hyperlink" Target="https://www.gov.wales/written-statement-loss-funding-wales-result-uk-governments-arrangements-replacement-eu-funding" TargetMode="External"/><Relationship Id="rId300" Type="http://schemas.openxmlformats.org/officeDocument/2006/relationships/hyperlink" Target="https://www.legislation.gov.uk/asp/2018/9/contents/enacted" TargetMode="External"/><Relationship Id="rId81" Type="http://schemas.openxmlformats.org/officeDocument/2006/relationships/hyperlink" Target="https://www.jrf.org.uk/report/how-social-security-can-deliver-disabled-people-scotland" TargetMode="External"/><Relationship Id="rId135" Type="http://schemas.openxmlformats.org/officeDocument/2006/relationships/hyperlink" Target="https://www.gov.uk/government/publications/health-and-social-care-integration-joining-up-care-for-people-places-and-populations" TargetMode="External"/><Relationship Id="rId177" Type="http://schemas.openxmlformats.org/officeDocument/2006/relationships/hyperlink" Target="https://www.cosla.gov.uk/__data/assets/pdf_file/0025/28780/National-Care-Service-Consultation-Response-COSLA.pdf" TargetMode="External"/><Relationship Id="rId342" Type="http://schemas.openxmlformats.org/officeDocument/2006/relationships/hyperlink" Target="https://nipso.org.uk/site/wp-content/uploads/2021/06/NIPSO-Own-Initiative-Full-report.pdf" TargetMode="External"/><Relationship Id="rId384" Type="http://schemas.openxmlformats.org/officeDocument/2006/relationships/hyperlink" Target="https://educationhub.blog.gov.uk/2021/11/16/new-funding-to-combat-bullying-in-education-everything-you-need-to-know/" TargetMode="External"/><Relationship Id="rId202" Type="http://schemas.openxmlformats.org/officeDocument/2006/relationships/hyperlink" Target="https://www.gov.scot/publications/fair-work-action-plan-becoming-leading-fair-work-nation-2025/" TargetMode="External"/><Relationship Id="rId244" Type="http://schemas.openxmlformats.org/officeDocument/2006/relationships/hyperlink" Target="https://www.equalityni.org/ECNI/media/ECNI/Publications/Delivering%20Equality/UNCRPD%20investigations/UNCRPD-Implementation-NI.pdf" TargetMode="External"/><Relationship Id="rId39" Type="http://schemas.openxmlformats.org/officeDocument/2006/relationships/hyperlink" Target="https://www.bbc.co.uk/news/uk-northern-ireland-65404988" TargetMode="External"/><Relationship Id="rId286" Type="http://schemas.openxmlformats.org/officeDocument/2006/relationships/hyperlink" Target="https://www.scottishhumanrights.com/media/2102/covid-19-social-care-monitoring-report-vfinal.pdf" TargetMode="External"/><Relationship Id="rId451" Type="http://schemas.openxmlformats.org/officeDocument/2006/relationships/hyperlink" Target="https://www.legislation.gov.uk/asp/2015/6/contents/enacted" TargetMode="External"/><Relationship Id="rId50" Type="http://schemas.openxmlformats.org/officeDocument/2006/relationships/hyperlink" Target="https://www.gov.uk/guidance/apply-for-a-coronavirus-bounce-back-loan" TargetMode="External"/><Relationship Id="rId104" Type="http://schemas.openxmlformats.org/officeDocument/2006/relationships/hyperlink" Target="https://www.gov.uk/government/publications/improving-lives-the-future-of-work-health-and-disability" TargetMode="External"/><Relationship Id="rId146" Type="http://schemas.openxmlformats.org/officeDocument/2006/relationships/hyperlink" Target="https://www.equalityhumanrights.com/en/our-work/news/our-response-allegations-about-mistreatment-people-edenfield-centre-mental-health-unit" TargetMode="External"/><Relationship Id="rId188" Type="http://schemas.openxmlformats.org/officeDocument/2006/relationships/hyperlink" Target="https://data.gov.scot/poverty/" TargetMode="External"/><Relationship Id="rId311" Type="http://schemas.openxmlformats.org/officeDocument/2006/relationships/hyperlink" Target="https://www.agendani.com/imagining-a-new-social-security-system-in-a-new-ireland/" TargetMode="External"/><Relationship Id="rId353" Type="http://schemas.openxmlformats.org/officeDocument/2006/relationships/hyperlink" Target="https://www.mind.org.uk/media/4345/an-unjust-system-mind-may-2018.pdf" TargetMode="External"/><Relationship Id="rId395" Type="http://schemas.openxmlformats.org/officeDocument/2006/relationships/hyperlink" Target="https://www.gov.scot/publications/justice-analytical-services-jas-safer-communities-justice-statistics-monthly-data-report-june-2023-edition/pages/5/" TargetMode="External"/><Relationship Id="rId409" Type="http://schemas.openxmlformats.org/officeDocument/2006/relationships/hyperlink" Target="https://www.justice-ni.gov.uk/sites/default/files/publications/justice/hate-crime-review.pdf" TargetMode="External"/><Relationship Id="rId92" Type="http://schemas.openxmlformats.org/officeDocument/2006/relationships/hyperlink" Target="https://healthandcare.scot/default.asp?page=story&amp;story=3147&amp;keywords=ilf-disabled_people-nhs_scotland_conference_2022-independent_living_fund" TargetMode="External"/><Relationship Id="rId213" Type="http://schemas.openxmlformats.org/officeDocument/2006/relationships/hyperlink" Target="https://assets.publishing.service.gov.uk/government/uploads/system/uploads/attachment_data/file/856998/2020-01-08_a_new_decade__a_new_approach.pdf" TargetMode="External"/><Relationship Id="rId420" Type="http://schemas.openxmlformats.org/officeDocument/2006/relationships/hyperlink" Target="https://ifs.org.uk/publications/living-standards-working-age-disability-benefits-recipients-uk" TargetMode="External"/><Relationship Id="rId255" Type="http://schemas.openxmlformats.org/officeDocument/2006/relationships/hyperlink" Target="https://www.finance-ni.gov.uk/news/department-finance-statement-202324-northern-ireland-budget" TargetMode="External"/><Relationship Id="rId297" Type="http://schemas.openxmlformats.org/officeDocument/2006/relationships/hyperlink" Target="https://www.equalityni.org/ECNI/media/ECNI/Publications/Delivering%20Equality/CRPD-ConcludingObservationsAug17.pdf" TargetMode="External"/><Relationship Id="rId462" Type="http://schemas.openxmlformats.org/officeDocument/2006/relationships/hyperlink" Target="https://www.sdlp.ie/manifes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17452a2-175b-4ee3-aaa5-edaae97f048b">
      <UserInfo>
        <DisplayName>SharingLinks.76688c1c-7875-4313-b0b3-a48db267c2f7.OrganizationView.80ea321c-1e97-4a2b-83a8-884706f265cd</DisplayName>
        <AccountId>16</AccountId>
        <AccountType/>
      </UserInfo>
      <UserInfo>
        <DisplayName>Limited Access System Group For List 44dd3c7f-a4bf-4415-ab55-561a1b35d2ec</DisplayName>
        <AccountId>18</AccountId>
        <AccountType/>
      </UserInfo>
      <UserInfo>
        <DisplayName>Rowen Siemens</DisplayName>
        <AccountId>59</AccountId>
        <AccountType/>
      </UserInfo>
    </SharedWithUsers>
    <lcf76f155ced4ddcb4097134ff3c332f xmlns="44dd3c7f-a4bf-4415-ab55-561a1b35d2e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9D3E72F758E45498C1094EB597F2DC5" ma:contentTypeVersion="10" ma:contentTypeDescription="Create a new document." ma:contentTypeScope="" ma:versionID="33e4c8a03a346a0ffa993bbfbc5c49ea">
  <xsd:schema xmlns:xsd="http://www.w3.org/2001/XMLSchema" xmlns:xs="http://www.w3.org/2001/XMLSchema" xmlns:p="http://schemas.microsoft.com/office/2006/metadata/properties" xmlns:ns2="44dd3c7f-a4bf-4415-ab55-561a1b35d2ec" xmlns:ns3="c17452a2-175b-4ee3-aaa5-edaae97f048b" targetNamespace="http://schemas.microsoft.com/office/2006/metadata/properties" ma:root="true" ma:fieldsID="f11d0f38e365c5769211c7d47e7d6801" ns2:_="" ns3:_="">
    <xsd:import namespace="44dd3c7f-a4bf-4415-ab55-561a1b35d2ec"/>
    <xsd:import namespace="c17452a2-175b-4ee3-aaa5-edaae97f04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dd3c7f-a4bf-4415-ab55-561a1b35d2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b5d5cc5-4017-4f9e-949a-8e239b1b99a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7452a2-175b-4ee3-aaa5-edaae97f04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75B6CC-1FAF-4AF0-AE49-879889C31C22}">
  <ds:schemaRefs>
    <ds:schemaRef ds:uri="http://schemas.microsoft.com/office/2006/metadata/properties"/>
    <ds:schemaRef ds:uri="http://schemas.microsoft.com/office/infopath/2007/PartnerControls"/>
    <ds:schemaRef ds:uri="c17452a2-175b-4ee3-aaa5-edaae97f048b"/>
    <ds:schemaRef ds:uri="44dd3c7f-a4bf-4415-ab55-561a1b35d2ec"/>
  </ds:schemaRefs>
</ds:datastoreItem>
</file>

<file path=customXml/itemProps2.xml><?xml version="1.0" encoding="utf-8"?>
<ds:datastoreItem xmlns:ds="http://schemas.openxmlformats.org/officeDocument/2006/customXml" ds:itemID="{0FA05D64-C4E0-48B2-B233-71D60FEF50B4}">
  <ds:schemaRefs>
    <ds:schemaRef ds:uri="http://schemas.microsoft.com/sharepoint/v3/contenttype/forms"/>
  </ds:schemaRefs>
</ds:datastoreItem>
</file>

<file path=customXml/itemProps3.xml><?xml version="1.0" encoding="utf-8"?>
<ds:datastoreItem xmlns:ds="http://schemas.openxmlformats.org/officeDocument/2006/customXml" ds:itemID="{64B680FE-3907-4C67-8F7E-C17CF8C21F2B}">
  <ds:schemaRefs>
    <ds:schemaRef ds:uri="http://schemas.openxmlformats.org/officeDocument/2006/bibliography"/>
  </ds:schemaRefs>
</ds:datastoreItem>
</file>

<file path=customXml/itemProps4.xml><?xml version="1.0" encoding="utf-8"?>
<ds:datastoreItem xmlns:ds="http://schemas.openxmlformats.org/officeDocument/2006/customXml" ds:itemID="{64FCFDCC-408C-41CC-A08B-6A2989B520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dd3c7f-a4bf-4415-ab55-561a1b35d2ec"/>
    <ds:schemaRef ds:uri="c17452a2-175b-4ee3-aaa5-edaae97f04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85</Pages>
  <Words>19015</Words>
  <Characters>109560</Characters>
  <Application>Microsoft Office Word</Application>
  <DocSecurity>0</DocSecurity>
  <Lines>913</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128319</CharactersWithSpaces>
  <SharedDoc>false</SharedDoc>
  <HLinks>
    <vt:vector size="2982" baseType="variant">
      <vt:variant>
        <vt:i4>1441855</vt:i4>
      </vt:variant>
      <vt:variant>
        <vt:i4>116</vt:i4>
      </vt:variant>
      <vt:variant>
        <vt:i4>0</vt:i4>
      </vt:variant>
      <vt:variant>
        <vt:i4>5</vt:i4>
      </vt:variant>
      <vt:variant>
        <vt:lpwstr/>
      </vt:variant>
      <vt:variant>
        <vt:lpwstr>_Toc139636427</vt:lpwstr>
      </vt:variant>
      <vt:variant>
        <vt:i4>1441855</vt:i4>
      </vt:variant>
      <vt:variant>
        <vt:i4>110</vt:i4>
      </vt:variant>
      <vt:variant>
        <vt:i4>0</vt:i4>
      </vt:variant>
      <vt:variant>
        <vt:i4>5</vt:i4>
      </vt:variant>
      <vt:variant>
        <vt:lpwstr/>
      </vt:variant>
      <vt:variant>
        <vt:lpwstr>_Toc139636426</vt:lpwstr>
      </vt:variant>
      <vt:variant>
        <vt:i4>1441855</vt:i4>
      </vt:variant>
      <vt:variant>
        <vt:i4>104</vt:i4>
      </vt:variant>
      <vt:variant>
        <vt:i4>0</vt:i4>
      </vt:variant>
      <vt:variant>
        <vt:i4>5</vt:i4>
      </vt:variant>
      <vt:variant>
        <vt:lpwstr/>
      </vt:variant>
      <vt:variant>
        <vt:lpwstr>_Toc139636425</vt:lpwstr>
      </vt:variant>
      <vt:variant>
        <vt:i4>1441855</vt:i4>
      </vt:variant>
      <vt:variant>
        <vt:i4>98</vt:i4>
      </vt:variant>
      <vt:variant>
        <vt:i4>0</vt:i4>
      </vt:variant>
      <vt:variant>
        <vt:i4>5</vt:i4>
      </vt:variant>
      <vt:variant>
        <vt:lpwstr/>
      </vt:variant>
      <vt:variant>
        <vt:lpwstr>_Toc139636424</vt:lpwstr>
      </vt:variant>
      <vt:variant>
        <vt:i4>1441855</vt:i4>
      </vt:variant>
      <vt:variant>
        <vt:i4>92</vt:i4>
      </vt:variant>
      <vt:variant>
        <vt:i4>0</vt:i4>
      </vt:variant>
      <vt:variant>
        <vt:i4>5</vt:i4>
      </vt:variant>
      <vt:variant>
        <vt:lpwstr/>
      </vt:variant>
      <vt:variant>
        <vt:lpwstr>_Toc139636423</vt:lpwstr>
      </vt:variant>
      <vt:variant>
        <vt:i4>1441855</vt:i4>
      </vt:variant>
      <vt:variant>
        <vt:i4>86</vt:i4>
      </vt:variant>
      <vt:variant>
        <vt:i4>0</vt:i4>
      </vt:variant>
      <vt:variant>
        <vt:i4>5</vt:i4>
      </vt:variant>
      <vt:variant>
        <vt:lpwstr/>
      </vt:variant>
      <vt:variant>
        <vt:lpwstr>_Toc139636422</vt:lpwstr>
      </vt:variant>
      <vt:variant>
        <vt:i4>1441855</vt:i4>
      </vt:variant>
      <vt:variant>
        <vt:i4>80</vt:i4>
      </vt:variant>
      <vt:variant>
        <vt:i4>0</vt:i4>
      </vt:variant>
      <vt:variant>
        <vt:i4>5</vt:i4>
      </vt:variant>
      <vt:variant>
        <vt:lpwstr/>
      </vt:variant>
      <vt:variant>
        <vt:lpwstr>_Toc139636421</vt:lpwstr>
      </vt:variant>
      <vt:variant>
        <vt:i4>1441855</vt:i4>
      </vt:variant>
      <vt:variant>
        <vt:i4>74</vt:i4>
      </vt:variant>
      <vt:variant>
        <vt:i4>0</vt:i4>
      </vt:variant>
      <vt:variant>
        <vt:i4>5</vt:i4>
      </vt:variant>
      <vt:variant>
        <vt:lpwstr/>
      </vt:variant>
      <vt:variant>
        <vt:lpwstr>_Toc139636420</vt:lpwstr>
      </vt:variant>
      <vt:variant>
        <vt:i4>1376319</vt:i4>
      </vt:variant>
      <vt:variant>
        <vt:i4>68</vt:i4>
      </vt:variant>
      <vt:variant>
        <vt:i4>0</vt:i4>
      </vt:variant>
      <vt:variant>
        <vt:i4>5</vt:i4>
      </vt:variant>
      <vt:variant>
        <vt:lpwstr/>
      </vt:variant>
      <vt:variant>
        <vt:lpwstr>_Toc139636419</vt:lpwstr>
      </vt:variant>
      <vt:variant>
        <vt:i4>1376319</vt:i4>
      </vt:variant>
      <vt:variant>
        <vt:i4>62</vt:i4>
      </vt:variant>
      <vt:variant>
        <vt:i4>0</vt:i4>
      </vt:variant>
      <vt:variant>
        <vt:i4>5</vt:i4>
      </vt:variant>
      <vt:variant>
        <vt:lpwstr/>
      </vt:variant>
      <vt:variant>
        <vt:lpwstr>_Toc139636418</vt:lpwstr>
      </vt:variant>
      <vt:variant>
        <vt:i4>1376319</vt:i4>
      </vt:variant>
      <vt:variant>
        <vt:i4>56</vt:i4>
      </vt:variant>
      <vt:variant>
        <vt:i4>0</vt:i4>
      </vt:variant>
      <vt:variant>
        <vt:i4>5</vt:i4>
      </vt:variant>
      <vt:variant>
        <vt:lpwstr/>
      </vt:variant>
      <vt:variant>
        <vt:lpwstr>_Toc139636417</vt:lpwstr>
      </vt:variant>
      <vt:variant>
        <vt:i4>1376319</vt:i4>
      </vt:variant>
      <vt:variant>
        <vt:i4>50</vt:i4>
      </vt:variant>
      <vt:variant>
        <vt:i4>0</vt:i4>
      </vt:variant>
      <vt:variant>
        <vt:i4>5</vt:i4>
      </vt:variant>
      <vt:variant>
        <vt:lpwstr/>
      </vt:variant>
      <vt:variant>
        <vt:lpwstr>_Toc139636416</vt:lpwstr>
      </vt:variant>
      <vt:variant>
        <vt:i4>1376319</vt:i4>
      </vt:variant>
      <vt:variant>
        <vt:i4>44</vt:i4>
      </vt:variant>
      <vt:variant>
        <vt:i4>0</vt:i4>
      </vt:variant>
      <vt:variant>
        <vt:i4>5</vt:i4>
      </vt:variant>
      <vt:variant>
        <vt:lpwstr/>
      </vt:variant>
      <vt:variant>
        <vt:lpwstr>_Toc139636415</vt:lpwstr>
      </vt:variant>
      <vt:variant>
        <vt:i4>1376319</vt:i4>
      </vt:variant>
      <vt:variant>
        <vt:i4>38</vt:i4>
      </vt:variant>
      <vt:variant>
        <vt:i4>0</vt:i4>
      </vt:variant>
      <vt:variant>
        <vt:i4>5</vt:i4>
      </vt:variant>
      <vt:variant>
        <vt:lpwstr/>
      </vt:variant>
      <vt:variant>
        <vt:lpwstr>_Toc139636414</vt:lpwstr>
      </vt:variant>
      <vt:variant>
        <vt:i4>1376319</vt:i4>
      </vt:variant>
      <vt:variant>
        <vt:i4>32</vt:i4>
      </vt:variant>
      <vt:variant>
        <vt:i4>0</vt:i4>
      </vt:variant>
      <vt:variant>
        <vt:i4>5</vt:i4>
      </vt:variant>
      <vt:variant>
        <vt:lpwstr/>
      </vt:variant>
      <vt:variant>
        <vt:lpwstr>_Toc139636413</vt:lpwstr>
      </vt:variant>
      <vt:variant>
        <vt:i4>1376319</vt:i4>
      </vt:variant>
      <vt:variant>
        <vt:i4>26</vt:i4>
      </vt:variant>
      <vt:variant>
        <vt:i4>0</vt:i4>
      </vt:variant>
      <vt:variant>
        <vt:i4>5</vt:i4>
      </vt:variant>
      <vt:variant>
        <vt:lpwstr/>
      </vt:variant>
      <vt:variant>
        <vt:lpwstr>_Toc139636412</vt:lpwstr>
      </vt:variant>
      <vt:variant>
        <vt:i4>1376319</vt:i4>
      </vt:variant>
      <vt:variant>
        <vt:i4>20</vt:i4>
      </vt:variant>
      <vt:variant>
        <vt:i4>0</vt:i4>
      </vt:variant>
      <vt:variant>
        <vt:i4>5</vt:i4>
      </vt:variant>
      <vt:variant>
        <vt:lpwstr/>
      </vt:variant>
      <vt:variant>
        <vt:lpwstr>_Toc139636411</vt:lpwstr>
      </vt:variant>
      <vt:variant>
        <vt:i4>1376319</vt:i4>
      </vt:variant>
      <vt:variant>
        <vt:i4>14</vt:i4>
      </vt:variant>
      <vt:variant>
        <vt:i4>0</vt:i4>
      </vt:variant>
      <vt:variant>
        <vt:i4>5</vt:i4>
      </vt:variant>
      <vt:variant>
        <vt:lpwstr/>
      </vt:variant>
      <vt:variant>
        <vt:lpwstr>_Toc139636410</vt:lpwstr>
      </vt:variant>
      <vt:variant>
        <vt:i4>1310783</vt:i4>
      </vt:variant>
      <vt:variant>
        <vt:i4>8</vt:i4>
      </vt:variant>
      <vt:variant>
        <vt:i4>0</vt:i4>
      </vt:variant>
      <vt:variant>
        <vt:i4>5</vt:i4>
      </vt:variant>
      <vt:variant>
        <vt:lpwstr/>
      </vt:variant>
      <vt:variant>
        <vt:lpwstr>_Toc139636409</vt:lpwstr>
      </vt:variant>
      <vt:variant>
        <vt:i4>1310783</vt:i4>
      </vt:variant>
      <vt:variant>
        <vt:i4>2</vt:i4>
      </vt:variant>
      <vt:variant>
        <vt:i4>0</vt:i4>
      </vt:variant>
      <vt:variant>
        <vt:i4>5</vt:i4>
      </vt:variant>
      <vt:variant>
        <vt:lpwstr/>
      </vt:variant>
      <vt:variant>
        <vt:lpwstr>_Toc139636408</vt:lpwstr>
      </vt:variant>
      <vt:variant>
        <vt:i4>196610</vt:i4>
      </vt:variant>
      <vt:variant>
        <vt:i4>1389</vt:i4>
      </vt:variant>
      <vt:variant>
        <vt:i4>0</vt:i4>
      </vt:variant>
      <vt:variant>
        <vt:i4>5</vt:i4>
      </vt:variant>
      <vt:variant>
        <vt:lpwstr>https://www.sdlp.ie/manifesto</vt:lpwstr>
      </vt:variant>
      <vt:variant>
        <vt:lpwstr/>
      </vt:variant>
      <vt:variant>
        <vt:i4>8192014</vt:i4>
      </vt:variant>
      <vt:variant>
        <vt:i4>1386</vt:i4>
      </vt:variant>
      <vt:variant>
        <vt:i4>0</vt:i4>
      </vt:variant>
      <vt:variant>
        <vt:i4>5</vt:i4>
      </vt:variant>
      <vt:variant>
        <vt:lpwstr>https://vote.sinnfein.ie/wp-content/uploads/2022/04/A4_MANIFESTOenglish.pdf</vt:lpwstr>
      </vt:variant>
      <vt:variant>
        <vt:lpwstr/>
      </vt:variant>
      <vt:variant>
        <vt:i4>7078005</vt:i4>
      </vt:variant>
      <vt:variant>
        <vt:i4>1383</vt:i4>
      </vt:variant>
      <vt:variant>
        <vt:i4>0</vt:i4>
      </vt:variant>
      <vt:variant>
        <vt:i4>5</vt:i4>
      </vt:variant>
      <vt:variant>
        <vt:lpwstr>https://assets.nationbuilder.com/allianceparty/pages/8261/attachments/original/1650982037/AllianceManifestoAE22.pdf?1650982037</vt:lpwstr>
      </vt:variant>
      <vt:variant>
        <vt:lpwstr/>
      </vt:variant>
      <vt:variant>
        <vt:i4>4587535</vt:i4>
      </vt:variant>
      <vt:variant>
        <vt:i4>1380</vt:i4>
      </vt:variant>
      <vt:variant>
        <vt:i4>0</vt:i4>
      </vt:variant>
      <vt:variant>
        <vt:i4>5</vt:i4>
      </vt:variant>
      <vt:variant>
        <vt:lpwstr>http://www.niassembly.gov.uk/dpp</vt:lpwstr>
      </vt:variant>
      <vt:variant>
        <vt:lpwstr/>
      </vt:variant>
      <vt:variant>
        <vt:i4>7209079</vt:i4>
      </vt:variant>
      <vt:variant>
        <vt:i4>1377</vt:i4>
      </vt:variant>
      <vt:variant>
        <vt:i4>0</vt:i4>
      </vt:variant>
      <vt:variant>
        <vt:i4>5</vt:i4>
      </vt:variant>
      <vt:variant>
        <vt:lpwstr>https://www.gov.scot/publications/human-rights-bill-scotland-consultation/</vt:lpwstr>
      </vt:variant>
      <vt:variant>
        <vt:lpwstr/>
      </vt:variant>
      <vt:variant>
        <vt:i4>5570584</vt:i4>
      </vt:variant>
      <vt:variant>
        <vt:i4>1374</vt:i4>
      </vt:variant>
      <vt:variant>
        <vt:i4>0</vt:i4>
      </vt:variant>
      <vt:variant>
        <vt:i4>5</vt:i4>
      </vt:variant>
      <vt:variant>
        <vt:lpwstr>https://www.gov.scot/news/new-human-rights-bill/</vt:lpwstr>
      </vt:variant>
      <vt:variant>
        <vt:lpwstr>:~:text=Subject%20to%20the%20outcome%20of%20the%202021%20Scottish,for%20women%2C%20disabled%20people%20and%20minority%20ethnic%20communities.</vt:lpwstr>
      </vt:variant>
      <vt:variant>
        <vt:i4>4390920</vt:i4>
      </vt:variant>
      <vt:variant>
        <vt:i4>1371</vt:i4>
      </vt:variant>
      <vt:variant>
        <vt:i4>0</vt:i4>
      </vt:variant>
      <vt:variant>
        <vt:i4>5</vt:i4>
      </vt:variant>
      <vt:variant>
        <vt:lpwstr>https://www.gov.scot/publications/national-taskforce-human-rights-leadership-report/</vt:lpwstr>
      </vt:variant>
      <vt:variant>
        <vt:lpwstr/>
      </vt:variant>
      <vt:variant>
        <vt:i4>29</vt:i4>
      </vt:variant>
      <vt:variant>
        <vt:i4>1368</vt:i4>
      </vt:variant>
      <vt:variant>
        <vt:i4>0</vt:i4>
      </vt:variant>
      <vt:variant>
        <vt:i4>5</vt:i4>
      </vt:variant>
      <vt:variant>
        <vt:lpwstr>https://humanrightsleadership.scot/wp-content/uploads/2018/12/First-Ministers-Advisory-Group-on-Human-Rights-Leadership-Final-report-for-publication.pdf</vt:lpwstr>
      </vt:variant>
      <vt:variant>
        <vt:lpwstr/>
      </vt:variant>
      <vt:variant>
        <vt:i4>3604526</vt:i4>
      </vt:variant>
      <vt:variant>
        <vt:i4>1365</vt:i4>
      </vt:variant>
      <vt:variant>
        <vt:i4>0</vt:i4>
      </vt:variant>
      <vt:variant>
        <vt:i4>5</vt:i4>
      </vt:variant>
      <vt:variant>
        <vt:lpwstr>https://www.legislation.gov.uk/asp/2014/8/contents/enacted</vt:lpwstr>
      </vt:variant>
      <vt:variant>
        <vt:lpwstr/>
      </vt:variant>
      <vt:variant>
        <vt:i4>3604515</vt:i4>
      </vt:variant>
      <vt:variant>
        <vt:i4>1362</vt:i4>
      </vt:variant>
      <vt:variant>
        <vt:i4>0</vt:i4>
      </vt:variant>
      <vt:variant>
        <vt:i4>5</vt:i4>
      </vt:variant>
      <vt:variant>
        <vt:lpwstr>https://www.legislation.gov.uk/asp/2018/9/contents/enacted</vt:lpwstr>
      </vt:variant>
      <vt:variant>
        <vt:lpwstr/>
      </vt:variant>
      <vt:variant>
        <vt:i4>3014692</vt:i4>
      </vt:variant>
      <vt:variant>
        <vt:i4>1359</vt:i4>
      </vt:variant>
      <vt:variant>
        <vt:i4>0</vt:i4>
      </vt:variant>
      <vt:variant>
        <vt:i4>5</vt:i4>
      </vt:variant>
      <vt:variant>
        <vt:lpwstr>https://www.legislation.gov.uk/asp/2016/18/contents</vt:lpwstr>
      </vt:variant>
      <vt:variant>
        <vt:lpwstr/>
      </vt:variant>
      <vt:variant>
        <vt:i4>3604513</vt:i4>
      </vt:variant>
      <vt:variant>
        <vt:i4>1356</vt:i4>
      </vt:variant>
      <vt:variant>
        <vt:i4>0</vt:i4>
      </vt:variant>
      <vt:variant>
        <vt:i4>5</vt:i4>
      </vt:variant>
      <vt:variant>
        <vt:lpwstr>https://www.legislation.gov.uk/asp/2015/6/contents/enacted</vt:lpwstr>
      </vt:variant>
      <vt:variant>
        <vt:lpwstr/>
      </vt:variant>
      <vt:variant>
        <vt:i4>2031696</vt:i4>
      </vt:variant>
      <vt:variant>
        <vt:i4>1353</vt:i4>
      </vt:variant>
      <vt:variant>
        <vt:i4>0</vt:i4>
      </vt:variant>
      <vt:variant>
        <vt:i4>5</vt:i4>
      </vt:variant>
      <vt:variant>
        <vt:lpwstr>https://www.parliament.scot/bills-and-laws/bills/united-nations-convention-on-the-rights-of-the-child-incorporation-scotland-bill</vt:lpwstr>
      </vt:variant>
      <vt:variant>
        <vt:lpwstr/>
      </vt:variant>
      <vt:variant>
        <vt:i4>3670056</vt:i4>
      </vt:variant>
      <vt:variant>
        <vt:i4>1350</vt:i4>
      </vt:variant>
      <vt:variant>
        <vt:i4>0</vt:i4>
      </vt:variant>
      <vt:variant>
        <vt:i4>5</vt:i4>
      </vt:variant>
      <vt:variant>
        <vt:lpwstr>https://www.parliament.scot/parliamentarybusiness/28877.aspx?SearchType=Advance&amp;ReferenceNu%20mbers=S5M-24291&amp;ResultsPerPage=10</vt:lpwstr>
      </vt:variant>
      <vt:variant>
        <vt:lpwstr/>
      </vt:variant>
      <vt:variant>
        <vt:i4>4653127</vt:i4>
      </vt:variant>
      <vt:variant>
        <vt:i4>1347</vt:i4>
      </vt:variant>
      <vt:variant>
        <vt:i4>0</vt:i4>
      </vt:variant>
      <vt:variant>
        <vt:i4>5</vt:i4>
      </vt:variant>
      <vt:variant>
        <vt:lpwstr>http://www.parliament.scot/parliamentarybusiness/report.aspx?r=10722&amp;i=98397</vt:lpwstr>
      </vt:variant>
      <vt:variant>
        <vt:lpwstr/>
      </vt:variant>
      <vt:variant>
        <vt:i4>852050</vt:i4>
      </vt:variant>
      <vt:variant>
        <vt:i4>1344</vt:i4>
      </vt:variant>
      <vt:variant>
        <vt:i4>0</vt:i4>
      </vt:variant>
      <vt:variant>
        <vt:i4>5</vt:i4>
      </vt:variant>
      <vt:variant>
        <vt:lpwstr>https://archive2021.parliament.scot/parliamentarybusiness/report.aspx?r=9616&amp;i=87353</vt:lpwstr>
      </vt:variant>
      <vt:variant>
        <vt:lpwstr/>
      </vt:variant>
      <vt:variant>
        <vt:i4>538968130</vt:i4>
      </vt:variant>
      <vt:variant>
        <vt:i4>1341</vt:i4>
      </vt:variant>
      <vt:variant>
        <vt:i4>0</vt:i4>
      </vt:variant>
      <vt:variant>
        <vt:i4>5</vt:i4>
      </vt:variant>
      <vt:variant>
        <vt:lpwstr>UN Committee on the Rights of Persons with Disabilities 2016 inquiry – UK 2022 follow-up report - GOV.UK (www.gov.uk)</vt:lpwstr>
      </vt:variant>
      <vt:variant>
        <vt:lpwstr/>
      </vt:variant>
      <vt:variant>
        <vt:i4>7209059</vt:i4>
      </vt:variant>
      <vt:variant>
        <vt:i4>1338</vt:i4>
      </vt:variant>
      <vt:variant>
        <vt:i4>0</vt:i4>
      </vt:variant>
      <vt:variant>
        <vt:i4>5</vt:i4>
      </vt:variant>
      <vt:variant>
        <vt:lpwstr>https://www.gov.uk/government/publications/disabled-peoples-rights-the-uks-2021-report-on-select-recommendations-from-the-uncrpd-periodic-review/un-committee-on-the-rights-of-persons-with-disabilities-2016-inquiry-uk-2021-follow-up-report</vt:lpwstr>
      </vt:variant>
      <vt:variant>
        <vt:lpwstr/>
      </vt:variant>
      <vt:variant>
        <vt:i4>5701663</vt:i4>
      </vt:variant>
      <vt:variant>
        <vt:i4>1335</vt:i4>
      </vt:variant>
      <vt:variant>
        <vt:i4>0</vt:i4>
      </vt:variant>
      <vt:variant>
        <vt:i4>5</vt:i4>
      </vt:variant>
      <vt:variant>
        <vt:lpwstr>https://www.gov.uk/government/publications/disabled-peoples-rights-uk-2022-follow-up-report-to-uncrpd-2016-inquiry/un-committee-on-the-rights-of-persons-with-disabilities-2016-inquiry-uk-2022-follow-up-report</vt:lpwstr>
      </vt:variant>
      <vt:variant>
        <vt:lpwstr/>
      </vt:variant>
      <vt:variant>
        <vt:i4>6553717</vt:i4>
      </vt:variant>
      <vt:variant>
        <vt:i4>1332</vt:i4>
      </vt:variant>
      <vt:variant>
        <vt:i4>0</vt:i4>
      </vt:variant>
      <vt:variant>
        <vt:i4>5</vt:i4>
      </vt:variant>
      <vt:variant>
        <vt:lpwstr>https://www.communities-ni.gov.uk/sites/default/files/consultations/communities/dfc-budget-2023-24-eqia.pdf</vt:lpwstr>
      </vt:variant>
      <vt:variant>
        <vt:lpwstr/>
      </vt:variant>
      <vt:variant>
        <vt:i4>4063358</vt:i4>
      </vt:variant>
      <vt:variant>
        <vt:i4>1329</vt:i4>
      </vt:variant>
      <vt:variant>
        <vt:i4>0</vt:i4>
      </vt:variant>
      <vt:variant>
        <vt:i4>5</vt:i4>
      </vt:variant>
      <vt:variant>
        <vt:lpwstr>https://www.equalityni.org/ECNI/media/ECNI/Publications/Delivering Equality/UNCRPD investigations/UNCRPD-Implementation-NI.pdf</vt:lpwstr>
      </vt:variant>
      <vt:variant>
        <vt:lpwstr/>
      </vt:variant>
      <vt:variant>
        <vt:i4>3145824</vt:i4>
      </vt:variant>
      <vt:variant>
        <vt:i4>1326</vt:i4>
      </vt:variant>
      <vt:variant>
        <vt:i4>0</vt:i4>
      </vt:variant>
      <vt:variant>
        <vt:i4>5</vt:i4>
      </vt:variant>
      <vt:variant>
        <vt:lpwstr>https://www.gov.wales/equality-race-and-disability-evidence-units-strategy-html</vt:lpwstr>
      </vt:variant>
      <vt:variant>
        <vt:lpwstr/>
      </vt:variant>
      <vt:variant>
        <vt:i4>2883629</vt:i4>
      </vt:variant>
      <vt:variant>
        <vt:i4>1322</vt:i4>
      </vt:variant>
      <vt:variant>
        <vt:i4>0</vt:i4>
      </vt:variant>
      <vt:variant>
        <vt:i4>5</vt:i4>
      </vt:variant>
      <vt:variant>
        <vt:lpwstr>https://humanrightstracker.com/en/</vt:lpwstr>
      </vt:variant>
      <vt:variant>
        <vt:lpwstr/>
      </vt:variant>
      <vt:variant>
        <vt:i4>2883629</vt:i4>
      </vt:variant>
      <vt:variant>
        <vt:i4>1320</vt:i4>
      </vt:variant>
      <vt:variant>
        <vt:i4>0</vt:i4>
      </vt:variant>
      <vt:variant>
        <vt:i4>5</vt:i4>
      </vt:variant>
      <vt:variant>
        <vt:lpwstr>https://humanrightstracker.com/en/</vt:lpwstr>
      </vt:variant>
      <vt:variant>
        <vt:lpwstr/>
      </vt:variant>
      <vt:variant>
        <vt:i4>5701663</vt:i4>
      </vt:variant>
      <vt:variant>
        <vt:i4>1317</vt:i4>
      </vt:variant>
      <vt:variant>
        <vt:i4>0</vt:i4>
      </vt:variant>
      <vt:variant>
        <vt:i4>5</vt:i4>
      </vt:variant>
      <vt:variant>
        <vt:lpwstr>https://www.gov.uk/government/publications/disabled-peoples-rights-uk-2022-follow-up-report-to-uncrpd-2016-inquiry/un-committee-on-the-rights-of-persons-with-disabilities-2016-inquiry-uk-2022-follow-up-report</vt:lpwstr>
      </vt:variant>
      <vt:variant>
        <vt:lpwstr/>
      </vt:variant>
      <vt:variant>
        <vt:i4>1310807</vt:i4>
      </vt:variant>
      <vt:variant>
        <vt:i4>1314</vt:i4>
      </vt:variant>
      <vt:variant>
        <vt:i4>0</vt:i4>
      </vt:variant>
      <vt:variant>
        <vt:i4>5</vt:i4>
      </vt:variant>
      <vt:variant>
        <vt:lpwstr>https://www.gov.uk/government/organisations/disability-unit/about</vt:lpwstr>
      </vt:variant>
      <vt:variant>
        <vt:lpwstr>:~:text=We%20are%20responsible%20for%3A,barriers%20faced%20by%20disabled%20people</vt:lpwstr>
      </vt:variant>
      <vt:variant>
        <vt:i4>4063273</vt:i4>
      </vt:variant>
      <vt:variant>
        <vt:i4>1311</vt:i4>
      </vt:variant>
      <vt:variant>
        <vt:i4>0</vt:i4>
      </vt:variant>
      <vt:variant>
        <vt:i4>5</vt:i4>
      </vt:variant>
      <vt:variant>
        <vt:lpwstr>http://www.equalityni.org/equalitydata</vt:lpwstr>
      </vt:variant>
      <vt:variant>
        <vt:lpwstr/>
      </vt:variant>
      <vt:variant>
        <vt:i4>3145766</vt:i4>
      </vt:variant>
      <vt:variant>
        <vt:i4>1308</vt:i4>
      </vt:variant>
      <vt:variant>
        <vt:i4>0</vt:i4>
      </vt:variant>
      <vt:variant>
        <vt:i4>5</vt:i4>
      </vt:variant>
      <vt:variant>
        <vt:lpwstr>https://www.nicva.org/sites/default/files/d7content/attachments-articles/recommendations_for_an_ni_anti-poverty_strategy_-_a_paper_from_members_of_the_aps_co_design_group_september_2022.pdf</vt:lpwstr>
      </vt:variant>
      <vt:variant>
        <vt:lpwstr/>
      </vt:variant>
      <vt:variant>
        <vt:i4>8192126</vt:i4>
      </vt:variant>
      <vt:variant>
        <vt:i4>1305</vt:i4>
      </vt:variant>
      <vt:variant>
        <vt:i4>0</vt:i4>
      </vt:variant>
      <vt:variant>
        <vt:i4>5</vt:i4>
      </vt:variant>
      <vt:variant>
        <vt:lpwstr>https://www.trusselltrust.org/wp-content/uploads/sites/2/2021/05/State-of-Hunger-2021-Report-Final.pdf</vt:lpwstr>
      </vt:variant>
      <vt:variant>
        <vt:lpwstr/>
      </vt:variant>
      <vt:variant>
        <vt:i4>1704027</vt:i4>
      </vt:variant>
      <vt:variant>
        <vt:i4>1302</vt:i4>
      </vt:variant>
      <vt:variant>
        <vt:i4>0</vt:i4>
      </vt:variant>
      <vt:variant>
        <vt:i4>5</vt:i4>
      </vt:variant>
      <vt:variant>
        <vt:lpwstr>https://www.jrf.org.uk/report/uk-poverty-2022</vt:lpwstr>
      </vt:variant>
      <vt:variant>
        <vt:lpwstr/>
      </vt:variant>
      <vt:variant>
        <vt:i4>5570637</vt:i4>
      </vt:variant>
      <vt:variant>
        <vt:i4>1299</vt:i4>
      </vt:variant>
      <vt:variant>
        <vt:i4>0</vt:i4>
      </vt:variant>
      <vt:variant>
        <vt:i4>5</vt:i4>
      </vt:variant>
      <vt:variant>
        <vt:lpwstr>https://www.equalityni.org/ECNI/media/ECNI/Consultation Responses/2021/DoH-ShapingFutureSupport-DisabilityGreenPaper.pdf?ext=.pdf</vt:lpwstr>
      </vt:variant>
      <vt:variant>
        <vt:lpwstr/>
      </vt:variant>
      <vt:variant>
        <vt:i4>1114117</vt:i4>
      </vt:variant>
      <vt:variant>
        <vt:i4>1296</vt:i4>
      </vt:variant>
      <vt:variant>
        <vt:i4>0</vt:i4>
      </vt:variant>
      <vt:variant>
        <vt:i4>5</vt:i4>
      </vt:variant>
      <vt:variant>
        <vt:lpwstr>https://www.gov.scot/publications/scottish-welfare-fund-statistics-update-to-30-september-2022/documents/</vt:lpwstr>
      </vt:variant>
      <vt:variant>
        <vt:lpwstr/>
      </vt:variant>
      <vt:variant>
        <vt:i4>5177411</vt:i4>
      </vt:variant>
      <vt:variant>
        <vt:i4>1293</vt:i4>
      </vt:variant>
      <vt:variant>
        <vt:i4>0</vt:i4>
      </vt:variant>
      <vt:variant>
        <vt:i4>5</vt:i4>
      </vt:variant>
      <vt:variant>
        <vt:lpwstr>https://povertyinequality.scot/publication/poverty-and-inequality-commission-scottish-welfare-fund-briefing/</vt:lpwstr>
      </vt:variant>
      <vt:variant>
        <vt:lpwstr/>
      </vt:variant>
      <vt:variant>
        <vt:i4>524354</vt:i4>
      </vt:variant>
      <vt:variant>
        <vt:i4>1290</vt:i4>
      </vt:variant>
      <vt:variant>
        <vt:i4>0</vt:i4>
      </vt:variant>
      <vt:variant>
        <vt:i4>5</vt:i4>
      </vt:variant>
      <vt:variant>
        <vt:lpwstr>C:\Users\rsiemens\Downloads\Inclusion-Scotland-Briefing-Disabled-People-Poverty-and-the-Cost-of-Living-Crisis-Version-1-November-22nd.pdf (inclusionscotland.org)</vt:lpwstr>
      </vt:variant>
      <vt:variant>
        <vt:lpwstr/>
      </vt:variant>
      <vt:variant>
        <vt:i4>524354</vt:i4>
      </vt:variant>
      <vt:variant>
        <vt:i4>1287</vt:i4>
      </vt:variant>
      <vt:variant>
        <vt:i4>0</vt:i4>
      </vt:variant>
      <vt:variant>
        <vt:i4>5</vt:i4>
      </vt:variant>
      <vt:variant>
        <vt:lpwstr>C:\Users\rsiemens\Downloads\Inclusion-Scotland-Briefing-Disabled-People-Poverty-and-the-Cost-of-Living-Crisis-Version-1-November-22nd.pdf (inclusionscotland.org)</vt:lpwstr>
      </vt:variant>
      <vt:variant>
        <vt:lpwstr/>
      </vt:variant>
      <vt:variant>
        <vt:i4>524354</vt:i4>
      </vt:variant>
      <vt:variant>
        <vt:i4>1284</vt:i4>
      </vt:variant>
      <vt:variant>
        <vt:i4>0</vt:i4>
      </vt:variant>
      <vt:variant>
        <vt:i4>5</vt:i4>
      </vt:variant>
      <vt:variant>
        <vt:lpwstr>C:\Users\rsiemens\Downloads\Inclusion-Scotland-Briefing-Disabled-People-Poverty-and-the-Cost-of-Living-Crisis-Version-1-November-22nd.pdf (inclusionscotland.org)</vt:lpwstr>
      </vt:variant>
      <vt:variant>
        <vt:lpwstr/>
      </vt:variant>
      <vt:variant>
        <vt:i4>4653068</vt:i4>
      </vt:variant>
      <vt:variant>
        <vt:i4>1281</vt:i4>
      </vt:variant>
      <vt:variant>
        <vt:i4>0</vt:i4>
      </vt:variant>
      <vt:variant>
        <vt:i4>5</vt:i4>
      </vt:variant>
      <vt:variant>
        <vt:lpwstr>https://www.gov.wales/wellbeing-wales-2022-more-equal-wales-html</vt:lpwstr>
      </vt:variant>
      <vt:variant>
        <vt:lpwstr>:~:text=In%202021%2D22%20just%20under,up%20from%209.9%25%20in%202018.</vt:lpwstr>
      </vt:variant>
      <vt:variant>
        <vt:i4>4456475</vt:i4>
      </vt:variant>
      <vt:variant>
        <vt:i4>1278</vt:i4>
      </vt:variant>
      <vt:variant>
        <vt:i4>0</vt:i4>
      </vt:variant>
      <vt:variant>
        <vt:i4>5</vt:i4>
      </vt:variant>
      <vt:variant>
        <vt:lpwstr>https://www.gov.wales/relative-income-poverty-april-2021-march-2022-html</vt:lpwstr>
      </vt:variant>
      <vt:variant>
        <vt:lpwstr/>
      </vt:variant>
      <vt:variant>
        <vt:i4>4456475</vt:i4>
      </vt:variant>
      <vt:variant>
        <vt:i4>1275</vt:i4>
      </vt:variant>
      <vt:variant>
        <vt:i4>0</vt:i4>
      </vt:variant>
      <vt:variant>
        <vt:i4>5</vt:i4>
      </vt:variant>
      <vt:variant>
        <vt:lpwstr>https://www.gov.wales/relative-income-poverty-april-2021-march-2022-html</vt:lpwstr>
      </vt:variant>
      <vt:variant>
        <vt:lpwstr/>
      </vt:variant>
      <vt:variant>
        <vt:i4>8192126</vt:i4>
      </vt:variant>
      <vt:variant>
        <vt:i4>1272</vt:i4>
      </vt:variant>
      <vt:variant>
        <vt:i4>0</vt:i4>
      </vt:variant>
      <vt:variant>
        <vt:i4>5</vt:i4>
      </vt:variant>
      <vt:variant>
        <vt:lpwstr>https://www.trusselltrust.org/wp-content/uploads/sites/2/2021/05/State-of-Hunger-2021-Report-Final.pdf</vt:lpwstr>
      </vt:variant>
      <vt:variant>
        <vt:lpwstr/>
      </vt:variant>
      <vt:variant>
        <vt:i4>8192126</vt:i4>
      </vt:variant>
      <vt:variant>
        <vt:i4>1269</vt:i4>
      </vt:variant>
      <vt:variant>
        <vt:i4>0</vt:i4>
      </vt:variant>
      <vt:variant>
        <vt:i4>5</vt:i4>
      </vt:variant>
      <vt:variant>
        <vt:lpwstr>https://www.trusselltrust.org/wp-content/uploads/sites/2/2021/05/State-of-Hunger-2021-Report-Final.pdf</vt:lpwstr>
      </vt:variant>
      <vt:variant>
        <vt:lpwstr/>
      </vt:variant>
      <vt:variant>
        <vt:i4>8192060</vt:i4>
      </vt:variant>
      <vt:variant>
        <vt:i4>1266</vt:i4>
      </vt:variant>
      <vt:variant>
        <vt:i4>0</vt:i4>
      </vt:variant>
      <vt:variant>
        <vt:i4>5</vt:i4>
      </vt:variant>
      <vt:variant>
        <vt:lpwstr>https://policyinpractice.co.uk/wp-content/uploads/Universal-Credit-and-Financial-Resilience-190919-Full-report.pdf</vt:lpwstr>
      </vt:variant>
      <vt:variant>
        <vt:lpwstr/>
      </vt:variant>
      <vt:variant>
        <vt:i4>3080243</vt:i4>
      </vt:variant>
      <vt:variant>
        <vt:i4>1263</vt:i4>
      </vt:variant>
      <vt:variant>
        <vt:i4>0</vt:i4>
      </vt:variant>
      <vt:variant>
        <vt:i4>5</vt:i4>
      </vt:variant>
      <vt:variant>
        <vt:lpwstr>https://ifs.org.uk/publications/living-standards-working-age-disability-benefits-recipients-uk</vt:lpwstr>
      </vt:variant>
      <vt:variant>
        <vt:lpwstr/>
      </vt:variant>
      <vt:variant>
        <vt:i4>1638495</vt:i4>
      </vt:variant>
      <vt:variant>
        <vt:i4>1260</vt:i4>
      </vt:variant>
      <vt:variant>
        <vt:i4>0</vt:i4>
      </vt:variant>
      <vt:variant>
        <vt:i4>5</vt:i4>
      </vt:variant>
      <vt:variant>
        <vt:lpwstr>https://www.scope.org.uk/campaigns/extra-costs/disability-price-tag-2023/</vt:lpwstr>
      </vt:variant>
      <vt:variant>
        <vt:lpwstr/>
      </vt:variant>
      <vt:variant>
        <vt:i4>4784143</vt:i4>
      </vt:variant>
      <vt:variant>
        <vt:i4>1257</vt:i4>
      </vt:variant>
      <vt:variant>
        <vt:i4>0</vt:i4>
      </vt:variant>
      <vt:variant>
        <vt:i4>5</vt:i4>
      </vt:variant>
      <vt:variant>
        <vt:lpwstr>https://www.scope.org.uk/campaigns/cost-of-living-crisis/</vt:lpwstr>
      </vt:variant>
      <vt:variant>
        <vt:lpwstr/>
      </vt:variant>
      <vt:variant>
        <vt:i4>7667749</vt:i4>
      </vt:variant>
      <vt:variant>
        <vt:i4>1254</vt:i4>
      </vt:variant>
      <vt:variant>
        <vt:i4>0</vt:i4>
      </vt:variant>
      <vt:variant>
        <vt:i4>5</vt:i4>
      </vt:variant>
      <vt:variant>
        <vt:lpwstr>https://www.gov.uk/government/publications/cost-of-living-support/cost-of-living-support-factsheet-26-may-2022</vt:lpwstr>
      </vt:variant>
      <vt:variant>
        <vt:lpwstr/>
      </vt:variant>
      <vt:variant>
        <vt:i4>1310746</vt:i4>
      </vt:variant>
      <vt:variant>
        <vt:i4>1251</vt:i4>
      </vt:variant>
      <vt:variant>
        <vt:i4>0</vt:i4>
      </vt:variant>
      <vt:variant>
        <vt:i4>5</vt:i4>
      </vt:variant>
      <vt:variant>
        <vt:lpwstr>https://www.disabilityrightsuk.org/news/government-announce-minimum-income-guarantee-rise</vt:lpwstr>
      </vt:variant>
      <vt:variant>
        <vt:lpwstr/>
      </vt:variant>
      <vt:variant>
        <vt:i4>1704027</vt:i4>
      </vt:variant>
      <vt:variant>
        <vt:i4>1248</vt:i4>
      </vt:variant>
      <vt:variant>
        <vt:i4>0</vt:i4>
      </vt:variant>
      <vt:variant>
        <vt:i4>5</vt:i4>
      </vt:variant>
      <vt:variant>
        <vt:lpwstr>https://www.jrf.org.uk/report/uk-poverty-2023</vt:lpwstr>
      </vt:variant>
      <vt:variant>
        <vt:lpwstr/>
      </vt:variant>
      <vt:variant>
        <vt:i4>7733298</vt:i4>
      </vt:variant>
      <vt:variant>
        <vt:i4>1245</vt:i4>
      </vt:variant>
      <vt:variant>
        <vt:i4>0</vt:i4>
      </vt:variant>
      <vt:variant>
        <vt:i4>5</vt:i4>
      </vt:variant>
      <vt:variant>
        <vt:lpwstr>https://ecni.sharepoint.com/sites/NIHRCECNIDM/Shared Documents/General/Annual Report/NI Human Rights Commission, %E2%80%98Response to Public Consultation on Improving the Effectiveness of Hate Crime Legislation in NI%E2%80%99 (NIHRC, 2022</vt:lpwstr>
      </vt:variant>
      <vt:variant>
        <vt:lpwstr/>
      </vt:variant>
      <vt:variant>
        <vt:i4>7733298</vt:i4>
      </vt:variant>
      <vt:variant>
        <vt:i4>1242</vt:i4>
      </vt:variant>
      <vt:variant>
        <vt:i4>0</vt:i4>
      </vt:variant>
      <vt:variant>
        <vt:i4>5</vt:i4>
      </vt:variant>
      <vt:variant>
        <vt:lpwstr>https://ecni.sharepoint.com/sites/NIHRCECNIDM/Shared Documents/General/Annual Report/NI Human Rights Commission, %E2%80%98Response to Public Consultation on Improving the Effectiveness of Hate Crime Legislation in NI%E2%80%99 (NIHRC, 2022</vt:lpwstr>
      </vt:variant>
      <vt:variant>
        <vt:lpwstr/>
      </vt:variant>
      <vt:variant>
        <vt:i4>4063358</vt:i4>
      </vt:variant>
      <vt:variant>
        <vt:i4>1239</vt:i4>
      </vt:variant>
      <vt:variant>
        <vt:i4>0</vt:i4>
      </vt:variant>
      <vt:variant>
        <vt:i4>5</vt:i4>
      </vt:variant>
      <vt:variant>
        <vt:lpwstr>https://www.justice-ni.gov.uk/sites/default/files/consultations/justice/hate crime legislation consultation.pdf</vt:lpwstr>
      </vt:variant>
      <vt:variant>
        <vt:lpwstr/>
      </vt:variant>
      <vt:variant>
        <vt:i4>5242971</vt:i4>
      </vt:variant>
      <vt:variant>
        <vt:i4>1236</vt:i4>
      </vt:variant>
      <vt:variant>
        <vt:i4>0</vt:i4>
      </vt:variant>
      <vt:variant>
        <vt:i4>5</vt:i4>
      </vt:variant>
      <vt:variant>
        <vt:lpwstr>https://www.justice-ni.gov.uk/sites/default/files/publications/justice/review-of-hate-crime-legislation-doj-response.pdf</vt:lpwstr>
      </vt:variant>
      <vt:variant>
        <vt:lpwstr/>
      </vt:variant>
      <vt:variant>
        <vt:i4>720910</vt:i4>
      </vt:variant>
      <vt:variant>
        <vt:i4>1233</vt:i4>
      </vt:variant>
      <vt:variant>
        <vt:i4>0</vt:i4>
      </vt:variant>
      <vt:variant>
        <vt:i4>5</vt:i4>
      </vt:variant>
      <vt:variant>
        <vt:lpwstr>https://www.justice-ni.gov.uk/sites/default/files/publications/justice/hate-crime-review.pdf</vt:lpwstr>
      </vt:variant>
      <vt:variant>
        <vt:lpwstr/>
      </vt:variant>
      <vt:variant>
        <vt:i4>4653079</vt:i4>
      </vt:variant>
      <vt:variant>
        <vt:i4>1230</vt:i4>
      </vt:variant>
      <vt:variant>
        <vt:i4>0</vt:i4>
      </vt:variant>
      <vt:variant>
        <vt:i4>5</vt:i4>
      </vt:variant>
      <vt:variant>
        <vt:lpwstr>https://www.psni.police.uk/system/files/2023-05/443047986/Hate Motivations Bulletin Period ending 31st March 2023.pdf</vt:lpwstr>
      </vt:variant>
      <vt:variant>
        <vt:lpwstr/>
      </vt:variant>
      <vt:variant>
        <vt:i4>7667764</vt:i4>
      </vt:variant>
      <vt:variant>
        <vt:i4>1227</vt:i4>
      </vt:variant>
      <vt:variant>
        <vt:i4>0</vt:i4>
      </vt:variant>
      <vt:variant>
        <vt:i4>5</vt:i4>
      </vt:variant>
      <vt:variant>
        <vt:lpwstr>https://www.education-ni.gov.uk/news/schools-implement-addressing-bullying-act</vt:lpwstr>
      </vt:variant>
      <vt:variant>
        <vt:lpwstr/>
      </vt:variant>
      <vt:variant>
        <vt:i4>4063358</vt:i4>
      </vt:variant>
      <vt:variant>
        <vt:i4>1224</vt:i4>
      </vt:variant>
      <vt:variant>
        <vt:i4>0</vt:i4>
      </vt:variant>
      <vt:variant>
        <vt:i4>5</vt:i4>
      </vt:variant>
      <vt:variant>
        <vt:lpwstr>https://www.equalityni.org/ECNI/media/ECNI/Publications/Delivering Equality/UNCRPD investigations/UNCRPD-Implementation-NI.pdf</vt:lpwstr>
      </vt:variant>
      <vt:variant>
        <vt:lpwstr/>
      </vt:variant>
      <vt:variant>
        <vt:i4>2162809</vt:i4>
      </vt:variant>
      <vt:variant>
        <vt:i4>1221</vt:i4>
      </vt:variant>
      <vt:variant>
        <vt:i4>0</vt:i4>
      </vt:variant>
      <vt:variant>
        <vt:i4>5</vt:i4>
      </vt:variant>
      <vt:variant>
        <vt:lpwstr>https://www.ageuk.org.uk/scotland/latest-news/2020/november/watch-serious-concerns-over-dnar-forms/</vt:lpwstr>
      </vt:variant>
      <vt:variant>
        <vt:lpwstr/>
      </vt:variant>
      <vt:variant>
        <vt:i4>7012460</vt:i4>
      </vt:variant>
      <vt:variant>
        <vt:i4>1218</vt:i4>
      </vt:variant>
      <vt:variant>
        <vt:i4>0</vt:i4>
      </vt:variant>
      <vt:variant>
        <vt:i4>5</vt:i4>
      </vt:variant>
      <vt:variant>
        <vt:lpwstr>C:\Users\rsiemens\Downloads\Rights-At-Risk-Main-Report.pdf (inclusionscotland.org)</vt:lpwstr>
      </vt:variant>
      <vt:variant>
        <vt:lpwstr/>
      </vt:variant>
      <vt:variant>
        <vt:i4>1900548</vt:i4>
      </vt:variant>
      <vt:variant>
        <vt:i4>1215</vt:i4>
      </vt:variant>
      <vt:variant>
        <vt:i4>0</vt:i4>
      </vt:variant>
      <vt:variant>
        <vt:i4>5</vt:i4>
      </vt:variant>
      <vt:variant>
        <vt:lpwstr>C:\Users\rsiemens\Downloads\2020_04_09_clinicalguidance_vfinal.pdf (scottishhumanrights.com)</vt:lpwstr>
      </vt:variant>
      <vt:variant>
        <vt:lpwstr/>
      </vt:variant>
      <vt:variant>
        <vt:i4>4980772</vt:i4>
      </vt:variant>
      <vt:variant>
        <vt:i4>1212</vt:i4>
      </vt:variant>
      <vt:variant>
        <vt:i4>0</vt:i4>
      </vt:variant>
      <vt:variant>
        <vt:i4>5</vt:i4>
      </vt:variant>
      <vt:variant>
        <vt:lpwstr>https://education.gov.scot/media/yffms1dx/nt-approaches_to_recording_and_monitoring_incidents_of_bullying_in_schools.pdf</vt:lpwstr>
      </vt:variant>
      <vt:variant>
        <vt:lpwstr/>
      </vt:variant>
      <vt:variant>
        <vt:i4>2555936</vt:i4>
      </vt:variant>
      <vt:variant>
        <vt:i4>1209</vt:i4>
      </vt:variant>
      <vt:variant>
        <vt:i4>0</vt:i4>
      </vt:variant>
      <vt:variant>
        <vt:i4>5</vt:i4>
      </vt:variant>
      <vt:variant>
        <vt:lpwstr>https://www.gov.wales/hate-hurts-wales</vt:lpwstr>
      </vt:variant>
      <vt:variant>
        <vt:lpwstr/>
      </vt:variant>
      <vt:variant>
        <vt:i4>2162799</vt:i4>
      </vt:variant>
      <vt:variant>
        <vt:i4>1206</vt:i4>
      </vt:variant>
      <vt:variant>
        <vt:i4>0</vt:i4>
      </vt:variant>
      <vt:variant>
        <vt:i4>5</vt:i4>
      </vt:variant>
      <vt:variant>
        <vt:lpwstr>https://gov.wales/rights-respect-equality-guidance-schools</vt:lpwstr>
      </vt:variant>
      <vt:variant>
        <vt:lpwstr/>
      </vt:variant>
      <vt:variant>
        <vt:i4>720962</vt:i4>
      </vt:variant>
      <vt:variant>
        <vt:i4>1203</vt:i4>
      </vt:variant>
      <vt:variant>
        <vt:i4>0</vt:i4>
      </vt:variant>
      <vt:variant>
        <vt:i4>5</vt:i4>
      </vt:variant>
      <vt:variant>
        <vt:lpwstr>https://www.equalityhumanrights.com/en/publication-download/hidden-plain-sight-inquiry-disability-related-harassment</vt:lpwstr>
      </vt:variant>
      <vt:variant>
        <vt:lpwstr/>
      </vt:variant>
      <vt:variant>
        <vt:i4>3014688</vt:i4>
      </vt:variant>
      <vt:variant>
        <vt:i4>1200</vt:i4>
      </vt:variant>
      <vt:variant>
        <vt:i4>0</vt:i4>
      </vt:variant>
      <vt:variant>
        <vt:i4>5</vt:i4>
      </vt:variant>
      <vt:variant>
        <vt:lpwstr>https://www.lawcom.gov.uk/reforms-to-protect-disabled-and-lgbt-victims-criminalise-extremist-misogynist-incel-hate-material-and-safeguard-free-speech/</vt:lpwstr>
      </vt:variant>
      <vt:variant>
        <vt:lpwstr/>
      </vt:variant>
      <vt:variant>
        <vt:i4>131098</vt:i4>
      </vt:variant>
      <vt:variant>
        <vt:i4>1197</vt:i4>
      </vt:variant>
      <vt:variant>
        <vt:i4>0</vt:i4>
      </vt:variant>
      <vt:variant>
        <vt:i4>5</vt:i4>
      </vt:variant>
      <vt:variant>
        <vt:lpwstr>https://researchbriefings.files.parliament.uk/documents/CBP-8537/CBP-8537.pdf</vt:lpwstr>
      </vt:variant>
      <vt:variant>
        <vt:lpwstr/>
      </vt:variant>
      <vt:variant>
        <vt:i4>917586</vt:i4>
      </vt:variant>
      <vt:variant>
        <vt:i4>1194</vt:i4>
      </vt:variant>
      <vt:variant>
        <vt:i4>0</vt:i4>
      </vt:variant>
      <vt:variant>
        <vt:i4>5</vt:i4>
      </vt:variant>
      <vt:variant>
        <vt:lpwstr>https://www.gov.uk/government/publications/uk-disability-survey-research-report-june-2021/uk-disability-survey-research-report-june-2021</vt:lpwstr>
      </vt:variant>
      <vt:variant>
        <vt:lpwstr/>
      </vt:variant>
      <vt:variant>
        <vt:i4>2031635</vt:i4>
      </vt:variant>
      <vt:variant>
        <vt:i4>1191</vt:i4>
      </vt:variant>
      <vt:variant>
        <vt:i4>0</vt:i4>
      </vt:variant>
      <vt:variant>
        <vt:i4>5</vt:i4>
      </vt:variant>
      <vt:variant>
        <vt:lpwstr>https://www.scope.org.uk/campaigns/disability-perception-gap/</vt:lpwstr>
      </vt:variant>
      <vt:variant>
        <vt:lpwstr/>
      </vt:variant>
      <vt:variant>
        <vt:i4>3407969</vt:i4>
      </vt:variant>
      <vt:variant>
        <vt:i4>1188</vt:i4>
      </vt:variant>
      <vt:variant>
        <vt:i4>0</vt:i4>
      </vt:variant>
      <vt:variant>
        <vt:i4>5</vt:i4>
      </vt:variant>
      <vt:variant>
        <vt:lpwstr>https://www.equalityhumanrights.com/en/publication-download/children%E2%80%99s-rights-great-britain-submission-un-2023</vt:lpwstr>
      </vt:variant>
      <vt:variant>
        <vt:lpwstr/>
      </vt:variant>
      <vt:variant>
        <vt:i4>2228254</vt:i4>
      </vt:variant>
      <vt:variant>
        <vt:i4>1185</vt:i4>
      </vt:variant>
      <vt:variant>
        <vt:i4>0</vt:i4>
      </vt:variant>
      <vt:variant>
        <vt:i4>5</vt:i4>
      </vt:variant>
      <vt:variant>
        <vt:lpwstr>http://aba2020.testing.effusion2.dh.bytemark.co.uk/sites/default/files/uploads/attachments/All Together - Summary Report - FINAL_0.pdf</vt:lpwstr>
      </vt:variant>
      <vt:variant>
        <vt:lpwstr/>
      </vt:variant>
      <vt:variant>
        <vt:i4>1245270</vt:i4>
      </vt:variant>
      <vt:variant>
        <vt:i4>1182</vt:i4>
      </vt:variant>
      <vt:variant>
        <vt:i4>0</vt:i4>
      </vt:variant>
      <vt:variant>
        <vt:i4>5</vt:i4>
      </vt:variant>
      <vt:variant>
        <vt:lpwstr>https://doi.org/10.1177/0038038515574813</vt:lpwstr>
      </vt:variant>
      <vt:variant>
        <vt:lpwstr/>
      </vt:variant>
      <vt:variant>
        <vt:i4>4915270</vt:i4>
      </vt:variant>
      <vt:variant>
        <vt:i4>1179</vt:i4>
      </vt:variant>
      <vt:variant>
        <vt:i4>0</vt:i4>
      </vt:variant>
      <vt:variant>
        <vt:i4>5</vt:i4>
      </vt:variant>
      <vt:variant>
        <vt:lpwstr>https://educationhub.blog.gov.uk/2021/11/16/new-funding-to-combat-bullying-in-education-everything-you-need-to-know/</vt:lpwstr>
      </vt:variant>
      <vt:variant>
        <vt:lpwstr/>
      </vt:variant>
      <vt:variant>
        <vt:i4>5046277</vt:i4>
      </vt:variant>
      <vt:variant>
        <vt:i4>1176</vt:i4>
      </vt:variant>
      <vt:variant>
        <vt:i4>0</vt:i4>
      </vt:variant>
      <vt:variant>
        <vt:i4>5</vt:i4>
      </vt:variant>
      <vt:variant>
        <vt:lpwstr>https://www.communities-ni.gov.uk/system/files/publications/communities/dfc-social-inclusion-strategy-disability-expert-advisory-panel-report.pdf</vt:lpwstr>
      </vt:variant>
      <vt:variant>
        <vt:lpwstr/>
      </vt:variant>
      <vt:variant>
        <vt:i4>5046277</vt:i4>
      </vt:variant>
      <vt:variant>
        <vt:i4>1173</vt:i4>
      </vt:variant>
      <vt:variant>
        <vt:i4>0</vt:i4>
      </vt:variant>
      <vt:variant>
        <vt:i4>5</vt:i4>
      </vt:variant>
      <vt:variant>
        <vt:lpwstr>https://www.communities-ni.gov.uk/system/files/publications/communities/dfc-social-inclusion-strategy-disability-expert-advisory-panel-report.pdf</vt:lpwstr>
      </vt:variant>
      <vt:variant>
        <vt:lpwstr/>
      </vt:variant>
      <vt:variant>
        <vt:i4>4194393</vt:i4>
      </vt:variant>
      <vt:variant>
        <vt:i4>1170</vt:i4>
      </vt:variant>
      <vt:variant>
        <vt:i4>0</vt:i4>
      </vt:variant>
      <vt:variant>
        <vt:i4>5</vt:i4>
      </vt:variant>
      <vt:variant>
        <vt:lpwstr>https://gda.scot/app/uploads/2019/05/Final-GDA-BudgetingforEquality-1.pdf</vt:lpwstr>
      </vt:variant>
      <vt:variant>
        <vt:lpwstr/>
      </vt:variant>
      <vt:variant>
        <vt:i4>6160386</vt:i4>
      </vt:variant>
      <vt:variant>
        <vt:i4>1167</vt:i4>
      </vt:variant>
      <vt:variant>
        <vt:i4>0</vt:i4>
      </vt:variant>
      <vt:variant>
        <vt:i4>5</vt:i4>
      </vt:variant>
      <vt:variant>
        <vt:lpwstr>https://www.scottishhumanrights.com/media/2337/ehrcj-pre-budget-scrutiny-2023-24-080922-ah-final.pdf</vt:lpwstr>
      </vt:variant>
      <vt:variant>
        <vt:lpwstr/>
      </vt:variant>
      <vt:variant>
        <vt:i4>6160386</vt:i4>
      </vt:variant>
      <vt:variant>
        <vt:i4>1164</vt:i4>
      </vt:variant>
      <vt:variant>
        <vt:i4>0</vt:i4>
      </vt:variant>
      <vt:variant>
        <vt:i4>5</vt:i4>
      </vt:variant>
      <vt:variant>
        <vt:lpwstr>https://www.scottishhumanrights.com/media/2337/ehrcj-pre-budget-scrutiny-2023-24-080922-ah-final.pdf</vt:lpwstr>
      </vt:variant>
      <vt:variant>
        <vt:lpwstr/>
      </vt:variant>
      <vt:variant>
        <vt:i4>3145824</vt:i4>
      </vt:variant>
      <vt:variant>
        <vt:i4>1161</vt:i4>
      </vt:variant>
      <vt:variant>
        <vt:i4>0</vt:i4>
      </vt:variant>
      <vt:variant>
        <vt:i4>5</vt:i4>
      </vt:variant>
      <vt:variant>
        <vt:lpwstr>https://www.gov.wales/equality-race-and-disability-evidence-units-strategy-html</vt:lpwstr>
      </vt:variant>
      <vt:variant>
        <vt:lpwstr/>
      </vt:variant>
      <vt:variant>
        <vt:i4>393303</vt:i4>
      </vt:variant>
      <vt:variant>
        <vt:i4>1158</vt:i4>
      </vt:variant>
      <vt:variant>
        <vt:i4>0</vt:i4>
      </vt:variant>
      <vt:variant>
        <vt:i4>5</vt:i4>
      </vt:variant>
      <vt:variant>
        <vt:lpwstr>https://www.gov.wales/disability-rights-taskforce/about-us</vt:lpwstr>
      </vt:variant>
      <vt:variant>
        <vt:lpwstr>:~:text=The%20Disability%20Rights%20Taskforce%20aims,beyond%20COVID%2D19'%20report.</vt:lpwstr>
      </vt:variant>
      <vt:variant>
        <vt:i4>8061047</vt:i4>
      </vt:variant>
      <vt:variant>
        <vt:i4>1155</vt:i4>
      </vt:variant>
      <vt:variant>
        <vt:i4>0</vt:i4>
      </vt:variant>
      <vt:variant>
        <vt:i4>5</vt:i4>
      </vt:variant>
      <vt:variant>
        <vt:lpwstr>https://www.gov.wales/locked-out-liberating-disabled-peoples-lives-and-rights-wales-beyond-covid-19-welsh-governments-0</vt:lpwstr>
      </vt:variant>
      <vt:variant>
        <vt:lpwstr/>
      </vt:variant>
      <vt:variant>
        <vt:i4>3473454</vt:i4>
      </vt:variant>
      <vt:variant>
        <vt:i4>1152</vt:i4>
      </vt:variant>
      <vt:variant>
        <vt:i4>0</vt:i4>
      </vt:variant>
      <vt:variant>
        <vt:i4>5</vt:i4>
      </vt:variant>
      <vt:variant>
        <vt:lpwstr>https://www.gov.wales/locked-out-liberating-disabled-peoples-lives-and-rights-wales-beyond-covid-19</vt:lpwstr>
      </vt:variant>
      <vt:variant>
        <vt:lpwstr/>
      </vt:variant>
      <vt:variant>
        <vt:i4>7733291</vt:i4>
      </vt:variant>
      <vt:variant>
        <vt:i4>1149</vt:i4>
      </vt:variant>
      <vt:variant>
        <vt:i4>0</vt:i4>
      </vt:variant>
      <vt:variant>
        <vt:i4>5</vt:i4>
      </vt:variant>
      <vt:variant>
        <vt:lpwstr>https://www.bailii.org/ew/cases/EWHC/Admin/2022/105.htm</vt:lpwstr>
      </vt:variant>
      <vt:variant>
        <vt:lpwstr/>
      </vt:variant>
      <vt:variant>
        <vt:i4>5898264</vt:i4>
      </vt:variant>
      <vt:variant>
        <vt:i4>1146</vt:i4>
      </vt:variant>
      <vt:variant>
        <vt:i4>0</vt:i4>
      </vt:variant>
      <vt:variant>
        <vt:i4>5</vt:i4>
      </vt:variant>
      <vt:variant>
        <vt:lpwstr>https://www.disabilityrightsuk.org/news/2021/february/our-voices-letter-justin-tomlinson-re-national-disability-strategy</vt:lpwstr>
      </vt:variant>
      <vt:variant>
        <vt:lpwstr/>
      </vt:variant>
      <vt:variant>
        <vt:i4>6619254</vt:i4>
      </vt:variant>
      <vt:variant>
        <vt:i4>1143</vt:i4>
      </vt:variant>
      <vt:variant>
        <vt:i4>0</vt:i4>
      </vt:variant>
      <vt:variant>
        <vt:i4>5</vt:i4>
      </vt:variant>
      <vt:variant>
        <vt:lpwstr>https://www.gov.uk/government/publications/national-disability-strategy</vt:lpwstr>
      </vt:variant>
      <vt:variant>
        <vt:lpwstr/>
      </vt:variant>
      <vt:variant>
        <vt:i4>1835083</vt:i4>
      </vt:variant>
      <vt:variant>
        <vt:i4>1140</vt:i4>
      </vt:variant>
      <vt:variant>
        <vt:i4>0</vt:i4>
      </vt:variant>
      <vt:variant>
        <vt:i4>5</vt:i4>
      </vt:variant>
      <vt:variant>
        <vt:lpwstr>https://www.gov.uk/government/news/a-national-strategy-for-disabled-people-to-remove-barriers-and-increase-participation</vt:lpwstr>
      </vt:variant>
      <vt:variant>
        <vt:lpwstr/>
      </vt:variant>
      <vt:variant>
        <vt:i4>4063358</vt:i4>
      </vt:variant>
      <vt:variant>
        <vt:i4>1137</vt:i4>
      </vt:variant>
      <vt:variant>
        <vt:i4>0</vt:i4>
      </vt:variant>
      <vt:variant>
        <vt:i4>5</vt:i4>
      </vt:variant>
      <vt:variant>
        <vt:lpwstr>https://www.equalityni.org/ECNI/media/ECNI/Publications/Delivering Equality/UNCRPD investigations/UNCRPD-Implementation-NI.pdf</vt:lpwstr>
      </vt:variant>
      <vt:variant>
        <vt:lpwstr/>
      </vt:variant>
      <vt:variant>
        <vt:i4>5439516</vt:i4>
      </vt:variant>
      <vt:variant>
        <vt:i4>1134</vt:i4>
      </vt:variant>
      <vt:variant>
        <vt:i4>0</vt:i4>
      </vt:variant>
      <vt:variant>
        <vt:i4>5</vt:i4>
      </vt:variant>
      <vt:variant>
        <vt:lpwstr>https://www.equalityni.org/ECNI/media/ECNI/Publications/Individuals/DAO/Policy-Provision_of_Legal-Advice_and_Assistance.pdf</vt:lpwstr>
      </vt:variant>
      <vt:variant>
        <vt:lpwstr/>
      </vt:variant>
      <vt:variant>
        <vt:i4>8126520</vt:i4>
      </vt:variant>
      <vt:variant>
        <vt:i4>1131</vt:i4>
      </vt:variant>
      <vt:variant>
        <vt:i4>0</vt:i4>
      </vt:variant>
      <vt:variant>
        <vt:i4>5</vt:i4>
      </vt:variant>
      <vt:variant>
        <vt:lpwstr>https://viewdigital.org/advice-workers-fear-for-claimants-rights-in-broken-social-security-system-in-northern-ireland/</vt:lpwstr>
      </vt:variant>
      <vt:variant>
        <vt:lpwstr/>
      </vt:variant>
      <vt:variant>
        <vt:i4>4063358</vt:i4>
      </vt:variant>
      <vt:variant>
        <vt:i4>1128</vt:i4>
      </vt:variant>
      <vt:variant>
        <vt:i4>0</vt:i4>
      </vt:variant>
      <vt:variant>
        <vt:i4>5</vt:i4>
      </vt:variant>
      <vt:variant>
        <vt:lpwstr>https://www.equalityni.org/ECNI/media/ECNI/Publications/Delivering Equality/UNCRPD investigations/UNCRPD-Implementation-NI.pdf</vt:lpwstr>
      </vt:variant>
      <vt:variant>
        <vt:lpwstr/>
      </vt:variant>
      <vt:variant>
        <vt:i4>3473467</vt:i4>
      </vt:variant>
      <vt:variant>
        <vt:i4>1125</vt:i4>
      </vt:variant>
      <vt:variant>
        <vt:i4>0</vt:i4>
      </vt:variant>
      <vt:variant>
        <vt:i4>5</vt:i4>
      </vt:variant>
      <vt:variant>
        <vt:lpwstr>https://www.gov.wales/sites/default/files/publications/2018-07/Submission-from-the-equality-and-human-rights-commission.pdf</vt:lpwstr>
      </vt:variant>
      <vt:variant>
        <vt:lpwstr/>
      </vt:variant>
      <vt:variant>
        <vt:i4>1900669</vt:i4>
      </vt:variant>
      <vt:variant>
        <vt:i4>1122</vt:i4>
      </vt:variant>
      <vt:variant>
        <vt:i4>0</vt:i4>
      </vt:variant>
      <vt:variant>
        <vt:i4>5</vt:i4>
      </vt:variant>
      <vt:variant>
        <vt:lpwstr>https://www.gov.wales/sites/default/files/publications/2019-10/Justice Commission ENG DIGITAL_2.pdf</vt:lpwstr>
      </vt:variant>
      <vt:variant>
        <vt:lpwstr/>
      </vt:variant>
      <vt:variant>
        <vt:i4>3473467</vt:i4>
      </vt:variant>
      <vt:variant>
        <vt:i4>1119</vt:i4>
      </vt:variant>
      <vt:variant>
        <vt:i4>0</vt:i4>
      </vt:variant>
      <vt:variant>
        <vt:i4>5</vt:i4>
      </vt:variant>
      <vt:variant>
        <vt:lpwstr>https://www.gov.wales/sites/default/files/publications/2018-07/Submission-from-the-equality-and-human-rights-commission.pdf</vt:lpwstr>
      </vt:variant>
      <vt:variant>
        <vt:lpwstr/>
      </vt:variant>
      <vt:variant>
        <vt:i4>1900669</vt:i4>
      </vt:variant>
      <vt:variant>
        <vt:i4>1116</vt:i4>
      </vt:variant>
      <vt:variant>
        <vt:i4>0</vt:i4>
      </vt:variant>
      <vt:variant>
        <vt:i4>5</vt:i4>
      </vt:variant>
      <vt:variant>
        <vt:lpwstr>https://www.gov.wales/sites/default/files/publications/2019-10/Justice Commission ENG DIGITAL_2.pdf</vt:lpwstr>
      </vt:variant>
      <vt:variant>
        <vt:lpwstr/>
      </vt:variant>
      <vt:variant>
        <vt:i4>2162722</vt:i4>
      </vt:variant>
      <vt:variant>
        <vt:i4>1113</vt:i4>
      </vt:variant>
      <vt:variant>
        <vt:i4>0</vt:i4>
      </vt:variant>
      <vt:variant>
        <vt:i4>5</vt:i4>
      </vt:variant>
      <vt:variant>
        <vt:lpwstr>https://research.senedd.wales/research-articles/justice-in-wales-oversight-and-accountability/</vt:lpwstr>
      </vt:variant>
      <vt:variant>
        <vt:lpwstr/>
      </vt:variant>
      <vt:variant>
        <vt:i4>458831</vt:i4>
      </vt:variant>
      <vt:variant>
        <vt:i4>1110</vt:i4>
      </vt:variant>
      <vt:variant>
        <vt:i4>0</vt:i4>
      </vt:variant>
      <vt:variant>
        <vt:i4>5</vt:i4>
      </vt:variant>
      <vt:variant>
        <vt:lpwstr>https://www.cqc.org.uk/sites/default/files/20210127_mhareport_printer.pdf</vt:lpwstr>
      </vt:variant>
      <vt:variant>
        <vt:lpwstr/>
      </vt:variant>
      <vt:variant>
        <vt:i4>6029390</vt:i4>
      </vt:variant>
      <vt:variant>
        <vt:i4>1107</vt:i4>
      </vt:variant>
      <vt:variant>
        <vt:i4>0</vt:i4>
      </vt:variant>
      <vt:variant>
        <vt:i4>5</vt:i4>
      </vt:variant>
      <vt:variant>
        <vt:lpwstr>https://www.equalityhumanrights.com/en/inquiries-and-investigations/inquiry-challenging-decisions-about-adult-social-care</vt:lpwstr>
      </vt:variant>
      <vt:variant>
        <vt:lpwstr/>
      </vt:variant>
      <vt:variant>
        <vt:i4>4194330</vt:i4>
      </vt:variant>
      <vt:variant>
        <vt:i4>1104</vt:i4>
      </vt:variant>
      <vt:variant>
        <vt:i4>0</vt:i4>
      </vt:variant>
      <vt:variant>
        <vt:i4>5</vt:i4>
      </vt:variant>
      <vt:variant>
        <vt:lpwstr>https://www.equalityhumanrights.com/en/publication-download/inclusive-justice-system-designed-all</vt:lpwstr>
      </vt:variant>
      <vt:variant>
        <vt:lpwstr/>
      </vt:variant>
      <vt:variant>
        <vt:i4>3604530</vt:i4>
      </vt:variant>
      <vt:variant>
        <vt:i4>1101</vt:i4>
      </vt:variant>
      <vt:variant>
        <vt:i4>0</vt:i4>
      </vt:variant>
      <vt:variant>
        <vt:i4>5</vt:i4>
      </vt:variant>
      <vt:variant>
        <vt:lpwstr>https://assets.publishing.service.gov.uk/government/uploads/system/uploads/attachment_data/file/905114/HMCTS_Vulnerability_Action_Plan.pdf</vt:lpwstr>
      </vt:variant>
      <vt:variant>
        <vt:lpwstr/>
      </vt:variant>
      <vt:variant>
        <vt:i4>8323185</vt:i4>
      </vt:variant>
      <vt:variant>
        <vt:i4>1098</vt:i4>
      </vt:variant>
      <vt:variant>
        <vt:i4>0</vt:i4>
      </vt:variant>
      <vt:variant>
        <vt:i4>5</vt:i4>
      </vt:variant>
      <vt:variant>
        <vt:lpwstr>https://www.gov.uk/government/publications/ehrc-tailored-review</vt:lpwstr>
      </vt:variant>
      <vt:variant>
        <vt:lpwstr/>
      </vt:variant>
      <vt:variant>
        <vt:i4>5373982</vt:i4>
      </vt:variant>
      <vt:variant>
        <vt:i4>1095</vt:i4>
      </vt:variant>
      <vt:variant>
        <vt:i4>0</vt:i4>
      </vt:variant>
      <vt:variant>
        <vt:i4>5</vt:i4>
      </vt:variant>
      <vt:variant>
        <vt:lpwstr>https://www.equalityhumanrights.com/en/publication-download/access-legal-aid-discrimination-cases</vt:lpwstr>
      </vt:variant>
      <vt:variant>
        <vt:lpwstr/>
      </vt:variant>
      <vt:variant>
        <vt:i4>5439494</vt:i4>
      </vt:variant>
      <vt:variant>
        <vt:i4>1092</vt:i4>
      </vt:variant>
      <vt:variant>
        <vt:i4>0</vt:i4>
      </vt:variant>
      <vt:variant>
        <vt:i4>5</vt:i4>
      </vt:variant>
      <vt:variant>
        <vt:lpwstr>https://committees.parliament.uk/committee/102/justice-committee/news/156934/legal-aid-needs-urgent-reform-to-secure-fairness-of-the-justice-system/</vt:lpwstr>
      </vt:variant>
      <vt:variant>
        <vt:lpwstr/>
      </vt:variant>
      <vt:variant>
        <vt:i4>6750280</vt:i4>
      </vt:variant>
      <vt:variant>
        <vt:i4>1089</vt:i4>
      </vt:variant>
      <vt:variant>
        <vt:i4>0</vt:i4>
      </vt:variant>
      <vt:variant>
        <vt:i4>5</vt:i4>
      </vt:variant>
      <vt:variant>
        <vt:lpwstr>https://www.childrenslegalcentre.com/wp-content/uploads/2018/05/Rights-without-remedies_Final.pdf</vt:lpwstr>
      </vt:variant>
      <vt:variant>
        <vt:lpwstr/>
      </vt:variant>
      <vt:variant>
        <vt:i4>3276835</vt:i4>
      </vt:variant>
      <vt:variant>
        <vt:i4>1086</vt:i4>
      </vt:variant>
      <vt:variant>
        <vt:i4>0</vt:i4>
      </vt:variant>
      <vt:variant>
        <vt:i4>5</vt:i4>
      </vt:variant>
      <vt:variant>
        <vt:lpwstr>https://publications.parliament.uk/pa/jt201719/jtselect/jtrights/669/66903.htm</vt:lpwstr>
      </vt:variant>
      <vt:variant>
        <vt:lpwstr/>
      </vt:variant>
      <vt:variant>
        <vt:i4>589896</vt:i4>
      </vt:variant>
      <vt:variant>
        <vt:i4>1083</vt:i4>
      </vt:variant>
      <vt:variant>
        <vt:i4>0</vt:i4>
      </vt:variant>
      <vt:variant>
        <vt:i4>5</vt:i4>
      </vt:variant>
      <vt:variant>
        <vt:lpwstr>https://www.mind.org.uk/media/4345/an-unjust-system-mind-may-2018.pdf</vt:lpwstr>
      </vt:variant>
      <vt:variant>
        <vt:lpwstr/>
      </vt:variant>
      <vt:variant>
        <vt:i4>3342449</vt:i4>
      </vt:variant>
      <vt:variant>
        <vt:i4>1080</vt:i4>
      </vt:variant>
      <vt:variant>
        <vt:i4>0</vt:i4>
      </vt:variant>
      <vt:variant>
        <vt:i4>5</vt:i4>
      </vt:variant>
      <vt:variant>
        <vt:lpwstr>https://www.equalityhumanrights.com/sites/default/files/the-impact-of-laspo-on-routes-to-justice-september-2018.pdf</vt:lpwstr>
      </vt:variant>
      <vt:variant>
        <vt:lpwstr/>
      </vt:variant>
      <vt:variant>
        <vt:i4>1376330</vt:i4>
      </vt:variant>
      <vt:variant>
        <vt:i4>1077</vt:i4>
      </vt:variant>
      <vt:variant>
        <vt:i4>0</vt:i4>
      </vt:variant>
      <vt:variant>
        <vt:i4>5</vt:i4>
      </vt:variant>
      <vt:variant>
        <vt:lpwstr>https://www.gov.uk/government/publications/legal-support-action-plan</vt:lpwstr>
      </vt:variant>
      <vt:variant>
        <vt:lpwstr/>
      </vt:variant>
      <vt:variant>
        <vt:i4>4915266</vt:i4>
      </vt:variant>
      <vt:variant>
        <vt:i4>1074</vt:i4>
      </vt:variant>
      <vt:variant>
        <vt:i4>0</vt:i4>
      </vt:variant>
      <vt:variant>
        <vt:i4>5</vt:i4>
      </vt:variant>
      <vt:variant>
        <vt:lpwstr>https://www.gov.uk/government/publications/post-implementation-review-of-part-1-of-laspo</vt:lpwstr>
      </vt:variant>
      <vt:variant>
        <vt:lpwstr/>
      </vt:variant>
      <vt:variant>
        <vt:i4>6225998</vt:i4>
      </vt:variant>
      <vt:variant>
        <vt:i4>1071</vt:i4>
      </vt:variant>
      <vt:variant>
        <vt:i4>0</vt:i4>
      </vt:variant>
      <vt:variant>
        <vt:i4>5</vt:i4>
      </vt:variant>
      <vt:variant>
        <vt:lpwstr>https://www.gov.uk/government/consultations/shaping-future-support-the-health-and-disability-green-paper</vt:lpwstr>
      </vt:variant>
      <vt:variant>
        <vt:lpwstr/>
      </vt:variant>
      <vt:variant>
        <vt:i4>3866751</vt:i4>
      </vt:variant>
      <vt:variant>
        <vt:i4>1068</vt:i4>
      </vt:variant>
      <vt:variant>
        <vt:i4>0</vt:i4>
      </vt:variant>
      <vt:variant>
        <vt:i4>5</vt:i4>
      </vt:variant>
      <vt:variant>
        <vt:lpwstr>https://www.communities-ni.gov.uk/system/files/publications/communities/personal-independence-payment-statistical-bulletin-feb-2021.pdf</vt:lpwstr>
      </vt:variant>
      <vt:variant>
        <vt:lpwstr/>
      </vt:variant>
      <vt:variant>
        <vt:i4>3866751</vt:i4>
      </vt:variant>
      <vt:variant>
        <vt:i4>1065</vt:i4>
      </vt:variant>
      <vt:variant>
        <vt:i4>0</vt:i4>
      </vt:variant>
      <vt:variant>
        <vt:i4>5</vt:i4>
      </vt:variant>
      <vt:variant>
        <vt:lpwstr>https://www.communities-ni.gov.uk/system/files/publications/communities/personal-independence-payment-statistical-bulletin-feb-2021.pdf</vt:lpwstr>
      </vt:variant>
      <vt:variant>
        <vt:lpwstr/>
      </vt:variant>
      <vt:variant>
        <vt:i4>6946919</vt:i4>
      </vt:variant>
      <vt:variant>
        <vt:i4>1062</vt:i4>
      </vt:variant>
      <vt:variant>
        <vt:i4>0</vt:i4>
      </vt:variant>
      <vt:variant>
        <vt:i4>5</vt:i4>
      </vt:variant>
      <vt:variant>
        <vt:lpwstr>https://www.communities-ni.gov.uk/articles/personal-independence-payment-statistics</vt:lpwstr>
      </vt:variant>
      <vt:variant>
        <vt:lpwstr/>
      </vt:variant>
      <vt:variant>
        <vt:i4>3538988</vt:i4>
      </vt:variant>
      <vt:variant>
        <vt:i4>1059</vt:i4>
      </vt:variant>
      <vt:variant>
        <vt:i4>0</vt:i4>
      </vt:variant>
      <vt:variant>
        <vt:i4>5</vt:i4>
      </vt:variant>
      <vt:variant>
        <vt:lpwstr>https://www.communities-ni.gov.uk/sites/default/files/publications/communities/personal-independence-payment-statistical-bulletin-february-2018.pdf</vt:lpwstr>
      </vt:variant>
      <vt:variant>
        <vt:lpwstr/>
      </vt:variant>
      <vt:variant>
        <vt:i4>4063358</vt:i4>
      </vt:variant>
      <vt:variant>
        <vt:i4>1056</vt:i4>
      </vt:variant>
      <vt:variant>
        <vt:i4>0</vt:i4>
      </vt:variant>
      <vt:variant>
        <vt:i4>5</vt:i4>
      </vt:variant>
      <vt:variant>
        <vt:lpwstr>https://www.equalityni.org/ECNI/media/ECNI/Publications/Delivering Equality/UNCRPD investigations/UNCRPD-Implementation-NI.pdf</vt:lpwstr>
      </vt:variant>
      <vt:variant>
        <vt:lpwstr/>
      </vt:variant>
      <vt:variant>
        <vt:i4>131095</vt:i4>
      </vt:variant>
      <vt:variant>
        <vt:i4>1053</vt:i4>
      </vt:variant>
      <vt:variant>
        <vt:i4>0</vt:i4>
      </vt:variant>
      <vt:variant>
        <vt:i4>5</vt:i4>
      </vt:variant>
      <vt:variant>
        <vt:lpwstr>https://www.communities-ni.gov.uk/news/communities-minister-hargey-commits-further-improvements-pip-delivery</vt:lpwstr>
      </vt:variant>
      <vt:variant>
        <vt:lpwstr/>
      </vt:variant>
      <vt:variant>
        <vt:i4>5308438</vt:i4>
      </vt:variant>
      <vt:variant>
        <vt:i4>1050</vt:i4>
      </vt:variant>
      <vt:variant>
        <vt:i4>0</vt:i4>
      </vt:variant>
      <vt:variant>
        <vt:i4>5</vt:i4>
      </vt:variant>
      <vt:variant>
        <vt:lpwstr>https://nipso.org.uk/site/wp-content/uploads/2021/06/NIPSO-Own-Initiative-Full-report.pdf</vt:lpwstr>
      </vt:variant>
      <vt:variant>
        <vt:lpwstr/>
      </vt:variant>
      <vt:variant>
        <vt:i4>5308438</vt:i4>
      </vt:variant>
      <vt:variant>
        <vt:i4>1047</vt:i4>
      </vt:variant>
      <vt:variant>
        <vt:i4>0</vt:i4>
      </vt:variant>
      <vt:variant>
        <vt:i4>5</vt:i4>
      </vt:variant>
      <vt:variant>
        <vt:lpwstr>https://nipso.org.uk/site/wp-content/uploads/2021/06/NIPSO-Own-Initiative-Full-report.pdf</vt:lpwstr>
      </vt:variant>
      <vt:variant>
        <vt:lpwstr/>
      </vt:variant>
      <vt:variant>
        <vt:i4>6029333</vt:i4>
      </vt:variant>
      <vt:variant>
        <vt:i4>1044</vt:i4>
      </vt:variant>
      <vt:variant>
        <vt:i4>0</vt:i4>
      </vt:variant>
      <vt:variant>
        <vt:i4>5</vt:i4>
      </vt:variant>
      <vt:variant>
        <vt:lpwstr>https://www.communities-ni.gov.uk/articles/second-independent-review-pip-process-departmental-response</vt:lpwstr>
      </vt:variant>
      <vt:variant>
        <vt:lpwstr>:~:text=The%20Review%20provided%20the%20Department%20for%20Communities%20with,new%20applications%2C%20award%20reviews%20and%20people%20reporting%20changes.</vt:lpwstr>
      </vt:variant>
      <vt:variant>
        <vt:i4>5242953</vt:i4>
      </vt:variant>
      <vt:variant>
        <vt:i4>1041</vt:i4>
      </vt:variant>
      <vt:variant>
        <vt:i4>0</vt:i4>
      </vt:variant>
      <vt:variant>
        <vt:i4>5</vt:i4>
      </vt:variant>
      <vt:variant>
        <vt:lpwstr>https://www.communities-ni.gov.uk/sites/default/files/publications/communities/dfc-pip-a-second-independent-review-of-the-assessment-process-2020.pdf</vt:lpwstr>
      </vt:variant>
      <vt:variant>
        <vt:lpwstr/>
      </vt:variant>
      <vt:variant>
        <vt:i4>5046277</vt:i4>
      </vt:variant>
      <vt:variant>
        <vt:i4>1038</vt:i4>
      </vt:variant>
      <vt:variant>
        <vt:i4>0</vt:i4>
      </vt:variant>
      <vt:variant>
        <vt:i4>5</vt:i4>
      </vt:variant>
      <vt:variant>
        <vt:lpwstr>https://www.communities-ni.gov.uk/system/files/publications/communities/dfc-social-inclusion-strategy-disability-expert-advisory-panel-report.pdf</vt:lpwstr>
      </vt:variant>
      <vt:variant>
        <vt:lpwstr/>
      </vt:variant>
      <vt:variant>
        <vt:i4>5046277</vt:i4>
      </vt:variant>
      <vt:variant>
        <vt:i4>1035</vt:i4>
      </vt:variant>
      <vt:variant>
        <vt:i4>0</vt:i4>
      </vt:variant>
      <vt:variant>
        <vt:i4>5</vt:i4>
      </vt:variant>
      <vt:variant>
        <vt:lpwstr>https://www.communities-ni.gov.uk/system/files/publications/communities/dfc-social-inclusion-strategy-disability-expert-advisory-panel-report.pdf</vt:lpwstr>
      </vt:variant>
      <vt:variant>
        <vt:lpwstr/>
      </vt:variant>
      <vt:variant>
        <vt:i4>4980737</vt:i4>
      </vt:variant>
      <vt:variant>
        <vt:i4>1032</vt:i4>
      </vt:variant>
      <vt:variant>
        <vt:i4>0</vt:i4>
      </vt:variant>
      <vt:variant>
        <vt:i4>5</vt:i4>
      </vt:variant>
      <vt:variant>
        <vt:lpwstr>https://www.gov.wales/cabinet-paper-disability-update-on-the-disability-rights-taskforce-html</vt:lpwstr>
      </vt:variant>
      <vt:variant>
        <vt:lpwstr/>
      </vt:variant>
      <vt:variant>
        <vt:i4>196675</vt:i4>
      </vt:variant>
      <vt:variant>
        <vt:i4>1029</vt:i4>
      </vt:variant>
      <vt:variant>
        <vt:i4>0</vt:i4>
      </vt:variant>
      <vt:variant>
        <vt:i4>5</vt:i4>
      </vt:variant>
      <vt:variant>
        <vt:lpwstr>https://www.gov.wales/sites/default/files/pdf-versions/2023/3/5/1677862356/locked-out-liberating-disabled-peoples-lives-and-rights-wales-beyond-covid-19.pdf</vt:lpwstr>
      </vt:variant>
      <vt:variant>
        <vt:lpwstr/>
      </vt:variant>
      <vt:variant>
        <vt:i4>7602209</vt:i4>
      </vt:variant>
      <vt:variant>
        <vt:i4>1026</vt:i4>
      </vt:variant>
      <vt:variant>
        <vt:i4>0</vt:i4>
      </vt:variant>
      <vt:variant>
        <vt:i4>5</vt:i4>
      </vt:variant>
      <vt:variant>
        <vt:lpwstr>https://www.rnib.org.uk/news/not-accessible-not-acceptable/</vt:lpwstr>
      </vt:variant>
      <vt:variant>
        <vt:lpwstr/>
      </vt:variant>
      <vt:variant>
        <vt:i4>2293861</vt:i4>
      </vt:variant>
      <vt:variant>
        <vt:i4>1023</vt:i4>
      </vt:variant>
      <vt:variant>
        <vt:i4>0</vt:i4>
      </vt:variant>
      <vt:variant>
        <vt:i4>5</vt:i4>
      </vt:variant>
      <vt:variant>
        <vt:lpwstr>https://committees.parliament.uk/publications/4068/documents/40461/default/</vt:lpwstr>
      </vt:variant>
      <vt:variant>
        <vt:lpwstr/>
      </vt:variant>
      <vt:variant>
        <vt:i4>589827</vt:i4>
      </vt:variant>
      <vt:variant>
        <vt:i4>1020</vt:i4>
      </vt:variant>
      <vt:variant>
        <vt:i4>0</vt:i4>
      </vt:variant>
      <vt:variant>
        <vt:i4>5</vt:i4>
      </vt:variant>
      <vt:variant>
        <vt:lpwstr>https://www.equalityhumanrights.com/en/challenging-adult-social-care-decisions-england-and-wales</vt:lpwstr>
      </vt:variant>
      <vt:variant>
        <vt:lpwstr/>
      </vt:variant>
      <vt:variant>
        <vt:i4>4194330</vt:i4>
      </vt:variant>
      <vt:variant>
        <vt:i4>1017</vt:i4>
      </vt:variant>
      <vt:variant>
        <vt:i4>0</vt:i4>
      </vt:variant>
      <vt:variant>
        <vt:i4>5</vt:i4>
      </vt:variant>
      <vt:variant>
        <vt:lpwstr>https://www.equalityhumanrights.com/en/publication-download/inclusive-justice-system-designed-all</vt:lpwstr>
      </vt:variant>
      <vt:variant>
        <vt:lpwstr/>
      </vt:variant>
      <vt:variant>
        <vt:i4>4915226</vt:i4>
      </vt:variant>
      <vt:variant>
        <vt:i4>1014</vt:i4>
      </vt:variant>
      <vt:variant>
        <vt:i4>0</vt:i4>
      </vt:variant>
      <vt:variant>
        <vt:i4>5</vt:i4>
      </vt:variant>
      <vt:variant>
        <vt:lpwstr>https://www.equalityhumanrights.com/sites/default/files/consultation-response-dwp-health-and-disability-green-paper.docx</vt:lpwstr>
      </vt:variant>
      <vt:variant>
        <vt:lpwstr/>
      </vt:variant>
      <vt:variant>
        <vt:i4>3670113</vt:i4>
      </vt:variant>
      <vt:variant>
        <vt:i4>1011</vt:i4>
      </vt:variant>
      <vt:variant>
        <vt:i4>0</vt:i4>
      </vt:variant>
      <vt:variant>
        <vt:i4>5</vt:i4>
      </vt:variant>
      <vt:variant>
        <vt:lpwstr>https://cpag.org.uk/policy-and-campaigns/briefing/making-adjustments-experiences-universal-credit-claimants</vt:lpwstr>
      </vt:variant>
      <vt:variant>
        <vt:lpwstr/>
      </vt:variant>
      <vt:variant>
        <vt:i4>6094849</vt:i4>
      </vt:variant>
      <vt:variant>
        <vt:i4>1008</vt:i4>
      </vt:variant>
      <vt:variant>
        <vt:i4>0</vt:i4>
      </vt:variant>
      <vt:variant>
        <vt:i4>5</vt:i4>
      </vt:variant>
      <vt:variant>
        <vt:lpwstr>https://www.gov.uk/government/publications/transforming-support-the-health-and-disability-white-paper/transforming-support-the-health-and-disability-white-paper</vt:lpwstr>
      </vt:variant>
      <vt:variant>
        <vt:lpwstr/>
      </vt:variant>
      <vt:variant>
        <vt:i4>1114125</vt:i4>
      </vt:variant>
      <vt:variant>
        <vt:i4>1005</vt:i4>
      </vt:variant>
      <vt:variant>
        <vt:i4>0</vt:i4>
      </vt:variant>
      <vt:variant>
        <vt:i4>5</vt:i4>
      </vt:variant>
      <vt:variant>
        <vt:lpwstr>https://legal.equalityhumanrights.com/en/case/ensuring-deaf-customers-can-access-services-dwp</vt:lpwstr>
      </vt:variant>
      <vt:variant>
        <vt:lpwstr/>
      </vt:variant>
      <vt:variant>
        <vt:i4>3276919</vt:i4>
      </vt:variant>
      <vt:variant>
        <vt:i4>1002</vt:i4>
      </vt:variant>
      <vt:variant>
        <vt:i4>0</vt:i4>
      </vt:variant>
      <vt:variant>
        <vt:i4>5</vt:i4>
      </vt:variant>
      <vt:variant>
        <vt:lpwstr>https://www.equalityhumanrights.com/en/our-work/news/dwp-enters-legal-agreement-improve-services-deaf-customers</vt:lpwstr>
      </vt:variant>
      <vt:variant>
        <vt:lpwstr/>
      </vt:variant>
      <vt:variant>
        <vt:i4>3735590</vt:i4>
      </vt:variant>
      <vt:variant>
        <vt:i4>999</vt:i4>
      </vt:variant>
      <vt:variant>
        <vt:i4>0</vt:i4>
      </vt:variant>
      <vt:variant>
        <vt:i4>5</vt:i4>
      </vt:variant>
      <vt:variant>
        <vt:lpwstr>https://www.nao.org.uk/wp-content/uploads/2018/06/Rolling-out-Universal-Credit.pdf</vt:lpwstr>
      </vt:variant>
      <vt:variant>
        <vt:lpwstr/>
      </vt:variant>
      <vt:variant>
        <vt:i4>77</vt:i4>
      </vt:variant>
      <vt:variant>
        <vt:i4>996</vt:i4>
      </vt:variant>
      <vt:variant>
        <vt:i4>0</vt:i4>
      </vt:variant>
      <vt:variant>
        <vt:i4>5</vt:i4>
      </vt:variant>
      <vt:variant>
        <vt:lpwstr>https://www.ohchr.org/sites/default/files/Documents/Issues/Poverty/EOM_GB_16Nov2018.pdf</vt:lpwstr>
      </vt:variant>
      <vt:variant>
        <vt:lpwstr/>
      </vt:variant>
      <vt:variant>
        <vt:i4>1441866</vt:i4>
      </vt:variant>
      <vt:variant>
        <vt:i4>993</vt:i4>
      </vt:variant>
      <vt:variant>
        <vt:i4>0</vt:i4>
      </vt:variant>
      <vt:variant>
        <vt:i4>5</vt:i4>
      </vt:variant>
      <vt:variant>
        <vt:lpwstr>https://www.gov.uk/government/publications/accessibility-monitoring-of-public-sector-websites-and-mobile-apps-2020-2021/accessibility-monitoring-of-public-sector-websites-and-mobile-apps-2020-2021</vt:lpwstr>
      </vt:variant>
      <vt:variant>
        <vt:lpwstr/>
      </vt:variant>
      <vt:variant>
        <vt:i4>262159</vt:i4>
      </vt:variant>
      <vt:variant>
        <vt:i4>990</vt:i4>
      </vt:variant>
      <vt:variant>
        <vt:i4>0</vt:i4>
      </vt:variant>
      <vt:variant>
        <vt:i4>5</vt:i4>
      </vt:variant>
      <vt:variant>
        <vt:lpwstr>https://www.gov.uk/government/news/new-disability-and-access-ambassadors-to-support-rights-of-disabled-consumers</vt:lpwstr>
      </vt:variant>
      <vt:variant>
        <vt:lpwstr/>
      </vt:variant>
      <vt:variant>
        <vt:i4>327695</vt:i4>
      </vt:variant>
      <vt:variant>
        <vt:i4>987</vt:i4>
      </vt:variant>
      <vt:variant>
        <vt:i4>0</vt:i4>
      </vt:variant>
      <vt:variant>
        <vt:i4>5</vt:i4>
      </vt:variant>
      <vt:variant>
        <vt:lpwstr>https://www.gov.uk/government/news/bsl-users-appointed-to-board-advising-government-on-key-issues-for-deaf-people</vt:lpwstr>
      </vt:variant>
      <vt:variant>
        <vt:lpwstr/>
      </vt:variant>
      <vt:variant>
        <vt:i4>7405691</vt:i4>
      </vt:variant>
      <vt:variant>
        <vt:i4>984</vt:i4>
      </vt:variant>
      <vt:variant>
        <vt:i4>0</vt:i4>
      </vt:variant>
      <vt:variant>
        <vt:i4>5</vt:i4>
      </vt:variant>
      <vt:variant>
        <vt:lpwstr>https://ifs.org.uk/sites/default/files/output_url_files/WP202224-Living-standards-of-working-age-disability-benefits-recipients-in-the-UK-2.pdf</vt:lpwstr>
      </vt:variant>
      <vt:variant>
        <vt:lpwstr/>
      </vt:variant>
      <vt:variant>
        <vt:i4>7405614</vt:i4>
      </vt:variant>
      <vt:variant>
        <vt:i4>981</vt:i4>
      </vt:variant>
      <vt:variant>
        <vt:i4>0</vt:i4>
      </vt:variant>
      <vt:variant>
        <vt:i4>5</vt:i4>
      </vt:variant>
      <vt:variant>
        <vt:lpwstr>https://www.mentalhealth.org.uk/sites/default/files/2023-01/MHF-cost-of-living-crisis-report-2023-01-12.pdf</vt:lpwstr>
      </vt:variant>
      <vt:variant>
        <vt:lpwstr/>
      </vt:variant>
      <vt:variant>
        <vt:i4>7405691</vt:i4>
      </vt:variant>
      <vt:variant>
        <vt:i4>978</vt:i4>
      </vt:variant>
      <vt:variant>
        <vt:i4>0</vt:i4>
      </vt:variant>
      <vt:variant>
        <vt:i4>5</vt:i4>
      </vt:variant>
      <vt:variant>
        <vt:lpwstr>https://ifs.org.uk/sites/default/files/output_url_files/WP202224-Living-standards-of-working-age-disability-benefits-recipients-in-the-UK-2.pdf</vt:lpwstr>
      </vt:variant>
      <vt:variant>
        <vt:lpwstr/>
      </vt:variant>
      <vt:variant>
        <vt:i4>1704027</vt:i4>
      </vt:variant>
      <vt:variant>
        <vt:i4>975</vt:i4>
      </vt:variant>
      <vt:variant>
        <vt:i4>0</vt:i4>
      </vt:variant>
      <vt:variant>
        <vt:i4>5</vt:i4>
      </vt:variant>
      <vt:variant>
        <vt:lpwstr>https://www.jrf.org.uk/report/uk-poverty-2022</vt:lpwstr>
      </vt:variant>
      <vt:variant>
        <vt:lpwstr/>
      </vt:variant>
      <vt:variant>
        <vt:i4>3539006</vt:i4>
      </vt:variant>
      <vt:variant>
        <vt:i4>972</vt:i4>
      </vt:variant>
      <vt:variant>
        <vt:i4>0</vt:i4>
      </vt:variant>
      <vt:variant>
        <vt:i4>5</vt:i4>
      </vt:variant>
      <vt:variant>
        <vt:lpwstr>https://www.resolutionfoundation.org/app/uploads/2023/01/Costly-differences.pdf</vt:lpwstr>
      </vt:variant>
      <vt:variant>
        <vt:lpwstr/>
      </vt:variant>
      <vt:variant>
        <vt:i4>3145766</vt:i4>
      </vt:variant>
      <vt:variant>
        <vt:i4>969</vt:i4>
      </vt:variant>
      <vt:variant>
        <vt:i4>0</vt:i4>
      </vt:variant>
      <vt:variant>
        <vt:i4>5</vt:i4>
      </vt:variant>
      <vt:variant>
        <vt:lpwstr>https://www.nicva.org/sites/default/files/d7content/attachments-articles/recommendations_for_an_ni_anti-poverty_strategy_-_a_paper_from_members_of_the_aps_co_design_group_september_2022.pdf</vt:lpwstr>
      </vt:variant>
      <vt:variant>
        <vt:lpwstr/>
      </vt:variant>
      <vt:variant>
        <vt:i4>262237</vt:i4>
      </vt:variant>
      <vt:variant>
        <vt:i4>966</vt:i4>
      </vt:variant>
      <vt:variant>
        <vt:i4>0</vt:i4>
      </vt:variant>
      <vt:variant>
        <vt:i4>5</vt:i4>
      </vt:variant>
      <vt:variant>
        <vt:lpwstr>https://www.communities-ni.gov.uk/system/files/publications/communities/dfc-social-inclusion-strategy-anti-poverty-strategy-executive-summary.pdf</vt:lpwstr>
      </vt:variant>
      <vt:variant>
        <vt:lpwstr/>
      </vt:variant>
      <vt:variant>
        <vt:i4>196677</vt:i4>
      </vt:variant>
      <vt:variant>
        <vt:i4>963</vt:i4>
      </vt:variant>
      <vt:variant>
        <vt:i4>0</vt:i4>
      </vt:variant>
      <vt:variant>
        <vt:i4>5</vt:i4>
      </vt:variant>
      <vt:variant>
        <vt:lpwstr>https://www.legislation.gov.uk/ukpga/1998/47/section/28E</vt:lpwstr>
      </vt:variant>
      <vt:variant>
        <vt:lpwstr/>
      </vt:variant>
      <vt:variant>
        <vt:i4>1900570</vt:i4>
      </vt:variant>
      <vt:variant>
        <vt:i4>957</vt:i4>
      </vt:variant>
      <vt:variant>
        <vt:i4>0</vt:i4>
      </vt:variant>
      <vt:variant>
        <vt:i4>5</vt:i4>
      </vt:variant>
      <vt:variant>
        <vt:lpwstr>https://antrim.foodbank.org.uk/wp-content/uploads/sites/36/2023/06/2023-Hunger-in-Northern-Ireland-report-AW-web.pdf</vt:lpwstr>
      </vt:variant>
      <vt:variant>
        <vt:lpwstr/>
      </vt:variant>
      <vt:variant>
        <vt:i4>7864416</vt:i4>
      </vt:variant>
      <vt:variant>
        <vt:i4>954</vt:i4>
      </vt:variant>
      <vt:variant>
        <vt:i4>0</vt:i4>
      </vt:variant>
      <vt:variant>
        <vt:i4>5</vt:i4>
      </vt:variant>
      <vt:variant>
        <vt:lpwstr>https://researchbriefings.files.parliament.uk/documents/SN06762/SN06762.pdf</vt:lpwstr>
      </vt:variant>
      <vt:variant>
        <vt:lpwstr/>
      </vt:variant>
      <vt:variant>
        <vt:i4>851975</vt:i4>
      </vt:variant>
      <vt:variant>
        <vt:i4>951</vt:i4>
      </vt:variant>
      <vt:variant>
        <vt:i4>0</vt:i4>
      </vt:variant>
      <vt:variant>
        <vt:i4>5</vt:i4>
      </vt:variant>
      <vt:variant>
        <vt:lpwstr>https://srpovertyorg.files.wordpress.com/2019/05/uk-final-report.pdf</vt:lpwstr>
      </vt:variant>
      <vt:variant>
        <vt:lpwstr/>
      </vt:variant>
      <vt:variant>
        <vt:i4>4915200</vt:i4>
      </vt:variant>
      <vt:variant>
        <vt:i4>948</vt:i4>
      </vt:variant>
      <vt:variant>
        <vt:i4>0</vt:i4>
      </vt:variant>
      <vt:variant>
        <vt:i4>5</vt:i4>
      </vt:variant>
      <vt:variant>
        <vt:lpwstr>https://www.resolutionfoundation.org/app/uploads/2019/10/Benefits-erosion-spotlight-1.pdf</vt:lpwstr>
      </vt:variant>
      <vt:variant>
        <vt:lpwstr/>
      </vt:variant>
      <vt:variant>
        <vt:i4>1835023</vt:i4>
      </vt:variant>
      <vt:variant>
        <vt:i4>945</vt:i4>
      </vt:variant>
      <vt:variant>
        <vt:i4>0</vt:i4>
      </vt:variant>
      <vt:variant>
        <vt:i4>5</vt:i4>
      </vt:variant>
      <vt:variant>
        <vt:lpwstr>https://neweconomics.org/2021/02/social-security-2010-comparison</vt:lpwstr>
      </vt:variant>
      <vt:variant>
        <vt:lpwstr/>
      </vt:variant>
      <vt:variant>
        <vt:i4>4194309</vt:i4>
      </vt:variant>
      <vt:variant>
        <vt:i4>942</vt:i4>
      </vt:variant>
      <vt:variant>
        <vt:i4>0</vt:i4>
      </vt:variant>
      <vt:variant>
        <vt:i4>5</vt:i4>
      </vt:variant>
      <vt:variant>
        <vt:lpwstr>https://www.resolutionfoundation.org/app/uploads/2022/10/The-Long-Squeeze.pdf</vt:lpwstr>
      </vt:variant>
      <vt:variant>
        <vt:lpwstr/>
      </vt:variant>
      <vt:variant>
        <vt:i4>8192112</vt:i4>
      </vt:variant>
      <vt:variant>
        <vt:i4>939</vt:i4>
      </vt:variant>
      <vt:variant>
        <vt:i4>0</vt:i4>
      </vt:variant>
      <vt:variant>
        <vt:i4>5</vt:i4>
      </vt:variant>
      <vt:variant>
        <vt:lpwstr>https://www.lboro.ac.uk/research/crsp/minimum-income-standard/</vt:lpwstr>
      </vt:variant>
      <vt:variant>
        <vt:lpwstr/>
      </vt:variant>
      <vt:variant>
        <vt:i4>458851</vt:i4>
      </vt:variant>
      <vt:variant>
        <vt:i4>936</vt:i4>
      </vt:variant>
      <vt:variant>
        <vt:i4>0</vt:i4>
      </vt:variant>
      <vt:variant>
        <vt:i4>5</vt:i4>
      </vt:variant>
      <vt:variant>
        <vt:lpwstr>C:\Users\PNoonan\Downloads\fifty_years_of_benefit_uprating_0 (1).pdf</vt:lpwstr>
      </vt:variant>
      <vt:variant>
        <vt:lpwstr/>
      </vt:variant>
      <vt:variant>
        <vt:i4>7667830</vt:i4>
      </vt:variant>
      <vt:variant>
        <vt:i4>933</vt:i4>
      </vt:variant>
      <vt:variant>
        <vt:i4>0</vt:i4>
      </vt:variant>
      <vt:variant>
        <vt:i4>5</vt:i4>
      </vt:variant>
      <vt:variant>
        <vt:lpwstr>https://www.jrf.org.uk/report/guarantee-our-essentials</vt:lpwstr>
      </vt:variant>
      <vt:variant>
        <vt:lpwstr/>
      </vt:variant>
      <vt:variant>
        <vt:i4>5046277</vt:i4>
      </vt:variant>
      <vt:variant>
        <vt:i4>930</vt:i4>
      </vt:variant>
      <vt:variant>
        <vt:i4>0</vt:i4>
      </vt:variant>
      <vt:variant>
        <vt:i4>5</vt:i4>
      </vt:variant>
      <vt:variant>
        <vt:lpwstr>https://www.communities-ni.gov.uk/system/files/publications/communities/dfc-social-inclusion-strategy-disability-expert-advisory-panel-report.pdf</vt:lpwstr>
      </vt:variant>
      <vt:variant>
        <vt:lpwstr/>
      </vt:variant>
      <vt:variant>
        <vt:i4>2031694</vt:i4>
      </vt:variant>
      <vt:variant>
        <vt:i4>927</vt:i4>
      </vt:variant>
      <vt:variant>
        <vt:i4>0</vt:i4>
      </vt:variant>
      <vt:variant>
        <vt:i4>5</vt:i4>
      </vt:variant>
      <vt:variant>
        <vt:lpwstr>https://www.socialsecurity.gov.scot/about/our-charter</vt:lpwstr>
      </vt:variant>
      <vt:variant>
        <vt:lpwstr/>
      </vt:variant>
      <vt:variant>
        <vt:i4>3604515</vt:i4>
      </vt:variant>
      <vt:variant>
        <vt:i4>924</vt:i4>
      </vt:variant>
      <vt:variant>
        <vt:i4>0</vt:i4>
      </vt:variant>
      <vt:variant>
        <vt:i4>5</vt:i4>
      </vt:variant>
      <vt:variant>
        <vt:lpwstr>https://www.legislation.gov.uk/asp/2018/9/contents/enacted</vt:lpwstr>
      </vt:variant>
      <vt:variant>
        <vt:lpwstr/>
      </vt:variant>
      <vt:variant>
        <vt:i4>6094939</vt:i4>
      </vt:variant>
      <vt:variant>
        <vt:i4>921</vt:i4>
      </vt:variant>
      <vt:variant>
        <vt:i4>0</vt:i4>
      </vt:variant>
      <vt:variant>
        <vt:i4>5</vt:i4>
      </vt:variant>
      <vt:variant>
        <vt:lpwstr>https://www.equalityni.org/ECNI/media/ECNI/Consultation Responses/2019/PIP-in-NI-IMNI-020719.pdf?ext=.pdf</vt:lpwstr>
      </vt:variant>
      <vt:variant>
        <vt:lpwstr/>
      </vt:variant>
      <vt:variant>
        <vt:i4>6094939</vt:i4>
      </vt:variant>
      <vt:variant>
        <vt:i4>918</vt:i4>
      </vt:variant>
      <vt:variant>
        <vt:i4>0</vt:i4>
      </vt:variant>
      <vt:variant>
        <vt:i4>5</vt:i4>
      </vt:variant>
      <vt:variant>
        <vt:lpwstr>https://www.equalityni.org/ECNI/media/ECNI/Consultation Responses/2019/PIP-in-NI-IMNI-020719.pdf?ext=.pdf</vt:lpwstr>
      </vt:variant>
      <vt:variant>
        <vt:lpwstr/>
      </vt:variant>
      <vt:variant>
        <vt:i4>262173</vt:i4>
      </vt:variant>
      <vt:variant>
        <vt:i4>915</vt:i4>
      </vt:variant>
      <vt:variant>
        <vt:i4>0</vt:i4>
      </vt:variant>
      <vt:variant>
        <vt:i4>5</vt:i4>
      </vt:variant>
      <vt:variant>
        <vt:lpwstr>https://www.equalityni.org/ECNI/media/ECNI/Publications/Delivering Equality/CRPD-ConcludingObservationsAug17.pdf</vt:lpwstr>
      </vt:variant>
      <vt:variant>
        <vt:lpwstr/>
      </vt:variant>
      <vt:variant>
        <vt:i4>6553648</vt:i4>
      </vt:variant>
      <vt:variant>
        <vt:i4>912</vt:i4>
      </vt:variant>
      <vt:variant>
        <vt:i4>0</vt:i4>
      </vt:variant>
      <vt:variant>
        <vt:i4>5</vt:i4>
      </vt:variant>
      <vt:variant>
        <vt:lpwstr>https://www.audit-scotland.gov.uk/uploads/docs/report/2023/nr_230517_local_government_overview.pdf</vt:lpwstr>
      </vt:variant>
      <vt:variant>
        <vt:lpwstr/>
      </vt:variant>
      <vt:variant>
        <vt:i4>1245198</vt:i4>
      </vt:variant>
      <vt:variant>
        <vt:i4>909</vt:i4>
      </vt:variant>
      <vt:variant>
        <vt:i4>0</vt:i4>
      </vt:variant>
      <vt:variant>
        <vt:i4>5</vt:i4>
      </vt:variant>
      <vt:variant>
        <vt:lpwstr>https://www.gov.scot/publications/independent-review-adult-social-care-scotland/pages/5/</vt:lpwstr>
      </vt:variant>
      <vt:variant>
        <vt:lpwstr/>
      </vt:variant>
      <vt:variant>
        <vt:i4>3735603</vt:i4>
      </vt:variant>
      <vt:variant>
        <vt:i4>906</vt:i4>
      </vt:variant>
      <vt:variant>
        <vt:i4>0</vt:i4>
      </vt:variant>
      <vt:variant>
        <vt:i4>5</vt:i4>
      </vt:variant>
      <vt:variant>
        <vt:lpwstr>https://scottishcare.org/wp-content/uploads/2019/12/The-Human-Right-to-Social-Care.pdf</vt:lpwstr>
      </vt:variant>
      <vt:variant>
        <vt:lpwstr/>
      </vt:variant>
      <vt:variant>
        <vt:i4>7012460</vt:i4>
      </vt:variant>
      <vt:variant>
        <vt:i4>903</vt:i4>
      </vt:variant>
      <vt:variant>
        <vt:i4>0</vt:i4>
      </vt:variant>
      <vt:variant>
        <vt:i4>5</vt:i4>
      </vt:variant>
      <vt:variant>
        <vt:lpwstr>C:\Users\rsiemens\Downloads\Rights-At-Risk-Main-Report.pdf (inclusionscotland.org)</vt:lpwstr>
      </vt:variant>
      <vt:variant>
        <vt:lpwstr/>
      </vt:variant>
      <vt:variant>
        <vt:i4>19</vt:i4>
      </vt:variant>
      <vt:variant>
        <vt:i4>900</vt:i4>
      </vt:variant>
      <vt:variant>
        <vt:i4>0</vt:i4>
      </vt:variant>
      <vt:variant>
        <vt:i4>5</vt:i4>
      </vt:variant>
      <vt:variant>
        <vt:lpwstr>https://sp-bpr-en-prod-cdnep.azureedge.net/published/2022/10/20/862a68a0-a6a9-46cd-9fdb-87cc7a877406/SB 22-61.pdf</vt:lpwstr>
      </vt:variant>
      <vt:variant>
        <vt:lpwstr/>
      </vt:variant>
      <vt:variant>
        <vt:i4>6553648</vt:i4>
      </vt:variant>
      <vt:variant>
        <vt:i4>897</vt:i4>
      </vt:variant>
      <vt:variant>
        <vt:i4>0</vt:i4>
      </vt:variant>
      <vt:variant>
        <vt:i4>5</vt:i4>
      </vt:variant>
      <vt:variant>
        <vt:lpwstr>https://www.audit-scotland.gov.uk/uploads/docs/report/2023/nr_230517_local_government_overview.pdf</vt:lpwstr>
      </vt:variant>
      <vt:variant>
        <vt:lpwstr/>
      </vt:variant>
      <vt:variant>
        <vt:i4>19</vt:i4>
      </vt:variant>
      <vt:variant>
        <vt:i4>894</vt:i4>
      </vt:variant>
      <vt:variant>
        <vt:i4>0</vt:i4>
      </vt:variant>
      <vt:variant>
        <vt:i4>5</vt:i4>
      </vt:variant>
      <vt:variant>
        <vt:lpwstr>https://sp-bpr-en-prod-cdnep.azureedge.net/published/2022/10/20/862a68a0-a6a9-46cd-9fdb-87cc7a877406/SB 22-61.pdf</vt:lpwstr>
      </vt:variant>
      <vt:variant>
        <vt:lpwstr/>
      </vt:variant>
      <vt:variant>
        <vt:i4>1441871</vt:i4>
      </vt:variant>
      <vt:variant>
        <vt:i4>891</vt:i4>
      </vt:variant>
      <vt:variant>
        <vt:i4>0</vt:i4>
      </vt:variant>
      <vt:variant>
        <vt:i4>5</vt:i4>
      </vt:variant>
      <vt:variant>
        <vt:lpwstr>https://www.scottishhumanrights.com/media/2102/covid-19-social-care-monitoring-report-vfinal.pdf</vt:lpwstr>
      </vt:variant>
      <vt:variant>
        <vt:lpwstr/>
      </vt:variant>
      <vt:variant>
        <vt:i4>1441871</vt:i4>
      </vt:variant>
      <vt:variant>
        <vt:i4>888</vt:i4>
      </vt:variant>
      <vt:variant>
        <vt:i4>0</vt:i4>
      </vt:variant>
      <vt:variant>
        <vt:i4>5</vt:i4>
      </vt:variant>
      <vt:variant>
        <vt:lpwstr>https://www.scottishhumanrights.com/media/2102/covid-19-social-care-monitoring-report-vfinal.pdf</vt:lpwstr>
      </vt:variant>
      <vt:variant>
        <vt:lpwstr/>
      </vt:variant>
      <vt:variant>
        <vt:i4>5570567</vt:i4>
      </vt:variant>
      <vt:variant>
        <vt:i4>885</vt:i4>
      </vt:variant>
      <vt:variant>
        <vt:i4>0</vt:i4>
      </vt:variant>
      <vt:variant>
        <vt:i4>5</vt:i4>
      </vt:variant>
      <vt:variant>
        <vt:lpwstr>https://sp-bpr-en-prod-cdnep.azureedge.net/published/EHRiC/2021/3/2/1283533c-8aed-4a8c-8034-1ab216baca73-1/EHRiCSO52021R5.pdf</vt:lpwstr>
      </vt:variant>
      <vt:variant>
        <vt:lpwstr/>
      </vt:variant>
      <vt:variant>
        <vt:i4>1441871</vt:i4>
      </vt:variant>
      <vt:variant>
        <vt:i4>882</vt:i4>
      </vt:variant>
      <vt:variant>
        <vt:i4>0</vt:i4>
      </vt:variant>
      <vt:variant>
        <vt:i4>5</vt:i4>
      </vt:variant>
      <vt:variant>
        <vt:lpwstr>https://www.scottishhumanrights.com/media/2102/covid-19-social-care-monitoring-report-vfinal.pdf</vt:lpwstr>
      </vt:variant>
      <vt:variant>
        <vt:lpwstr/>
      </vt:variant>
      <vt:variant>
        <vt:i4>1441871</vt:i4>
      </vt:variant>
      <vt:variant>
        <vt:i4>879</vt:i4>
      </vt:variant>
      <vt:variant>
        <vt:i4>0</vt:i4>
      </vt:variant>
      <vt:variant>
        <vt:i4>5</vt:i4>
      </vt:variant>
      <vt:variant>
        <vt:lpwstr>https://www.scottishhumanrights.com/media/2102/covid-19-social-care-monitoring-report-vfinal.pdf</vt:lpwstr>
      </vt:variant>
      <vt:variant>
        <vt:lpwstr/>
      </vt:variant>
      <vt:variant>
        <vt:i4>7012460</vt:i4>
      </vt:variant>
      <vt:variant>
        <vt:i4>876</vt:i4>
      </vt:variant>
      <vt:variant>
        <vt:i4>0</vt:i4>
      </vt:variant>
      <vt:variant>
        <vt:i4>5</vt:i4>
      </vt:variant>
      <vt:variant>
        <vt:lpwstr>C:\Users\rsiemens\Downloads\Rights-At-Risk-Main-Report.pdf (inclusionscotland.org)</vt:lpwstr>
      </vt:variant>
      <vt:variant>
        <vt:lpwstr/>
      </vt:variant>
      <vt:variant>
        <vt:i4>6160386</vt:i4>
      </vt:variant>
      <vt:variant>
        <vt:i4>873</vt:i4>
      </vt:variant>
      <vt:variant>
        <vt:i4>0</vt:i4>
      </vt:variant>
      <vt:variant>
        <vt:i4>5</vt:i4>
      </vt:variant>
      <vt:variant>
        <vt:lpwstr>https://www.scottishhumanrights.com/media/2337/ehrcj-pre-budget-scrutiny-2023-24-080922-ah-final.pdf</vt:lpwstr>
      </vt:variant>
      <vt:variant>
        <vt:lpwstr/>
      </vt:variant>
      <vt:variant>
        <vt:i4>852042</vt:i4>
      </vt:variant>
      <vt:variant>
        <vt:i4>870</vt:i4>
      </vt:variant>
      <vt:variant>
        <vt:i4>0</vt:i4>
      </vt:variant>
      <vt:variant>
        <vt:i4>5</vt:i4>
      </vt:variant>
      <vt:variant>
        <vt:lpwstr>https://digitalpublications.parliament.scot/ResearchBriefings/Report/2022/10/20/862a68a0-a6a9-46cd-9fdb-87cc7a877406</vt:lpwstr>
      </vt:variant>
      <vt:variant>
        <vt:lpwstr/>
      </vt:variant>
      <vt:variant>
        <vt:i4>6160386</vt:i4>
      </vt:variant>
      <vt:variant>
        <vt:i4>867</vt:i4>
      </vt:variant>
      <vt:variant>
        <vt:i4>0</vt:i4>
      </vt:variant>
      <vt:variant>
        <vt:i4>5</vt:i4>
      </vt:variant>
      <vt:variant>
        <vt:lpwstr>https://www.scottishhumanrights.com/media/2337/ehrcj-pre-budget-scrutiny-2023-24-080922-ah-final.pdf</vt:lpwstr>
      </vt:variant>
      <vt:variant>
        <vt:lpwstr/>
      </vt:variant>
      <vt:variant>
        <vt:i4>5505029</vt:i4>
      </vt:variant>
      <vt:variant>
        <vt:i4>864</vt:i4>
      </vt:variant>
      <vt:variant>
        <vt:i4>0</vt:i4>
      </vt:variant>
      <vt:variant>
        <vt:i4>5</vt:i4>
      </vt:variant>
      <vt:variant>
        <vt:lpwstr>https://www.scottishhumanrights.com/media/2340/ssc-pre-budget-scrutiny-2023-24-finaldocx.pdf</vt:lpwstr>
      </vt:variant>
      <vt:variant>
        <vt:lpwstr/>
      </vt:variant>
      <vt:variant>
        <vt:i4>19</vt:i4>
      </vt:variant>
      <vt:variant>
        <vt:i4>861</vt:i4>
      </vt:variant>
      <vt:variant>
        <vt:i4>0</vt:i4>
      </vt:variant>
      <vt:variant>
        <vt:i4>5</vt:i4>
      </vt:variant>
      <vt:variant>
        <vt:lpwstr>https://sp-bpr-en-prod-cdnep.azureedge.net/published/2022/10/20/862a68a0-a6a9-46cd-9fdb-87cc7a877406/SB 22-61.pdf</vt:lpwstr>
      </vt:variant>
      <vt:variant>
        <vt:lpwstr/>
      </vt:variant>
      <vt:variant>
        <vt:i4>7340129</vt:i4>
      </vt:variant>
      <vt:variant>
        <vt:i4>858</vt:i4>
      </vt:variant>
      <vt:variant>
        <vt:i4>0</vt:i4>
      </vt:variant>
      <vt:variant>
        <vt:i4>5</vt:i4>
      </vt:variant>
      <vt:variant>
        <vt:lpwstr>https://www.parliament.scot/chamber-and-committees/committees/current-and-previous-committees/session-6-equalities-human-rights-and-civil-justice-committee/business-items/minimum-core-obligations</vt:lpwstr>
      </vt:variant>
      <vt:variant>
        <vt:lpwstr/>
      </vt:variant>
      <vt:variant>
        <vt:i4>2949234</vt:i4>
      </vt:variant>
      <vt:variant>
        <vt:i4>855</vt:i4>
      </vt:variant>
      <vt:variant>
        <vt:i4>0</vt:i4>
      </vt:variant>
      <vt:variant>
        <vt:i4>5</vt:i4>
      </vt:variant>
      <vt:variant>
        <vt:lpwstr>https://www.parliament.scot/chamber-and-committees/committees/current-and-previous-committees/session-6-equalities-human-rights-and-civil-justice-committee/business-items/the-impact-of-human-rights-budgeting</vt:lpwstr>
      </vt:variant>
      <vt:variant>
        <vt:lpwstr/>
      </vt:variant>
      <vt:variant>
        <vt:i4>2359344</vt:i4>
      </vt:variant>
      <vt:variant>
        <vt:i4>852</vt:i4>
      </vt:variant>
      <vt:variant>
        <vt:i4>0</vt:i4>
      </vt:variant>
      <vt:variant>
        <vt:i4>5</vt:i4>
      </vt:variant>
      <vt:variant>
        <vt:lpwstr>https://www.gov.scot/groups/equality-budget-advisory-group/</vt:lpwstr>
      </vt:variant>
      <vt:variant>
        <vt:lpwstr>:~:text=Overview,rights%20aspects%20the%20group%20covers.</vt:lpwstr>
      </vt:variant>
      <vt:variant>
        <vt:i4>1769554</vt:i4>
      </vt:variant>
      <vt:variant>
        <vt:i4>849</vt:i4>
      </vt:variant>
      <vt:variant>
        <vt:i4>0</vt:i4>
      </vt:variant>
      <vt:variant>
        <vt:i4>5</vt:i4>
      </vt:variant>
      <vt:variant>
        <vt:lpwstr>https://www.gov.wales/written-statement-loss-funding-wales-result-uk-governments-arrangements-replacement-eu-funding</vt:lpwstr>
      </vt:variant>
      <vt:variant>
        <vt:lpwstr/>
      </vt:variant>
      <vt:variant>
        <vt:i4>196635</vt:i4>
      </vt:variant>
      <vt:variant>
        <vt:i4>846</vt:i4>
      </vt:variant>
      <vt:variant>
        <vt:i4>0</vt:i4>
      </vt:variant>
      <vt:variant>
        <vt:i4>5</vt:i4>
      </vt:variant>
      <vt:variant>
        <vt:lpwstr>https://researchbriefings.files.parliament.uk/documents/CBP-8527/CBP-8527.pdf</vt:lpwstr>
      </vt:variant>
      <vt:variant>
        <vt:lpwstr/>
      </vt:variant>
      <vt:variant>
        <vt:i4>2752526</vt:i4>
      </vt:variant>
      <vt:variant>
        <vt:i4>843</vt:i4>
      </vt:variant>
      <vt:variant>
        <vt:i4>0</vt:i4>
      </vt:variant>
      <vt:variant>
        <vt:i4>5</vt:i4>
      </vt:variant>
      <vt:variant>
        <vt:lpwstr>https://www.gov.wales/sites/default/files/2017-12/regional-investment-in-wales-after-brexit_0.pdf</vt:lpwstr>
      </vt:variant>
      <vt:variant>
        <vt:lpwstr/>
      </vt:variant>
      <vt:variant>
        <vt:i4>262167</vt:i4>
      </vt:variant>
      <vt:variant>
        <vt:i4>840</vt:i4>
      </vt:variant>
      <vt:variant>
        <vt:i4>0</vt:i4>
      </vt:variant>
      <vt:variant>
        <vt:i4>5</vt:i4>
      </vt:variant>
      <vt:variant>
        <vt:lpwstr>https://senedd.wales/media/jxfdn0nh/cr-ld15648-e.pdf</vt:lpwstr>
      </vt:variant>
      <vt:variant>
        <vt:lpwstr/>
      </vt:variant>
      <vt:variant>
        <vt:i4>6291497</vt:i4>
      </vt:variant>
      <vt:variant>
        <vt:i4>837</vt:i4>
      </vt:variant>
      <vt:variant>
        <vt:i4>0</vt:i4>
      </vt:variant>
      <vt:variant>
        <vt:i4>5</vt:i4>
      </vt:variant>
      <vt:variant>
        <vt:lpwstr>https://www.gov.wales/written-statement-additional-funding-additional-learning-needs-provision</vt:lpwstr>
      </vt:variant>
      <vt:variant>
        <vt:lpwstr/>
      </vt:variant>
      <vt:variant>
        <vt:i4>4980756</vt:i4>
      </vt:variant>
      <vt:variant>
        <vt:i4>834</vt:i4>
      </vt:variant>
      <vt:variant>
        <vt:i4>0</vt:i4>
      </vt:variant>
      <vt:variant>
        <vt:i4>5</vt:i4>
      </vt:variant>
      <vt:variant>
        <vt:lpwstr>https://wcva.cymru/wp-content/uploads/2020/04/Empowering-Communities-Brexit-Final-report.pdf</vt:lpwstr>
      </vt:variant>
      <vt:variant>
        <vt:lpwstr/>
      </vt:variant>
      <vt:variant>
        <vt:i4>2687041</vt:i4>
      </vt:variant>
      <vt:variant>
        <vt:i4>831</vt:i4>
      </vt:variant>
      <vt:variant>
        <vt:i4>0</vt:i4>
      </vt:variant>
      <vt:variant>
        <vt:i4>5</vt:i4>
      </vt:variant>
      <vt:variant>
        <vt:lpwstr>https://commonslibrary.parliament.uk/research-briefings/cbp-7847/</vt:lpwstr>
      </vt:variant>
      <vt:variant>
        <vt:lpwstr>_European_Structural_and</vt:lpwstr>
      </vt:variant>
      <vt:variant>
        <vt:i4>589899</vt:i4>
      </vt:variant>
      <vt:variant>
        <vt:i4>828</vt:i4>
      </vt:variant>
      <vt:variant>
        <vt:i4>0</vt:i4>
      </vt:variant>
      <vt:variant>
        <vt:i4>5</vt:i4>
      </vt:variant>
      <vt:variant>
        <vt:lpwstr>https://www.ons.gov.uk/peoplepopulationandcommunity/personalandhouseholdfinances/expenditure/articles/impactofincreasedcostoflivingonadultsacrossgreatbritain/junetoseptember2022</vt:lpwstr>
      </vt:variant>
      <vt:variant>
        <vt:lpwstr/>
      </vt:variant>
      <vt:variant>
        <vt:i4>8126507</vt:i4>
      </vt:variant>
      <vt:variant>
        <vt:i4>825</vt:i4>
      </vt:variant>
      <vt:variant>
        <vt:i4>0</vt:i4>
      </vt:variant>
      <vt:variant>
        <vt:i4>5</vt:i4>
      </vt:variant>
      <vt:variant>
        <vt:lpwstr>https://www.jrf.org.uk/blog/disability-destitution;</vt:lpwstr>
      </vt:variant>
      <vt:variant>
        <vt:lpwstr/>
      </vt:variant>
      <vt:variant>
        <vt:i4>196629</vt:i4>
      </vt:variant>
      <vt:variant>
        <vt:i4>822</vt:i4>
      </vt:variant>
      <vt:variant>
        <vt:i4>0</vt:i4>
      </vt:variant>
      <vt:variant>
        <vt:i4>5</vt:i4>
      </vt:variant>
      <vt:variant>
        <vt:lpwstr>https://lordslibrary.parliament.uk/cost-of-living-impact-of-rising-costs-on-disabled-people/</vt:lpwstr>
      </vt:variant>
      <vt:variant>
        <vt:lpwstr/>
      </vt:variant>
      <vt:variant>
        <vt:i4>1507402</vt:i4>
      </vt:variant>
      <vt:variant>
        <vt:i4>819</vt:i4>
      </vt:variant>
      <vt:variant>
        <vt:i4>0</vt:i4>
      </vt:variant>
      <vt:variant>
        <vt:i4>5</vt:i4>
      </vt:variant>
      <vt:variant>
        <vt:lpwstr>https://commonslibrary.parliament.uk/research-briefings/cbp-9680/</vt:lpwstr>
      </vt:variant>
      <vt:variant>
        <vt:lpwstr/>
      </vt:variant>
      <vt:variant>
        <vt:i4>2621499</vt:i4>
      </vt:variant>
      <vt:variant>
        <vt:i4>816</vt:i4>
      </vt:variant>
      <vt:variant>
        <vt:i4>0</vt:i4>
      </vt:variant>
      <vt:variant>
        <vt:i4>5</vt:i4>
      </vt:variant>
      <vt:variant>
        <vt:lpwstr>https://www.gov.uk/government/publications/adult-social-care-system-reform-next-steps-to-put-people-at-the-heart-of-care/next-steps-to-put-people-at-the-heart-of-care</vt:lpwstr>
      </vt:variant>
      <vt:variant>
        <vt:lpwstr/>
      </vt:variant>
      <vt:variant>
        <vt:i4>7077940</vt:i4>
      </vt:variant>
      <vt:variant>
        <vt:i4>813</vt:i4>
      </vt:variant>
      <vt:variant>
        <vt:i4>0</vt:i4>
      </vt:variant>
      <vt:variant>
        <vt:i4>5</vt:i4>
      </vt:variant>
      <vt:variant>
        <vt:lpwstr>https://www.gov.uk/government/publications/spring-budget-2023/spring-budget-2023-html</vt:lpwstr>
      </vt:variant>
      <vt:variant>
        <vt:lpwstr>cost-of-living-and-public-services</vt:lpwstr>
      </vt:variant>
      <vt:variant>
        <vt:i4>393308</vt:i4>
      </vt:variant>
      <vt:variant>
        <vt:i4>810</vt:i4>
      </vt:variant>
      <vt:variant>
        <vt:i4>0</vt:i4>
      </vt:variant>
      <vt:variant>
        <vt:i4>5</vt:i4>
      </vt:variant>
      <vt:variant>
        <vt:lpwstr>https://www.gov.uk/government/publications/autumn-statement-2022-cost-of-living-support-factsheet</vt:lpwstr>
      </vt:variant>
      <vt:variant>
        <vt:lpwstr/>
      </vt:variant>
      <vt:variant>
        <vt:i4>6160453</vt:i4>
      </vt:variant>
      <vt:variant>
        <vt:i4>807</vt:i4>
      </vt:variant>
      <vt:variant>
        <vt:i4>0</vt:i4>
      </vt:variant>
      <vt:variant>
        <vt:i4>5</vt:i4>
      </vt:variant>
      <vt:variant>
        <vt:lpwstr>https://www.gov.uk/government/publications/high-needs-funding-arrangements-2023-to-2024/high-needs-funding-2023-to-2024-operational-guide</vt:lpwstr>
      </vt:variant>
      <vt:variant>
        <vt:lpwstr/>
      </vt:variant>
      <vt:variant>
        <vt:i4>5046300</vt:i4>
      </vt:variant>
      <vt:variant>
        <vt:i4>804</vt:i4>
      </vt:variant>
      <vt:variant>
        <vt:i4>0</vt:i4>
      </vt:variant>
      <vt:variant>
        <vt:i4>5</vt:i4>
      </vt:variant>
      <vt:variant>
        <vt:lpwstr>https://www.gov.uk/government/publications/autumn-statement-2022-documents/autumn-statement-2022-html</vt:lpwstr>
      </vt:variant>
      <vt:variant>
        <vt:lpwstr/>
      </vt:variant>
      <vt:variant>
        <vt:i4>7405600</vt:i4>
      </vt:variant>
      <vt:variant>
        <vt:i4>801</vt:i4>
      </vt:variant>
      <vt:variant>
        <vt:i4>0</vt:i4>
      </vt:variant>
      <vt:variant>
        <vt:i4>5</vt:i4>
      </vt:variant>
      <vt:variant>
        <vt:lpwstr>https://www.gov.uk/government/publications/autumn-budget-and-spending-review-2021-documents/autumn-budget-and-spending-review-2021-html</vt:lpwstr>
      </vt:variant>
      <vt:variant>
        <vt:lpwstr/>
      </vt:variant>
      <vt:variant>
        <vt:i4>3276921</vt:i4>
      </vt:variant>
      <vt:variant>
        <vt:i4>798</vt:i4>
      </vt:variant>
      <vt:variant>
        <vt:i4>0</vt:i4>
      </vt:variant>
      <vt:variant>
        <vt:i4>5</vt:i4>
      </vt:variant>
      <vt:variant>
        <vt:lpwstr>https://www.gov.scot/publications/social-equality-impacts-brexit/pages/16/</vt:lpwstr>
      </vt:variant>
      <vt:variant>
        <vt:lpwstr/>
      </vt:variant>
      <vt:variant>
        <vt:i4>4718663</vt:i4>
      </vt:variant>
      <vt:variant>
        <vt:i4>795</vt:i4>
      </vt:variant>
      <vt:variant>
        <vt:i4>0</vt:i4>
      </vt:variant>
      <vt:variant>
        <vt:i4>5</vt:i4>
      </vt:variant>
      <vt:variant>
        <vt:lpwstr>https://www.stran.ac.uk/wp-content/uploads/2023/06/The-Consequences-of-the-Cuts-to-Education-for-Children-and-Young-People-in-Northern-Ireland-Final.pdf</vt:lpwstr>
      </vt:variant>
      <vt:variant>
        <vt:lpwstr/>
      </vt:variant>
      <vt:variant>
        <vt:i4>1441915</vt:i4>
      </vt:variant>
      <vt:variant>
        <vt:i4>792</vt:i4>
      </vt:variant>
      <vt:variant>
        <vt:i4>0</vt:i4>
      </vt:variant>
      <vt:variant>
        <vt:i4>5</vt:i4>
      </vt:variant>
      <vt:variant>
        <vt:lpwstr>https://www.irishnews.com/news/northernirelandnews/2023/06/05/news/sen_cuts-3324089/</vt:lpwstr>
      </vt:variant>
      <vt:variant>
        <vt:lpwstr/>
      </vt:variant>
      <vt:variant>
        <vt:i4>1048580</vt:i4>
      </vt:variant>
      <vt:variant>
        <vt:i4>789</vt:i4>
      </vt:variant>
      <vt:variant>
        <vt:i4>0</vt:i4>
      </vt:variant>
      <vt:variant>
        <vt:i4>5</vt:i4>
      </vt:variant>
      <vt:variant>
        <vt:lpwstr>https://childrenslawcentre.org.uk/category/news/</vt:lpwstr>
      </vt:variant>
      <vt:variant>
        <vt:lpwstr/>
      </vt:variant>
      <vt:variant>
        <vt:i4>6750330</vt:i4>
      </vt:variant>
      <vt:variant>
        <vt:i4>786</vt:i4>
      </vt:variant>
      <vt:variant>
        <vt:i4>0</vt:i4>
      </vt:variant>
      <vt:variant>
        <vt:i4>5</vt:i4>
      </vt:variant>
      <vt:variant>
        <vt:lpwstr>https://www.bbc.co.uk/news/uk-northern-ireland-65454672</vt:lpwstr>
      </vt:variant>
      <vt:variant>
        <vt:lpwstr/>
      </vt:variant>
      <vt:variant>
        <vt:i4>94</vt:i4>
      </vt:variant>
      <vt:variant>
        <vt:i4>783</vt:i4>
      </vt:variant>
      <vt:variant>
        <vt:i4>0</vt:i4>
      </vt:variant>
      <vt:variant>
        <vt:i4>5</vt:i4>
      </vt:variant>
      <vt:variant>
        <vt:lpwstr>https://www.bbc.co.uk/news/live/:~:text=Summary 1 Northern Ireland Secretary Chris Heaton-Harris sets,government due to a boycott by</vt:lpwstr>
      </vt:variant>
      <vt:variant>
        <vt:lpwstr/>
      </vt:variant>
      <vt:variant>
        <vt:i4>6815856</vt:i4>
      </vt:variant>
      <vt:variant>
        <vt:i4>780</vt:i4>
      </vt:variant>
      <vt:variant>
        <vt:i4>0</vt:i4>
      </vt:variant>
      <vt:variant>
        <vt:i4>5</vt:i4>
      </vt:variant>
      <vt:variant>
        <vt:lpwstr>https://www.bbc.co.uk/news/uk-northern-ireland-65404988</vt:lpwstr>
      </vt:variant>
      <vt:variant>
        <vt:lpwstr/>
      </vt:variant>
      <vt:variant>
        <vt:i4>3997822</vt:i4>
      </vt:variant>
      <vt:variant>
        <vt:i4>777</vt:i4>
      </vt:variant>
      <vt:variant>
        <vt:i4>0</vt:i4>
      </vt:variant>
      <vt:variant>
        <vt:i4>5</vt:i4>
      </vt:variant>
      <vt:variant>
        <vt:lpwstr>https://www.finance-ni.gov.uk/news/department-finance-statement-202324-northern-ireland-budget</vt:lpwstr>
      </vt:variant>
      <vt:variant>
        <vt:lpwstr/>
      </vt:variant>
      <vt:variant>
        <vt:i4>2752635</vt:i4>
      </vt:variant>
      <vt:variant>
        <vt:i4>774</vt:i4>
      </vt:variant>
      <vt:variant>
        <vt:i4>0</vt:i4>
      </vt:variant>
      <vt:variant>
        <vt:i4>5</vt:i4>
      </vt:variant>
      <vt:variant>
        <vt:lpwstr>https://www.gov.uk/government/news/northern-ireland-secretary-announces-2023-24-budget-and-contingency-plans-for-governance</vt:lpwstr>
      </vt:variant>
      <vt:variant>
        <vt:lpwstr/>
      </vt:variant>
      <vt:variant>
        <vt:i4>7340069</vt:i4>
      </vt:variant>
      <vt:variant>
        <vt:i4>771</vt:i4>
      </vt:variant>
      <vt:variant>
        <vt:i4>0</vt:i4>
      </vt:variant>
      <vt:variant>
        <vt:i4>5</vt:i4>
      </vt:variant>
      <vt:variant>
        <vt:lpwstr>https://www.disabilityrightsuk.org/news/2022/august/dr-uk-says-%C2%A3150-september-cost-living-payment-disabled-people-</vt:lpwstr>
      </vt:variant>
      <vt:variant>
        <vt:lpwstr/>
      </vt:variant>
      <vt:variant>
        <vt:i4>196629</vt:i4>
      </vt:variant>
      <vt:variant>
        <vt:i4>768</vt:i4>
      </vt:variant>
      <vt:variant>
        <vt:i4>0</vt:i4>
      </vt:variant>
      <vt:variant>
        <vt:i4>5</vt:i4>
      </vt:variant>
      <vt:variant>
        <vt:lpwstr>https://lordslibrary.parliament.uk/cost-of-living-impact-of-rising-costs-on-disabled-people/</vt:lpwstr>
      </vt:variant>
      <vt:variant>
        <vt:lpwstr/>
      </vt:variant>
      <vt:variant>
        <vt:i4>6750321</vt:i4>
      </vt:variant>
      <vt:variant>
        <vt:i4>765</vt:i4>
      </vt:variant>
      <vt:variant>
        <vt:i4>0</vt:i4>
      </vt:variant>
      <vt:variant>
        <vt:i4>5</vt:i4>
      </vt:variant>
      <vt:variant>
        <vt:lpwstr>https://www.gov.uk/guidance/cost-of-living-payment</vt:lpwstr>
      </vt:variant>
      <vt:variant>
        <vt:lpwstr/>
      </vt:variant>
      <vt:variant>
        <vt:i4>6553727</vt:i4>
      </vt:variant>
      <vt:variant>
        <vt:i4>762</vt:i4>
      </vt:variant>
      <vt:variant>
        <vt:i4>0</vt:i4>
      </vt:variant>
      <vt:variant>
        <vt:i4>5</vt:i4>
      </vt:variant>
      <vt:variant>
        <vt:lpwstr>https://www.bbc.co.uk/news/uk-northern-ireland-65154315</vt:lpwstr>
      </vt:variant>
      <vt:variant>
        <vt:lpwstr/>
      </vt:variant>
      <vt:variant>
        <vt:i4>7274600</vt:i4>
      </vt:variant>
      <vt:variant>
        <vt:i4>759</vt:i4>
      </vt:variant>
      <vt:variant>
        <vt:i4>0</vt:i4>
      </vt:variant>
      <vt:variant>
        <vt:i4>5</vt:i4>
      </vt:variant>
      <vt:variant>
        <vt:lpwstr>https://www.equalityni.org/ECNI/media/ECNI/Publications/Delivering Equality/DMU/BrexitImpact-EU-funding.pdf</vt:lpwstr>
      </vt:variant>
      <vt:variant>
        <vt:lpwstr/>
      </vt:variant>
      <vt:variant>
        <vt:i4>983124</vt:i4>
      </vt:variant>
      <vt:variant>
        <vt:i4>756</vt:i4>
      </vt:variant>
      <vt:variant>
        <vt:i4>0</vt:i4>
      </vt:variant>
      <vt:variant>
        <vt:i4>5</vt:i4>
      </vt:variant>
      <vt:variant>
        <vt:lpwstr>https://www.equalityni.org/ECNI/media/ECNI/Publications/Delivering Equality/DMU/Brexit-DivergenceRecommendations.pdf</vt:lpwstr>
      </vt:variant>
      <vt:variant>
        <vt:lpwstr/>
      </vt:variant>
      <vt:variant>
        <vt:i4>1245196</vt:i4>
      </vt:variant>
      <vt:variant>
        <vt:i4>753</vt:i4>
      </vt:variant>
      <vt:variant>
        <vt:i4>0</vt:i4>
      </vt:variant>
      <vt:variant>
        <vt:i4>5</vt:i4>
      </vt:variant>
      <vt:variant>
        <vt:lpwstr>https://curia.europa.eu/juris/document/document.jsf;jsessionid=839E02A5E423E837C28A6D469B5AA310?text=&amp;docid=236963&amp;pageIndex=0&amp;doclang=EN&amp;mode=req&amp;dir=&amp;occ=first&amp;part=1&amp;cid=2477952</vt:lpwstr>
      </vt:variant>
      <vt:variant>
        <vt:lpwstr/>
      </vt:variant>
      <vt:variant>
        <vt:i4>5963797</vt:i4>
      </vt:variant>
      <vt:variant>
        <vt:i4>750</vt:i4>
      </vt:variant>
      <vt:variant>
        <vt:i4>0</vt:i4>
      </vt:variant>
      <vt:variant>
        <vt:i4>5</vt:i4>
      </vt:variant>
      <vt:variant>
        <vt:lpwstr>https://eur-lex.europa.eu/legal-content/EN/TXT/HTML/?uri=CELEX:32000L0078</vt:lpwstr>
      </vt:variant>
      <vt:variant>
        <vt:lpwstr/>
      </vt:variant>
      <vt:variant>
        <vt:i4>5046277</vt:i4>
      </vt:variant>
      <vt:variant>
        <vt:i4>747</vt:i4>
      </vt:variant>
      <vt:variant>
        <vt:i4>0</vt:i4>
      </vt:variant>
      <vt:variant>
        <vt:i4>5</vt:i4>
      </vt:variant>
      <vt:variant>
        <vt:lpwstr>https://www.communities-ni.gov.uk/system/files/publications/communities/dfc-social-inclusion-strategy-disability-expert-advisory-panel-report.pdf</vt:lpwstr>
      </vt:variant>
      <vt:variant>
        <vt:lpwstr/>
      </vt:variant>
      <vt:variant>
        <vt:i4>4063358</vt:i4>
      </vt:variant>
      <vt:variant>
        <vt:i4>744</vt:i4>
      </vt:variant>
      <vt:variant>
        <vt:i4>0</vt:i4>
      </vt:variant>
      <vt:variant>
        <vt:i4>5</vt:i4>
      </vt:variant>
      <vt:variant>
        <vt:lpwstr>https://www.equalityni.org/ECNI/media/ECNI/Publications/Delivering Equality/UNCRPD investigations/UNCRPD-Implementation-NI.pdf</vt:lpwstr>
      </vt:variant>
      <vt:variant>
        <vt:lpwstr/>
      </vt:variant>
      <vt:variant>
        <vt:i4>6225933</vt:i4>
      </vt:variant>
      <vt:variant>
        <vt:i4>741</vt:i4>
      </vt:variant>
      <vt:variant>
        <vt:i4>0</vt:i4>
      </vt:variant>
      <vt:variant>
        <vt:i4>5</vt:i4>
      </vt:variant>
      <vt:variant>
        <vt:lpwstr>https://www.disabilityaction.org/Handlers/Download.ashx?IDMF=d22fa2bb-026c-4853-b5d2-043fdab1f5b5</vt:lpwstr>
      </vt:variant>
      <vt:variant>
        <vt:lpwstr/>
      </vt:variant>
      <vt:variant>
        <vt:i4>4194325</vt:i4>
      </vt:variant>
      <vt:variant>
        <vt:i4>738</vt:i4>
      </vt:variant>
      <vt:variant>
        <vt:i4>0</vt:i4>
      </vt:variant>
      <vt:variant>
        <vt:i4>5</vt:i4>
      </vt:variant>
      <vt:variant>
        <vt:lpwstr>https://www.equalityni.org/ECNI/media/ECNI/Publications/Corporate/Annual Reports/AnnualReport2020-21.pdf</vt:lpwstr>
      </vt:variant>
      <vt:variant>
        <vt:lpwstr/>
      </vt:variant>
      <vt:variant>
        <vt:i4>1310730</vt:i4>
      </vt:variant>
      <vt:variant>
        <vt:i4>735</vt:i4>
      </vt:variant>
      <vt:variant>
        <vt:i4>0</vt:i4>
      </vt:variant>
      <vt:variant>
        <vt:i4>5</vt:i4>
      </vt:variant>
      <vt:variant>
        <vt:lpwstr>https://www.disabilityrightsuk.org/news/sanctions-ineffective-way-getting-people-jobs-or-work-more-hours-finds-suppressed-dwp-report</vt:lpwstr>
      </vt:variant>
      <vt:variant>
        <vt:lpwstr/>
      </vt:variant>
      <vt:variant>
        <vt:i4>327712</vt:i4>
      </vt:variant>
      <vt:variant>
        <vt:i4>732</vt:i4>
      </vt:variant>
      <vt:variant>
        <vt:i4>0</vt:i4>
      </vt:variant>
      <vt:variant>
        <vt:i4>5</vt:i4>
      </vt:variant>
      <vt:variant>
        <vt:lpwstr>https://assets.publishing.service.gov.uk/government/uploads/system/uploads/attachment_data/file/1148982/the-impact-of-benefit-sanctions-on-employment-outcomes.pdf</vt:lpwstr>
      </vt:variant>
      <vt:variant>
        <vt:lpwstr/>
      </vt:variant>
      <vt:variant>
        <vt:i4>5177360</vt:i4>
      </vt:variant>
      <vt:variant>
        <vt:i4>729</vt:i4>
      </vt:variant>
      <vt:variant>
        <vt:i4>0</vt:i4>
      </vt:variant>
      <vt:variant>
        <vt:i4>5</vt:i4>
      </vt:variant>
      <vt:variant>
        <vt:lpwstr>https://dspace.stir.ac.uk/bitstream/1893/16828/1/DELNI Economic Inactivity - Edinburgh Napier ERI - Literature Review - Final V2 050313a.pdf</vt:lpwstr>
      </vt:variant>
      <vt:variant>
        <vt:lpwstr/>
      </vt:variant>
      <vt:variant>
        <vt:i4>7405691</vt:i4>
      </vt:variant>
      <vt:variant>
        <vt:i4>726</vt:i4>
      </vt:variant>
      <vt:variant>
        <vt:i4>0</vt:i4>
      </vt:variant>
      <vt:variant>
        <vt:i4>5</vt:i4>
      </vt:variant>
      <vt:variant>
        <vt:lpwstr>https://ifs.org.uk/sites/default/files/output_url_files/WP202224-Living-standards-of-working-age-disability-benefits-recipients-in-the-UK-2.pdf</vt:lpwstr>
      </vt:variant>
      <vt:variant>
        <vt:lpwstr/>
      </vt:variant>
      <vt:variant>
        <vt:i4>720970</vt:i4>
      </vt:variant>
      <vt:variant>
        <vt:i4>723</vt:i4>
      </vt:variant>
      <vt:variant>
        <vt:i4>0</vt:i4>
      </vt:variant>
      <vt:variant>
        <vt:i4>5</vt:i4>
      </vt:variant>
      <vt:variant>
        <vt:lpwstr>https://committees.parliament.uk/committee/164/work-and-pensions-committee/publications/written-evidence/?SearchTerm=DEG0132&amp;DateFrom=&amp;DateTo=&amp;SessionId=</vt:lpwstr>
      </vt:variant>
      <vt:variant>
        <vt:lpwstr/>
      </vt:variant>
      <vt:variant>
        <vt:i4>4980767</vt:i4>
      </vt:variant>
      <vt:variant>
        <vt:i4>720</vt:i4>
      </vt:variant>
      <vt:variant>
        <vt:i4>0</vt:i4>
      </vt:variant>
      <vt:variant>
        <vt:i4>5</vt:i4>
      </vt:variant>
      <vt:variant>
        <vt:lpwstr>https://www.tuc.org.uk/sites/default/files/2020-11/Disabled workers note.pdf</vt:lpwstr>
      </vt:variant>
      <vt:variant>
        <vt:lpwstr/>
      </vt:variant>
      <vt:variant>
        <vt:i4>6094859</vt:i4>
      </vt:variant>
      <vt:variant>
        <vt:i4>717</vt:i4>
      </vt:variant>
      <vt:variant>
        <vt:i4>0</vt:i4>
      </vt:variant>
      <vt:variant>
        <vt:i4>5</vt:i4>
      </vt:variant>
      <vt:variant>
        <vt:lpwstr>https://ied.eu/project-updates/the-status-of-employment-and-disability-in-the-eu-in-2021/</vt:lpwstr>
      </vt:variant>
      <vt:variant>
        <vt:lpwstr/>
      </vt:variant>
      <vt:variant>
        <vt:i4>851989</vt:i4>
      </vt:variant>
      <vt:variant>
        <vt:i4>714</vt:i4>
      </vt:variant>
      <vt:variant>
        <vt:i4>0</vt:i4>
      </vt:variant>
      <vt:variant>
        <vt:i4>5</vt:i4>
      </vt:variant>
      <vt:variant>
        <vt:lpwstr>https://researchbriefings.files.parliament.uk/documents/CBP-7540/CBP-7540.pdf</vt:lpwstr>
      </vt:variant>
      <vt:variant>
        <vt:lpwstr/>
      </vt:variant>
      <vt:variant>
        <vt:i4>2424877</vt:i4>
      </vt:variant>
      <vt:variant>
        <vt:i4>711</vt:i4>
      </vt:variant>
      <vt:variant>
        <vt:i4>0</vt:i4>
      </vt:variant>
      <vt:variant>
        <vt:i4>5</vt:i4>
      </vt:variant>
      <vt:variant>
        <vt:lpwstr>https://www.nisra.gov.uk/publications/quarterly-labour-force-survey-tables-august-2021</vt:lpwstr>
      </vt:variant>
      <vt:variant>
        <vt:lpwstr/>
      </vt:variant>
      <vt:variant>
        <vt:i4>5046277</vt:i4>
      </vt:variant>
      <vt:variant>
        <vt:i4>705</vt:i4>
      </vt:variant>
      <vt:variant>
        <vt:i4>0</vt:i4>
      </vt:variant>
      <vt:variant>
        <vt:i4>5</vt:i4>
      </vt:variant>
      <vt:variant>
        <vt:lpwstr>https://www.communities-ni.gov.uk/system/files/publications/communities/dfc-social-inclusion-strategy-disability-expert-advisory-panel-report.pdf</vt:lpwstr>
      </vt:variant>
      <vt:variant>
        <vt:lpwstr/>
      </vt:variant>
      <vt:variant>
        <vt:i4>5046277</vt:i4>
      </vt:variant>
      <vt:variant>
        <vt:i4>702</vt:i4>
      </vt:variant>
      <vt:variant>
        <vt:i4>0</vt:i4>
      </vt:variant>
      <vt:variant>
        <vt:i4>5</vt:i4>
      </vt:variant>
      <vt:variant>
        <vt:lpwstr>https://www.communities-ni.gov.uk/system/files/publications/communities/dfc-social-inclusion-strategy-disability-expert-advisory-panel-report.pdf</vt:lpwstr>
      </vt:variant>
      <vt:variant>
        <vt:lpwstr/>
      </vt:variant>
      <vt:variant>
        <vt:i4>4063358</vt:i4>
      </vt:variant>
      <vt:variant>
        <vt:i4>699</vt:i4>
      </vt:variant>
      <vt:variant>
        <vt:i4>0</vt:i4>
      </vt:variant>
      <vt:variant>
        <vt:i4>5</vt:i4>
      </vt:variant>
      <vt:variant>
        <vt:lpwstr>https://www.equalityni.org/ECNI/media/ECNI/Publications/Delivering Equality/UNCRPD investigations/UNCRPD-Implementation-NI.pdf</vt:lpwstr>
      </vt:variant>
      <vt:variant>
        <vt:lpwstr/>
      </vt:variant>
      <vt:variant>
        <vt:i4>4980742</vt:i4>
      </vt:variant>
      <vt:variant>
        <vt:i4>696</vt:i4>
      </vt:variant>
      <vt:variant>
        <vt:i4>0</vt:i4>
      </vt:variant>
      <vt:variant>
        <vt:i4>5</vt:i4>
      </vt:variant>
      <vt:variant>
        <vt:lpwstr>https://www.disabilitynewsservice.com/northern-ireland-to-consider-expansion-of-independent-living-fund/</vt:lpwstr>
      </vt:variant>
      <vt:variant>
        <vt:lpwstr/>
      </vt:variant>
      <vt:variant>
        <vt:i4>5046277</vt:i4>
      </vt:variant>
      <vt:variant>
        <vt:i4>693</vt:i4>
      </vt:variant>
      <vt:variant>
        <vt:i4>0</vt:i4>
      </vt:variant>
      <vt:variant>
        <vt:i4>5</vt:i4>
      </vt:variant>
      <vt:variant>
        <vt:lpwstr>https://www.communities-ni.gov.uk/system/files/publications/communities/dfc-social-inclusion-strategy-disability-expert-advisory-panel-report.pdf</vt:lpwstr>
      </vt:variant>
      <vt:variant>
        <vt:lpwstr/>
      </vt:variant>
      <vt:variant>
        <vt:i4>5046277</vt:i4>
      </vt:variant>
      <vt:variant>
        <vt:i4>690</vt:i4>
      </vt:variant>
      <vt:variant>
        <vt:i4>0</vt:i4>
      </vt:variant>
      <vt:variant>
        <vt:i4>5</vt:i4>
      </vt:variant>
      <vt:variant>
        <vt:lpwstr>https://www.communities-ni.gov.uk/system/files/publications/communities/dfc-social-inclusion-strategy-disability-expert-advisory-panel-report.pdf</vt:lpwstr>
      </vt:variant>
      <vt:variant>
        <vt:lpwstr/>
      </vt:variant>
      <vt:variant>
        <vt:i4>7995447</vt:i4>
      </vt:variant>
      <vt:variant>
        <vt:i4>687</vt:i4>
      </vt:variant>
      <vt:variant>
        <vt:i4>0</vt:i4>
      </vt:variant>
      <vt:variant>
        <vt:i4>5</vt:i4>
      </vt:variant>
      <vt:variant>
        <vt:lpwstr>https://www.equalityni.org/ECNI/media/ECNI/Consultation Responses/2023/DoH-MuckamoreAbbeyHospital.pdf?ext=.pdf</vt:lpwstr>
      </vt:variant>
      <vt:variant>
        <vt:lpwstr/>
      </vt:variant>
      <vt:variant>
        <vt:i4>2818082</vt:i4>
      </vt:variant>
      <vt:variant>
        <vt:i4>684</vt:i4>
      </vt:variant>
      <vt:variant>
        <vt:i4>0</vt:i4>
      </vt:variant>
      <vt:variant>
        <vt:i4>5</vt:i4>
      </vt:variant>
      <vt:variant>
        <vt:lpwstr>https://www.health-ni.gov.uk/consultations/public-consultation-future-muckamore-abbey-hospital</vt:lpwstr>
      </vt:variant>
      <vt:variant>
        <vt:lpwstr/>
      </vt:variant>
      <vt:variant>
        <vt:i4>1572941</vt:i4>
      </vt:variant>
      <vt:variant>
        <vt:i4>681</vt:i4>
      </vt:variant>
      <vt:variant>
        <vt:i4>0</vt:i4>
      </vt:variant>
      <vt:variant>
        <vt:i4>5</vt:i4>
      </vt:variant>
      <vt:variant>
        <vt:lpwstr>https://www.health-ni.gov.uk/news/swann-announces-public-inquiry-muckamore-abbey-hospital</vt:lpwstr>
      </vt:variant>
      <vt:variant>
        <vt:lpwstr/>
      </vt:variant>
      <vt:variant>
        <vt:i4>1245184</vt:i4>
      </vt:variant>
      <vt:variant>
        <vt:i4>678</vt:i4>
      </vt:variant>
      <vt:variant>
        <vt:i4>0</vt:i4>
      </vt:variant>
      <vt:variant>
        <vt:i4>5</vt:i4>
      </vt:variant>
      <vt:variant>
        <vt:lpwstr>https://www.irishnews.com/news/2018/08/15/news/psni-reveal-investigation-into-more-than-70-incidents-linked-to-abuse-probe-at-co-antrim-hospital-1407929/</vt:lpwstr>
      </vt:variant>
      <vt:variant>
        <vt:lpwstr/>
      </vt:variant>
      <vt:variant>
        <vt:i4>524297</vt:i4>
      </vt:variant>
      <vt:variant>
        <vt:i4>675</vt:i4>
      </vt:variant>
      <vt:variant>
        <vt:i4>0</vt:i4>
      </vt:variant>
      <vt:variant>
        <vt:i4>5</vt:i4>
      </vt:variant>
      <vt:variant>
        <vt:lpwstr>https://www.disabilityaction.org/monitoring-implementation-of-the-uncrpd</vt:lpwstr>
      </vt:variant>
      <vt:variant>
        <vt:lpwstr/>
      </vt:variant>
      <vt:variant>
        <vt:i4>2621538</vt:i4>
      </vt:variant>
      <vt:variant>
        <vt:i4>672</vt:i4>
      </vt:variant>
      <vt:variant>
        <vt:i4>0</vt:i4>
      </vt:variant>
      <vt:variant>
        <vt:i4>5</vt:i4>
      </vt:variant>
      <vt:variant>
        <vt:lpwstr>https://www.nihe.gov.uk/Documents/Research/Supporting-People/Bamford/bamford_statistics_perceptions_supporting_people.aspx</vt:lpwstr>
      </vt:variant>
      <vt:variant>
        <vt:lpwstr/>
      </vt:variant>
      <vt:variant>
        <vt:i4>4456478</vt:i4>
      </vt:variant>
      <vt:variant>
        <vt:i4>669</vt:i4>
      </vt:variant>
      <vt:variant>
        <vt:i4>0</vt:i4>
      </vt:variant>
      <vt:variant>
        <vt:i4>5</vt:i4>
      </vt:variant>
      <vt:variant>
        <vt:lpwstr>https://www.centreforwelfarereform.org/uploads/attachment/582/back-to-bedlam.pdf</vt:lpwstr>
      </vt:variant>
      <vt:variant>
        <vt:lpwstr/>
      </vt:variant>
      <vt:variant>
        <vt:i4>6946932</vt:i4>
      </vt:variant>
      <vt:variant>
        <vt:i4>666</vt:i4>
      </vt:variant>
      <vt:variant>
        <vt:i4>0</vt:i4>
      </vt:variant>
      <vt:variant>
        <vt:i4>5</vt:i4>
      </vt:variant>
      <vt:variant>
        <vt:lpwstr>https://www.niauditoffice.gov.uk/publication/resettlement-long-stay-patients-learning-disability-hospitals</vt:lpwstr>
      </vt:variant>
      <vt:variant>
        <vt:lpwstr/>
      </vt:variant>
      <vt:variant>
        <vt:i4>786511</vt:i4>
      </vt:variant>
      <vt:variant>
        <vt:i4>663</vt:i4>
      </vt:variant>
      <vt:variant>
        <vt:i4>0</vt:i4>
      </vt:variant>
      <vt:variant>
        <vt:i4>5</vt:i4>
      </vt:variant>
      <vt:variant>
        <vt:lpwstr>https://www.disabilityaction.org/briefing-papers</vt:lpwstr>
      </vt:variant>
      <vt:variant>
        <vt:lpwstr/>
      </vt:variant>
      <vt:variant>
        <vt:i4>458763</vt:i4>
      </vt:variant>
      <vt:variant>
        <vt:i4>660</vt:i4>
      </vt:variant>
      <vt:variant>
        <vt:i4>0</vt:i4>
      </vt:variant>
      <vt:variant>
        <vt:i4>5</vt:i4>
      </vt:variant>
      <vt:variant>
        <vt:lpwstr>https://www.bma.org.uk/advice-and-support/nhs-delivery-and-workforce/social-care/social-care-in-northern-ireland</vt:lpwstr>
      </vt:variant>
      <vt:variant>
        <vt:lpwstr/>
      </vt:variant>
      <vt:variant>
        <vt:i4>3211319</vt:i4>
      </vt:variant>
      <vt:variant>
        <vt:i4>657</vt:i4>
      </vt:variant>
      <vt:variant>
        <vt:i4>0</vt:i4>
      </vt:variant>
      <vt:variant>
        <vt:i4>5</vt:i4>
      </vt:variant>
      <vt:variant>
        <vt:lpwstr>https://www.theyworkforyou.com/ni/?id=2021-10-19.9.1&amp;s=disabled+people</vt:lpwstr>
      </vt:variant>
      <vt:variant>
        <vt:lpwstr/>
      </vt:variant>
      <vt:variant>
        <vt:i4>2097189</vt:i4>
      </vt:variant>
      <vt:variant>
        <vt:i4>654</vt:i4>
      </vt:variant>
      <vt:variant>
        <vt:i4>0</vt:i4>
      </vt:variant>
      <vt:variant>
        <vt:i4>5</vt:i4>
      </vt:variant>
      <vt:variant>
        <vt:lpwstr>https://www.communities-ni.gov.uk/publications/northern-ireland-homelessness-bulletin-january-june-2021</vt:lpwstr>
      </vt:variant>
      <vt:variant>
        <vt:lpwstr/>
      </vt:variant>
      <vt:variant>
        <vt:i4>5636126</vt:i4>
      </vt:variant>
      <vt:variant>
        <vt:i4>651</vt:i4>
      </vt:variant>
      <vt:variant>
        <vt:i4>0</vt:i4>
      </vt:variant>
      <vt:variant>
        <vt:i4>5</vt:i4>
      </vt:variant>
      <vt:variant>
        <vt:lpwstr>https://www.nihe.gov.uk/Documents/Adaptations-services-review/housing-adaptations-review-final-report</vt:lpwstr>
      </vt:variant>
      <vt:variant>
        <vt:lpwstr/>
      </vt:variant>
      <vt:variant>
        <vt:i4>1507416</vt:i4>
      </vt:variant>
      <vt:variant>
        <vt:i4>648</vt:i4>
      </vt:variant>
      <vt:variant>
        <vt:i4>0</vt:i4>
      </vt:variant>
      <vt:variant>
        <vt:i4>5</vt:i4>
      </vt:variant>
      <vt:variant>
        <vt:lpwstr>https://www.equalityni.org/ECNI/media/ECNI/Consultation Responses/2023/DfC-SpendingPlans2023EQIA-ECNIresponse.pdf</vt:lpwstr>
      </vt:variant>
      <vt:variant>
        <vt:lpwstr/>
      </vt:variant>
      <vt:variant>
        <vt:i4>5046277</vt:i4>
      </vt:variant>
      <vt:variant>
        <vt:i4>645</vt:i4>
      </vt:variant>
      <vt:variant>
        <vt:i4>0</vt:i4>
      </vt:variant>
      <vt:variant>
        <vt:i4>5</vt:i4>
      </vt:variant>
      <vt:variant>
        <vt:lpwstr>https://www.communities-ni.gov.uk/system/files/publications/communities/dfc-social-inclusion-strategy-disability-expert-advisory-panel-report.pdf</vt:lpwstr>
      </vt:variant>
      <vt:variant>
        <vt:lpwstr/>
      </vt:variant>
      <vt:variant>
        <vt:i4>4718659</vt:i4>
      </vt:variant>
      <vt:variant>
        <vt:i4>642</vt:i4>
      </vt:variant>
      <vt:variant>
        <vt:i4>0</vt:i4>
      </vt:variant>
      <vt:variant>
        <vt:i4>5</vt:i4>
      </vt:variant>
      <vt:variant>
        <vt:lpwstr>https://assets.publishing.service.gov.uk/government/uploads/system/uploads/attachment_data/file/856998/2020-01-08_a_new_decade__a_new_approach.pdf</vt:lpwstr>
      </vt:variant>
      <vt:variant>
        <vt:lpwstr/>
      </vt:variant>
      <vt:variant>
        <vt:i4>4063327</vt:i4>
      </vt:variant>
      <vt:variant>
        <vt:i4>639</vt:i4>
      </vt:variant>
      <vt:variant>
        <vt:i4>0</vt:i4>
      </vt:variant>
      <vt:variant>
        <vt:i4>5</vt:i4>
      </vt:variant>
      <vt:variant>
        <vt:lpwstr>https://yourviews.parliament.scot/efw/disabled-employment-inquiry/consultation/view_respondent?uuId=627670627</vt:lpwstr>
      </vt:variant>
      <vt:variant>
        <vt:lpwstr/>
      </vt:variant>
      <vt:variant>
        <vt:i4>3997776</vt:i4>
      </vt:variant>
      <vt:variant>
        <vt:i4>636</vt:i4>
      </vt:variant>
      <vt:variant>
        <vt:i4>0</vt:i4>
      </vt:variant>
      <vt:variant>
        <vt:i4>5</vt:i4>
      </vt:variant>
      <vt:variant>
        <vt:lpwstr>https://yourviews.parliament.scot/efw/disabled-employment-inquiry/consultation/view_respondent?uuId=337193243</vt:lpwstr>
      </vt:variant>
      <vt:variant>
        <vt:lpwstr/>
      </vt:variant>
      <vt:variant>
        <vt:i4>655468</vt:i4>
      </vt:variant>
      <vt:variant>
        <vt:i4>633</vt:i4>
      </vt:variant>
      <vt:variant>
        <vt:i4>0</vt:i4>
      </vt:variant>
      <vt:variant>
        <vt:i4>5</vt:i4>
      </vt:variant>
      <vt:variant>
        <vt:lpwstr>https://yourviews.parliament.scot/efw/disabled-employment-inquiry/consultation/view_respondent?uuId=1045491638</vt:lpwstr>
      </vt:variant>
      <vt:variant>
        <vt:lpwstr/>
      </vt:variant>
      <vt:variant>
        <vt:i4>5374047</vt:i4>
      </vt:variant>
      <vt:variant>
        <vt:i4>630</vt:i4>
      </vt:variant>
      <vt:variant>
        <vt:i4>0</vt:i4>
      </vt:variant>
      <vt:variant>
        <vt:i4>5</vt:i4>
      </vt:variant>
      <vt:variant>
        <vt:lpwstr>https://gda.scot/app/uploads/2022/04/Glasgow-Disability-Workstream-Ending-Poverty-April-2022.pdf</vt:lpwstr>
      </vt:variant>
      <vt:variant>
        <vt:lpwstr/>
      </vt:variant>
      <vt:variant>
        <vt:i4>3670102</vt:i4>
      </vt:variant>
      <vt:variant>
        <vt:i4>627</vt:i4>
      </vt:variant>
      <vt:variant>
        <vt:i4>0</vt:i4>
      </vt:variant>
      <vt:variant>
        <vt:i4>5</vt:i4>
      </vt:variant>
      <vt:variant>
        <vt:lpwstr>https://yourviews.parliament.scot/efw/disabled-employment-inquiry/consultation/view_respondent?uuId=866074028</vt:lpwstr>
      </vt:variant>
      <vt:variant>
        <vt:lpwstr/>
      </vt:variant>
      <vt:variant>
        <vt:i4>4456516</vt:i4>
      </vt:variant>
      <vt:variant>
        <vt:i4>624</vt:i4>
      </vt:variant>
      <vt:variant>
        <vt:i4>0</vt:i4>
      </vt:variant>
      <vt:variant>
        <vt:i4>5</vt:i4>
      </vt:variant>
      <vt:variant>
        <vt:lpwstr>https://www.gov.scot/publications/scotlands-devolved-employment-services-statistical-summary-17/</vt:lpwstr>
      </vt:variant>
      <vt:variant>
        <vt:lpwstr/>
      </vt:variant>
      <vt:variant>
        <vt:i4>5505094</vt:i4>
      </vt:variant>
      <vt:variant>
        <vt:i4>621</vt:i4>
      </vt:variant>
      <vt:variant>
        <vt:i4>0</vt:i4>
      </vt:variant>
      <vt:variant>
        <vt:i4>5</vt:i4>
      </vt:variant>
      <vt:variant>
        <vt:lpwstr>https://inclusionscotland.org/disabled-people/access-to-public-appointments-evaluation-report</vt:lpwstr>
      </vt:variant>
      <vt:variant>
        <vt:lpwstr/>
      </vt:variant>
      <vt:variant>
        <vt:i4>7995431</vt:i4>
      </vt:variant>
      <vt:variant>
        <vt:i4>618</vt:i4>
      </vt:variant>
      <vt:variant>
        <vt:i4>0</vt:i4>
      </vt:variant>
      <vt:variant>
        <vt:i4>5</vt:i4>
      </vt:variant>
      <vt:variant>
        <vt:lpwstr>https://www.parliament.scot/bills-and-laws/bills/disabled-children-and-young-people-transitions-to-adulthood-scotland-bill</vt:lpwstr>
      </vt:variant>
      <vt:variant>
        <vt:lpwstr/>
      </vt:variant>
      <vt:variant>
        <vt:i4>3211379</vt:i4>
      </vt:variant>
      <vt:variant>
        <vt:i4>615</vt:i4>
      </vt:variant>
      <vt:variant>
        <vt:i4>0</vt:i4>
      </vt:variant>
      <vt:variant>
        <vt:i4>5</vt:i4>
      </vt:variant>
      <vt:variant>
        <vt:lpwstr>https://www.gov.scot/publications/mental-health-scotlands-transition-recovery-summary/</vt:lpwstr>
      </vt:variant>
      <vt:variant>
        <vt:lpwstr/>
      </vt:variant>
      <vt:variant>
        <vt:i4>5767180</vt:i4>
      </vt:variant>
      <vt:variant>
        <vt:i4>612</vt:i4>
      </vt:variant>
      <vt:variant>
        <vt:i4>0</vt:i4>
      </vt:variant>
      <vt:variant>
        <vt:i4>5</vt:i4>
      </vt:variant>
      <vt:variant>
        <vt:lpwstr>https://www.gov.scot/publications/fairer-scotland-disabled-people-employment-action-plan-year-2-progress-report/</vt:lpwstr>
      </vt:variant>
      <vt:variant>
        <vt:lpwstr/>
      </vt:variant>
      <vt:variant>
        <vt:i4>3342387</vt:i4>
      </vt:variant>
      <vt:variant>
        <vt:i4>609</vt:i4>
      </vt:variant>
      <vt:variant>
        <vt:i4>0</vt:i4>
      </vt:variant>
      <vt:variant>
        <vt:i4>5</vt:i4>
      </vt:variant>
      <vt:variant>
        <vt:lpwstr>https://www.gov.scot/publications/fair-work-action-plan-becoming-leading-fair-work-nation-2025/</vt:lpwstr>
      </vt:variant>
      <vt:variant>
        <vt:lpwstr/>
      </vt:variant>
      <vt:variant>
        <vt:i4>3997776</vt:i4>
      </vt:variant>
      <vt:variant>
        <vt:i4>606</vt:i4>
      </vt:variant>
      <vt:variant>
        <vt:i4>0</vt:i4>
      </vt:variant>
      <vt:variant>
        <vt:i4>5</vt:i4>
      </vt:variant>
      <vt:variant>
        <vt:lpwstr>https://yourviews.parliament.scot/efw/disabled-employment-inquiry/consultation/view_respondent?uuId=337193243</vt:lpwstr>
      </vt:variant>
      <vt:variant>
        <vt:lpwstr/>
      </vt:variant>
      <vt:variant>
        <vt:i4>3866711</vt:i4>
      </vt:variant>
      <vt:variant>
        <vt:i4>603</vt:i4>
      </vt:variant>
      <vt:variant>
        <vt:i4>0</vt:i4>
      </vt:variant>
      <vt:variant>
        <vt:i4>5</vt:i4>
      </vt:variant>
      <vt:variant>
        <vt:lpwstr>https://yourviews.parliament.scot/efw/disabled-employment-inquiry/consultation/view_respondent?uuId=210580279</vt:lpwstr>
      </vt:variant>
      <vt:variant>
        <vt:lpwstr/>
      </vt:variant>
      <vt:variant>
        <vt:i4>3473501</vt:i4>
      </vt:variant>
      <vt:variant>
        <vt:i4>600</vt:i4>
      </vt:variant>
      <vt:variant>
        <vt:i4>0</vt:i4>
      </vt:variant>
      <vt:variant>
        <vt:i4>5</vt:i4>
      </vt:variant>
      <vt:variant>
        <vt:lpwstr>https://yourviews.parliament.scot/efw/disabled-employment-inquiry/consultation/view_respondent?uuId=343474598</vt:lpwstr>
      </vt:variant>
      <vt:variant>
        <vt:lpwstr/>
      </vt:variant>
      <vt:variant>
        <vt:i4>3211315</vt:i4>
      </vt:variant>
      <vt:variant>
        <vt:i4>597</vt:i4>
      </vt:variant>
      <vt:variant>
        <vt:i4>0</vt:i4>
      </vt:variant>
      <vt:variant>
        <vt:i4>5</vt:i4>
      </vt:variant>
      <vt:variant>
        <vt:lpwstr>https://gda.scot/resources/ending-poverty-and-removing-barriers-to-work-for-disabled-people-in-glasgow-beyond-covid-19/</vt:lpwstr>
      </vt:variant>
      <vt:variant>
        <vt:lpwstr/>
      </vt:variant>
      <vt:variant>
        <vt:i4>3866711</vt:i4>
      </vt:variant>
      <vt:variant>
        <vt:i4>594</vt:i4>
      </vt:variant>
      <vt:variant>
        <vt:i4>0</vt:i4>
      </vt:variant>
      <vt:variant>
        <vt:i4>5</vt:i4>
      </vt:variant>
      <vt:variant>
        <vt:lpwstr>https://yourviews.parliament.scot/efw/disabled-employment-inquiry/consultation/view_respondent?uuId=210580279</vt:lpwstr>
      </vt:variant>
      <vt:variant>
        <vt:lpwstr/>
      </vt:variant>
      <vt:variant>
        <vt:i4>4063327</vt:i4>
      </vt:variant>
      <vt:variant>
        <vt:i4>591</vt:i4>
      </vt:variant>
      <vt:variant>
        <vt:i4>0</vt:i4>
      </vt:variant>
      <vt:variant>
        <vt:i4>5</vt:i4>
      </vt:variant>
      <vt:variant>
        <vt:lpwstr>https://yourviews.parliament.scot/efw/disabled-employment-inquiry/consultation/view_respondent?uuId=627670627</vt:lpwstr>
      </vt:variant>
      <vt:variant>
        <vt:lpwstr/>
      </vt:variant>
      <vt:variant>
        <vt:i4>3473495</vt:i4>
      </vt:variant>
      <vt:variant>
        <vt:i4>588</vt:i4>
      </vt:variant>
      <vt:variant>
        <vt:i4>0</vt:i4>
      </vt:variant>
      <vt:variant>
        <vt:i4>5</vt:i4>
      </vt:variant>
      <vt:variant>
        <vt:lpwstr>https://yourviews.parliament.scot/efw/disabled-employment-inquiry/consultation/view_respondent?uuId=79452293</vt:lpwstr>
      </vt:variant>
      <vt:variant>
        <vt:lpwstr/>
      </vt:variant>
      <vt:variant>
        <vt:i4>655468</vt:i4>
      </vt:variant>
      <vt:variant>
        <vt:i4>585</vt:i4>
      </vt:variant>
      <vt:variant>
        <vt:i4>0</vt:i4>
      </vt:variant>
      <vt:variant>
        <vt:i4>5</vt:i4>
      </vt:variant>
      <vt:variant>
        <vt:lpwstr>https://yourviews.parliament.scot/efw/disabled-employment-inquiry/consultation/view_respondent?uuId=1045491638</vt:lpwstr>
      </vt:variant>
      <vt:variant>
        <vt:lpwstr/>
      </vt:variant>
      <vt:variant>
        <vt:i4>3670097</vt:i4>
      </vt:variant>
      <vt:variant>
        <vt:i4>582</vt:i4>
      </vt:variant>
      <vt:variant>
        <vt:i4>0</vt:i4>
      </vt:variant>
      <vt:variant>
        <vt:i4>5</vt:i4>
      </vt:variant>
      <vt:variant>
        <vt:lpwstr>https://yourviews.parliament.scot/efw/disabled-employment-inquiry/consultation/view_respondent?uuId=797699761</vt:lpwstr>
      </vt:variant>
      <vt:variant>
        <vt:lpwstr/>
      </vt:variant>
      <vt:variant>
        <vt:i4>3670097</vt:i4>
      </vt:variant>
      <vt:variant>
        <vt:i4>579</vt:i4>
      </vt:variant>
      <vt:variant>
        <vt:i4>0</vt:i4>
      </vt:variant>
      <vt:variant>
        <vt:i4>5</vt:i4>
      </vt:variant>
      <vt:variant>
        <vt:lpwstr>https://yourviews.parliament.scot/efw/disabled-employment-inquiry/consultation/view_respondent?uuId=797699761</vt:lpwstr>
      </vt:variant>
      <vt:variant>
        <vt:lpwstr/>
      </vt:variant>
      <vt:variant>
        <vt:i4>655468</vt:i4>
      </vt:variant>
      <vt:variant>
        <vt:i4>576</vt:i4>
      </vt:variant>
      <vt:variant>
        <vt:i4>0</vt:i4>
      </vt:variant>
      <vt:variant>
        <vt:i4>5</vt:i4>
      </vt:variant>
      <vt:variant>
        <vt:lpwstr>https://yourviews.parliament.scot/efw/disabled-employment-inquiry/consultation/view_respondent?uuId=1045491638</vt:lpwstr>
      </vt:variant>
      <vt:variant>
        <vt:lpwstr/>
      </vt:variant>
      <vt:variant>
        <vt:i4>6029334</vt:i4>
      </vt:variant>
      <vt:variant>
        <vt:i4>573</vt:i4>
      </vt:variant>
      <vt:variant>
        <vt:i4>0</vt:i4>
      </vt:variant>
      <vt:variant>
        <vt:i4>5</vt:i4>
      </vt:variant>
      <vt:variant>
        <vt:lpwstr>https://unison-scotland.org/wp-content/uploads/ebrief-YOTD-Dec-2022-1.pdf</vt:lpwstr>
      </vt:variant>
      <vt:variant>
        <vt:lpwstr/>
      </vt:variant>
      <vt:variant>
        <vt:i4>4063337</vt:i4>
      </vt:variant>
      <vt:variant>
        <vt:i4>570</vt:i4>
      </vt:variant>
      <vt:variant>
        <vt:i4>0</vt:i4>
      </vt:variant>
      <vt:variant>
        <vt:i4>5</vt:i4>
      </vt:variant>
      <vt:variant>
        <vt:lpwstr>https://www.gov.scot/publications/fairer-scotland-disabled-people-delivery-plan-2021-united-nations-convention/pages/8/</vt:lpwstr>
      </vt:variant>
      <vt:variant>
        <vt:lpwstr/>
      </vt:variant>
      <vt:variant>
        <vt:i4>6422565</vt:i4>
      </vt:variant>
      <vt:variant>
        <vt:i4>567</vt:i4>
      </vt:variant>
      <vt:variant>
        <vt:i4>0</vt:i4>
      </vt:variant>
      <vt:variant>
        <vt:i4>5</vt:i4>
      </vt:variant>
      <vt:variant>
        <vt:lpwstr>https://data.gov.scot/poverty/</vt:lpwstr>
      </vt:variant>
      <vt:variant>
        <vt:lpwstr/>
      </vt:variant>
      <vt:variant>
        <vt:i4>5832771</vt:i4>
      </vt:variant>
      <vt:variant>
        <vt:i4>564</vt:i4>
      </vt:variant>
      <vt:variant>
        <vt:i4>0</vt:i4>
      </vt:variant>
      <vt:variant>
        <vt:i4>5</vt:i4>
      </vt:variant>
      <vt:variant>
        <vt:lpwstr>https://www.audit-scotland.gov.uk/publications/self-directed-support-2017-progress-report</vt:lpwstr>
      </vt:variant>
      <vt:variant>
        <vt:lpwstr/>
      </vt:variant>
      <vt:variant>
        <vt:i4>2687099</vt:i4>
      </vt:variant>
      <vt:variant>
        <vt:i4>561</vt:i4>
      </vt:variant>
      <vt:variant>
        <vt:i4>0</vt:i4>
      </vt:variant>
      <vt:variant>
        <vt:i4>5</vt:i4>
      </vt:variant>
      <vt:variant>
        <vt:lpwstr>https://www.iriss.org.uk/resources/insights/self-directed-support-ten-years</vt:lpwstr>
      </vt:variant>
      <vt:variant>
        <vt:lpwstr/>
      </vt:variant>
      <vt:variant>
        <vt:i4>6881328</vt:i4>
      </vt:variant>
      <vt:variant>
        <vt:i4>558</vt:i4>
      </vt:variant>
      <vt:variant>
        <vt:i4>0</vt:i4>
      </vt:variant>
      <vt:variant>
        <vt:i4>5</vt:i4>
      </vt:variant>
      <vt:variant>
        <vt:lpwstr>https://www.careinspectorate.com/images/documents/5139/Thematic review of self directed support in Scotland.pdf</vt:lpwstr>
      </vt:variant>
      <vt:variant>
        <vt:lpwstr/>
      </vt:variant>
      <vt:variant>
        <vt:i4>5832771</vt:i4>
      </vt:variant>
      <vt:variant>
        <vt:i4>555</vt:i4>
      </vt:variant>
      <vt:variant>
        <vt:i4>0</vt:i4>
      </vt:variant>
      <vt:variant>
        <vt:i4>5</vt:i4>
      </vt:variant>
      <vt:variant>
        <vt:lpwstr>https://www.audit-scotland.gov.uk/publications/self-directed-support-2017-progress-report</vt:lpwstr>
      </vt:variant>
      <vt:variant>
        <vt:lpwstr/>
      </vt:variant>
      <vt:variant>
        <vt:i4>6946909</vt:i4>
      </vt:variant>
      <vt:variant>
        <vt:i4>552</vt:i4>
      </vt:variant>
      <vt:variant>
        <vt:i4>0</vt:i4>
      </vt:variant>
      <vt:variant>
        <vt:i4>5</vt:i4>
      </vt:variant>
      <vt:variant>
        <vt:lpwstr>https://archive2021.parliament.scot/S5_HealthandSportCommittee/Reports/The_Future_of_Social_Care_and_Support_in_Scotland.pdf</vt:lpwstr>
      </vt:variant>
      <vt:variant>
        <vt:lpwstr/>
      </vt:variant>
      <vt:variant>
        <vt:i4>6881328</vt:i4>
      </vt:variant>
      <vt:variant>
        <vt:i4>549</vt:i4>
      </vt:variant>
      <vt:variant>
        <vt:i4>0</vt:i4>
      </vt:variant>
      <vt:variant>
        <vt:i4>5</vt:i4>
      </vt:variant>
      <vt:variant>
        <vt:lpwstr>https://www.careinspectorate.com/images/documents/5139/Thematic review of self directed support in Scotland.pdf</vt:lpwstr>
      </vt:variant>
      <vt:variant>
        <vt:lpwstr/>
      </vt:variant>
      <vt:variant>
        <vt:i4>1441871</vt:i4>
      </vt:variant>
      <vt:variant>
        <vt:i4>546</vt:i4>
      </vt:variant>
      <vt:variant>
        <vt:i4>0</vt:i4>
      </vt:variant>
      <vt:variant>
        <vt:i4>5</vt:i4>
      </vt:variant>
      <vt:variant>
        <vt:lpwstr>https://www.scottishhumanrights.com/media/2102/covid-19-social-care-monitoring-report-vfinal.pdf</vt:lpwstr>
      </vt:variant>
      <vt:variant>
        <vt:lpwstr/>
      </vt:variant>
      <vt:variant>
        <vt:i4>6881328</vt:i4>
      </vt:variant>
      <vt:variant>
        <vt:i4>543</vt:i4>
      </vt:variant>
      <vt:variant>
        <vt:i4>0</vt:i4>
      </vt:variant>
      <vt:variant>
        <vt:i4>5</vt:i4>
      </vt:variant>
      <vt:variant>
        <vt:lpwstr>https://www.careinspectorate.com/images/documents/5139/Thematic review of self directed support in Scotland.pdf</vt:lpwstr>
      </vt:variant>
      <vt:variant>
        <vt:lpwstr/>
      </vt:variant>
      <vt:variant>
        <vt:i4>3604512</vt:i4>
      </vt:variant>
      <vt:variant>
        <vt:i4>540</vt:i4>
      </vt:variant>
      <vt:variant>
        <vt:i4>0</vt:i4>
      </vt:variant>
      <vt:variant>
        <vt:i4>5</vt:i4>
      </vt:variant>
      <vt:variant>
        <vt:lpwstr>https://www.legislation.gov.uk/asp/2013/1/contents/enacted</vt:lpwstr>
      </vt:variant>
      <vt:variant>
        <vt:lpwstr/>
      </vt:variant>
      <vt:variant>
        <vt:i4>6750307</vt:i4>
      </vt:variant>
      <vt:variant>
        <vt:i4>537</vt:i4>
      </vt:variant>
      <vt:variant>
        <vt:i4>0</vt:i4>
      </vt:variant>
      <vt:variant>
        <vt:i4>5</vt:i4>
      </vt:variant>
      <vt:variant>
        <vt:lpwstr>https://www.homecare.co.uk/news/article.cfm/id/1647353/Nicola-sturgeon-vows-to-scrap-non-residential-care-charges-if-re-elected</vt:lpwstr>
      </vt:variant>
      <vt:variant>
        <vt:lpwstr/>
      </vt:variant>
      <vt:variant>
        <vt:i4>3801181</vt:i4>
      </vt:variant>
      <vt:variant>
        <vt:i4>534</vt:i4>
      </vt:variant>
      <vt:variant>
        <vt:i4>0</vt:i4>
      </vt:variant>
      <vt:variant>
        <vt:i4>5</vt:i4>
      </vt:variant>
      <vt:variant>
        <vt:lpwstr>https://www.cosla.gov.uk/__data/assets/pdf_file/0025/28780/National-Care-Service-Consultation-Response-COSLA.pdf</vt:lpwstr>
      </vt:variant>
      <vt:variant>
        <vt:lpwstr/>
      </vt:variant>
      <vt:variant>
        <vt:i4>3211368</vt:i4>
      </vt:variant>
      <vt:variant>
        <vt:i4>531</vt:i4>
      </vt:variant>
      <vt:variant>
        <vt:i4>0</vt:i4>
      </vt:variant>
      <vt:variant>
        <vt:i4>5</vt:i4>
      </vt:variant>
      <vt:variant>
        <vt:lpwstr>https://www.gov.scot/news/national-care-service-bill-published/</vt:lpwstr>
      </vt:variant>
      <vt:variant>
        <vt:lpwstr/>
      </vt:variant>
      <vt:variant>
        <vt:i4>3211368</vt:i4>
      </vt:variant>
      <vt:variant>
        <vt:i4>528</vt:i4>
      </vt:variant>
      <vt:variant>
        <vt:i4>0</vt:i4>
      </vt:variant>
      <vt:variant>
        <vt:i4>5</vt:i4>
      </vt:variant>
      <vt:variant>
        <vt:lpwstr>https://www.gov.scot/news/national-care-service-bill-published/</vt:lpwstr>
      </vt:variant>
      <vt:variant>
        <vt:lpwstr/>
      </vt:variant>
      <vt:variant>
        <vt:i4>2424938</vt:i4>
      </vt:variant>
      <vt:variant>
        <vt:i4>525</vt:i4>
      </vt:variant>
      <vt:variant>
        <vt:i4>0</vt:i4>
      </vt:variant>
      <vt:variant>
        <vt:i4>5</vt:i4>
      </vt:variant>
      <vt:variant>
        <vt:lpwstr>https://www.gov.scot/binaries/content/documents/govscot/publications/independent-report/2021/02/independent-review-adult-social-care-scotland/documents/independent-review-adult-care-scotland/independent-review-adult-care-scotland/govscot%3Adocument/independent-review-adult-care-scotland.pdf</vt:lpwstr>
      </vt:variant>
      <vt:variant>
        <vt:lpwstr/>
      </vt:variant>
      <vt:variant>
        <vt:i4>2490489</vt:i4>
      </vt:variant>
      <vt:variant>
        <vt:i4>522</vt:i4>
      </vt:variant>
      <vt:variant>
        <vt:i4>0</vt:i4>
      </vt:variant>
      <vt:variant>
        <vt:i4>5</vt:i4>
      </vt:variant>
      <vt:variant>
        <vt:lpwstr>https://data.sssc.uk.com/data-publications/30-vacancy-reports/305-the-2021-staff-vacancies-in-care-services-report</vt:lpwstr>
      </vt:variant>
      <vt:variant>
        <vt:lpwstr/>
      </vt:variant>
      <vt:variant>
        <vt:i4>2228261</vt:i4>
      </vt:variant>
      <vt:variant>
        <vt:i4>519</vt:i4>
      </vt:variant>
      <vt:variant>
        <vt:i4>0</vt:i4>
      </vt:variant>
      <vt:variant>
        <vt:i4>5</vt:i4>
      </vt:variant>
      <vt:variant>
        <vt:lpwstr>https://fraserofallander.org/demand-and-expenditure-for-adult-social-care-in-scotland/</vt:lpwstr>
      </vt:variant>
      <vt:variant>
        <vt:lpwstr/>
      </vt:variant>
      <vt:variant>
        <vt:i4>786510</vt:i4>
      </vt:variant>
      <vt:variant>
        <vt:i4>516</vt:i4>
      </vt:variant>
      <vt:variant>
        <vt:i4>0</vt:i4>
      </vt:variant>
      <vt:variant>
        <vt:i4>5</vt:i4>
      </vt:variant>
      <vt:variant>
        <vt:lpwstr>https://www.bma.org.uk/advice-and-support/nhs-delivery-and-workforce/social-care/social-care-in-scotland</vt:lpwstr>
      </vt:variant>
      <vt:variant>
        <vt:lpwstr/>
      </vt:variant>
      <vt:variant>
        <vt:i4>5111811</vt:i4>
      </vt:variant>
      <vt:variant>
        <vt:i4>513</vt:i4>
      </vt:variant>
      <vt:variant>
        <vt:i4>0</vt:i4>
      </vt:variant>
      <vt:variant>
        <vt:i4>5</vt:i4>
      </vt:variant>
      <vt:variant>
        <vt:lpwstr>https://www.gov.scot/publications/coming-home-implementation-report-working-group-complex-care-delayed-discharge/pages/5/</vt:lpwstr>
      </vt:variant>
      <vt:variant>
        <vt:lpwstr/>
      </vt:variant>
      <vt:variant>
        <vt:i4>5111811</vt:i4>
      </vt:variant>
      <vt:variant>
        <vt:i4>510</vt:i4>
      </vt:variant>
      <vt:variant>
        <vt:i4>0</vt:i4>
      </vt:variant>
      <vt:variant>
        <vt:i4>5</vt:i4>
      </vt:variant>
      <vt:variant>
        <vt:lpwstr>https://www.gov.scot/publications/coming-home-implementation-report-working-group-complex-care-delayed-discharge/pages/5/</vt:lpwstr>
      </vt:variant>
      <vt:variant>
        <vt:lpwstr/>
      </vt:variant>
      <vt:variant>
        <vt:i4>5373963</vt:i4>
      </vt:variant>
      <vt:variant>
        <vt:i4>507</vt:i4>
      </vt:variant>
      <vt:variant>
        <vt:i4>0</vt:i4>
      </vt:variant>
      <vt:variant>
        <vt:i4>5</vt:i4>
      </vt:variant>
      <vt:variant>
        <vt:lpwstr>https://www.gov.scot/binaries/content/documents/govscot/publications/research-and-analysis/2018/11/coming-home-complex-care-needs-out-area-placements-report-2018/documents/00543272-pdf/00543272-pdf/govscot%3Adocument/00543272.pdf</vt:lpwstr>
      </vt:variant>
      <vt:variant>
        <vt:lpwstr/>
      </vt:variant>
      <vt:variant>
        <vt:i4>2752551</vt:i4>
      </vt:variant>
      <vt:variant>
        <vt:i4>504</vt:i4>
      </vt:variant>
      <vt:variant>
        <vt:i4>0</vt:i4>
      </vt:variant>
      <vt:variant>
        <vt:i4>5</vt:i4>
      </vt:variant>
      <vt:variant>
        <vt:lpwstr>https://glasgowcity.hscp.scot/sites/default/files/publications/ITEM No 07 - IJB Financial Allocations and Budgets 2023-2024.pdf</vt:lpwstr>
      </vt:variant>
      <vt:variant>
        <vt:lpwstr/>
      </vt:variant>
      <vt:variant>
        <vt:i4>4391007</vt:i4>
      </vt:variant>
      <vt:variant>
        <vt:i4>501</vt:i4>
      </vt:variant>
      <vt:variant>
        <vt:i4>0</vt:i4>
      </vt:variant>
      <vt:variant>
        <vt:i4>5</vt:i4>
      </vt:variant>
      <vt:variant>
        <vt:lpwstr>https://gda.scot/resources/supercharged-a-human-catastrophe/</vt:lpwstr>
      </vt:variant>
      <vt:variant>
        <vt:lpwstr/>
      </vt:variant>
      <vt:variant>
        <vt:i4>1441823</vt:i4>
      </vt:variant>
      <vt:variant>
        <vt:i4>498</vt:i4>
      </vt:variant>
      <vt:variant>
        <vt:i4>0</vt:i4>
      </vt:variant>
      <vt:variant>
        <vt:i4>5</vt:i4>
      </vt:variant>
      <vt:variant>
        <vt:lpwstr>https://www.scottishhumanrights.com/media/2211/coe-european-social-charter-2021-shrc.pdf</vt:lpwstr>
      </vt:variant>
      <vt:variant>
        <vt:lpwstr/>
      </vt:variant>
      <vt:variant>
        <vt:i4>1441871</vt:i4>
      </vt:variant>
      <vt:variant>
        <vt:i4>495</vt:i4>
      </vt:variant>
      <vt:variant>
        <vt:i4>0</vt:i4>
      </vt:variant>
      <vt:variant>
        <vt:i4>5</vt:i4>
      </vt:variant>
      <vt:variant>
        <vt:lpwstr>https://www.scottishhumanrights.com/media/2102/covid-19-social-care-monitoring-report-vfinal.pdf</vt:lpwstr>
      </vt:variant>
      <vt:variant>
        <vt:lpwstr/>
      </vt:variant>
      <vt:variant>
        <vt:i4>2490410</vt:i4>
      </vt:variant>
      <vt:variant>
        <vt:i4>492</vt:i4>
      </vt:variant>
      <vt:variant>
        <vt:i4>0</vt:i4>
      </vt:variant>
      <vt:variant>
        <vt:i4>5</vt:i4>
      </vt:variant>
      <vt:variant>
        <vt:lpwstr>https://www.gov.wales/wellbeing-wales-2022-more-equal-wales-html</vt:lpwstr>
      </vt:variant>
      <vt:variant>
        <vt:lpwstr>103987</vt:lpwstr>
      </vt:variant>
      <vt:variant>
        <vt:i4>1835083</vt:i4>
      </vt:variant>
      <vt:variant>
        <vt:i4>489</vt:i4>
      </vt:variant>
      <vt:variant>
        <vt:i4>0</vt:i4>
      </vt:variant>
      <vt:variant>
        <vt:i4>5</vt:i4>
      </vt:variant>
      <vt:variant>
        <vt:lpwstr>https://businesswales.gov.wales/skillsgateway/disabled-peoples-employment</vt:lpwstr>
      </vt:variant>
      <vt:variant>
        <vt:lpwstr/>
      </vt:variant>
      <vt:variant>
        <vt:i4>16</vt:i4>
      </vt:variant>
      <vt:variant>
        <vt:i4>486</vt:i4>
      </vt:variant>
      <vt:variant>
        <vt:i4>0</vt:i4>
      </vt:variant>
      <vt:variant>
        <vt:i4>5</vt:i4>
      </vt:variant>
      <vt:variant>
        <vt:lpwstr>https://www.gov.wales/social-care-workers-in-wales-to-receive-real-living-wage-uplift</vt:lpwstr>
      </vt:variant>
      <vt:variant>
        <vt:lpwstr/>
      </vt:variant>
      <vt:variant>
        <vt:i4>1245192</vt:i4>
      </vt:variant>
      <vt:variant>
        <vt:i4>483</vt:i4>
      </vt:variant>
      <vt:variant>
        <vt:i4>0</vt:i4>
      </vt:variant>
      <vt:variant>
        <vt:i4>5</vt:i4>
      </vt:variant>
      <vt:variant>
        <vt:lpwstr>https://www.gov.wales/stronger-fairer-greener-wales-plan-employability-and-skills</vt:lpwstr>
      </vt:variant>
      <vt:variant>
        <vt:lpwstr>:~:text=Stronger%2C%20fairer%2C%20greener%20Wales%3A%20a%20plan%20for%20employability,thrive%2C%20for%20a%20more%20equal%20Wales.%20Part%20of%3A</vt:lpwstr>
      </vt:variant>
      <vt:variant>
        <vt:i4>6553642</vt:i4>
      </vt:variant>
      <vt:variant>
        <vt:i4>480</vt:i4>
      </vt:variant>
      <vt:variant>
        <vt:i4>0</vt:i4>
      </vt:variant>
      <vt:variant>
        <vt:i4>5</vt:i4>
      </vt:variant>
      <vt:variant>
        <vt:lpwstr>https://www.gov.wales/welsh-government-annual-report-2022-html</vt:lpwstr>
      </vt:variant>
      <vt:variant>
        <vt:lpwstr/>
      </vt:variant>
      <vt:variant>
        <vt:i4>393231</vt:i4>
      </vt:variant>
      <vt:variant>
        <vt:i4>477</vt:i4>
      </vt:variant>
      <vt:variant>
        <vt:i4>0</vt:i4>
      </vt:variant>
      <vt:variant>
        <vt:i4>5</vt:i4>
      </vt:variant>
      <vt:variant>
        <vt:lpwstr>https://www.gov.wales/llwybr-newydd-wales-transport-strategy-2021</vt:lpwstr>
      </vt:variant>
      <vt:variant>
        <vt:lpwstr/>
      </vt:variant>
      <vt:variant>
        <vt:i4>6815776</vt:i4>
      </vt:variant>
      <vt:variant>
        <vt:i4>474</vt:i4>
      </vt:variant>
      <vt:variant>
        <vt:i4>0</vt:i4>
      </vt:variant>
      <vt:variant>
        <vt:i4>5</vt:i4>
      </vt:variant>
      <vt:variant>
        <vt:lpwstr>https://www.equalityhumanrights.com/sites/default/files/accessible-public-transport-for-older-and-disabled-people-in-wales.pdf</vt:lpwstr>
      </vt:variant>
      <vt:variant>
        <vt:lpwstr/>
      </vt:variant>
      <vt:variant>
        <vt:i4>5767250</vt:i4>
      </vt:variant>
      <vt:variant>
        <vt:i4>471</vt:i4>
      </vt:variant>
      <vt:variant>
        <vt:i4>0</vt:i4>
      </vt:variant>
      <vt:variant>
        <vt:i4>5</vt:i4>
      </vt:variant>
      <vt:variant>
        <vt:lpwstr>https://www.gov.wales/sites/default/files/publications/2021-08/development-quality-requirements-for-housing-associations.pdf</vt:lpwstr>
      </vt:variant>
      <vt:variant>
        <vt:lpwstr/>
      </vt:variant>
      <vt:variant>
        <vt:i4>6291497</vt:i4>
      </vt:variant>
      <vt:variant>
        <vt:i4>468</vt:i4>
      </vt:variant>
      <vt:variant>
        <vt:i4>0</vt:i4>
      </vt:variant>
      <vt:variant>
        <vt:i4>5</vt:i4>
      </vt:variant>
      <vt:variant>
        <vt:lpwstr>https://www.gov.wales/housing-adaptations-standards-service</vt:lpwstr>
      </vt:variant>
      <vt:variant>
        <vt:lpwstr/>
      </vt:variant>
      <vt:variant>
        <vt:i4>1376337</vt:i4>
      </vt:variant>
      <vt:variant>
        <vt:i4>465</vt:i4>
      </vt:variant>
      <vt:variant>
        <vt:i4>0</vt:i4>
      </vt:variant>
      <vt:variant>
        <vt:i4>5</vt:i4>
      </vt:variant>
      <vt:variant>
        <vt:lpwstr>https://www.gov.wales/learning-disability-strategic-action-plan-2022-2026</vt:lpwstr>
      </vt:variant>
      <vt:variant>
        <vt:lpwstr/>
      </vt:variant>
      <vt:variant>
        <vt:i4>8061047</vt:i4>
      </vt:variant>
      <vt:variant>
        <vt:i4>462</vt:i4>
      </vt:variant>
      <vt:variant>
        <vt:i4>0</vt:i4>
      </vt:variant>
      <vt:variant>
        <vt:i4>5</vt:i4>
      </vt:variant>
      <vt:variant>
        <vt:lpwstr>https://www.gov.wales/locked-out-liberating-disabled-peoples-lives-and-rights-wales-beyond-covid-19-welsh-governments-0</vt:lpwstr>
      </vt:variant>
      <vt:variant>
        <vt:lpwstr/>
      </vt:variant>
      <vt:variant>
        <vt:i4>3473454</vt:i4>
      </vt:variant>
      <vt:variant>
        <vt:i4>459</vt:i4>
      </vt:variant>
      <vt:variant>
        <vt:i4>0</vt:i4>
      </vt:variant>
      <vt:variant>
        <vt:i4>5</vt:i4>
      </vt:variant>
      <vt:variant>
        <vt:lpwstr>https://www.gov.wales/locked-out-liberating-disabled-peoples-lives-and-rights-wales-beyond-covid-19</vt:lpwstr>
      </vt:variant>
      <vt:variant>
        <vt:lpwstr/>
      </vt:variant>
      <vt:variant>
        <vt:i4>3276836</vt:i4>
      </vt:variant>
      <vt:variant>
        <vt:i4>456</vt:i4>
      </vt:variant>
      <vt:variant>
        <vt:i4>0</vt:i4>
      </vt:variant>
      <vt:variant>
        <vt:i4>5</vt:i4>
      </vt:variant>
      <vt:variant>
        <vt:lpwstr>https://www.gov.wales/action-disability-right-independent-living-framework-and-action-plan</vt:lpwstr>
      </vt:variant>
      <vt:variant>
        <vt:lpwstr/>
      </vt:variant>
      <vt:variant>
        <vt:i4>7667773</vt:i4>
      </vt:variant>
      <vt:variant>
        <vt:i4>453</vt:i4>
      </vt:variant>
      <vt:variant>
        <vt:i4>0</vt:i4>
      </vt:variant>
      <vt:variant>
        <vt:i4>5</vt:i4>
      </vt:variant>
      <vt:variant>
        <vt:lpwstr>https://www.gov.wales/strengthening-and-advancing-equality-and-human-rights-wales-research-report-welsh-government</vt:lpwstr>
      </vt:variant>
      <vt:variant>
        <vt:lpwstr/>
      </vt:variant>
      <vt:variant>
        <vt:i4>6029343</vt:i4>
      </vt:variant>
      <vt:variant>
        <vt:i4>450</vt:i4>
      </vt:variant>
      <vt:variant>
        <vt:i4>0</vt:i4>
      </vt:variant>
      <vt:variant>
        <vt:i4>5</vt:i4>
      </vt:variant>
      <vt:variant>
        <vt:lpwstr>https://www.gov.wales/sites/default/files/statistics-and-research/2021-08/strengthening-and-advancing-equality-and-human-rights-in-wales.pdf</vt:lpwstr>
      </vt:variant>
      <vt:variant>
        <vt:lpwstr/>
      </vt:variant>
      <vt:variant>
        <vt:i4>5636190</vt:i4>
      </vt:variant>
      <vt:variant>
        <vt:i4>447</vt:i4>
      </vt:variant>
      <vt:variant>
        <vt:i4>0</vt:i4>
      </vt:variant>
      <vt:variant>
        <vt:i4>5</vt:i4>
      </vt:variant>
      <vt:variant>
        <vt:lpwstr>https://www.gov.wales/programme-for-government-2021-to-2026-html</vt:lpwstr>
      </vt:variant>
      <vt:variant>
        <vt:lpwstr/>
      </vt:variant>
      <vt:variant>
        <vt:i4>2097204</vt:i4>
      </vt:variant>
      <vt:variant>
        <vt:i4>444</vt:i4>
      </vt:variant>
      <vt:variant>
        <vt:i4>0</vt:i4>
      </vt:variant>
      <vt:variant>
        <vt:i4>5</vt:i4>
      </vt:variant>
      <vt:variant>
        <vt:lpwstr>https://www.equalityhumanrights.com/en/publication-download/strengthening-right-independent-living</vt:lpwstr>
      </vt:variant>
      <vt:variant>
        <vt:lpwstr/>
      </vt:variant>
      <vt:variant>
        <vt:i4>7209060</vt:i4>
      </vt:variant>
      <vt:variant>
        <vt:i4>441</vt:i4>
      </vt:variant>
      <vt:variant>
        <vt:i4>0</vt:i4>
      </vt:variant>
      <vt:variant>
        <vt:i4>5</vt:i4>
      </vt:variant>
      <vt:variant>
        <vt:lpwstr>https://www.equalityhumanrights.com/en/our-work/news/our-response-allegations-about-mistreatment-people-edenfield-centre-mental-health-unit</vt:lpwstr>
      </vt:variant>
      <vt:variant>
        <vt:lpwstr/>
      </vt:variant>
      <vt:variant>
        <vt:i4>5505055</vt:i4>
      </vt:variant>
      <vt:variant>
        <vt:i4>438</vt:i4>
      </vt:variant>
      <vt:variant>
        <vt:i4>0</vt:i4>
      </vt:variant>
      <vt:variant>
        <vt:i4>5</vt:i4>
      </vt:variant>
      <vt:variant>
        <vt:lpwstr>https://www.cqc.org.uk/sites/default/files/20201218_rssreview_report.pdf</vt:lpwstr>
      </vt:variant>
      <vt:variant>
        <vt:lpwstr/>
      </vt:variant>
      <vt:variant>
        <vt:i4>1966153</vt:i4>
      </vt:variant>
      <vt:variant>
        <vt:i4>435</vt:i4>
      </vt:variant>
      <vt:variant>
        <vt:i4>0</vt:i4>
      </vt:variant>
      <vt:variant>
        <vt:i4>5</vt:i4>
      </vt:variant>
      <vt:variant>
        <vt:lpwstr>https://digital.nhs.uk/data-and-information/publications/statistical/learning-disability-services-statistics/at-march-2023-mhsds-january-2023-final/datasets---at</vt:lpwstr>
      </vt:variant>
      <vt:variant>
        <vt:lpwstr/>
      </vt:variant>
      <vt:variant>
        <vt:i4>3211379</vt:i4>
      </vt:variant>
      <vt:variant>
        <vt:i4>432</vt:i4>
      </vt:variant>
      <vt:variant>
        <vt:i4>0</vt:i4>
      </vt:variant>
      <vt:variant>
        <vt:i4>5</vt:i4>
      </vt:variant>
      <vt:variant>
        <vt:lpwstr>https://www.equalityhumanrights.com/en/our-work/news/health-department%E2%80%99s-plan-detained-patients-falls-well-short-what%E2%80%99s-needed</vt:lpwstr>
      </vt:variant>
      <vt:variant>
        <vt:lpwstr/>
      </vt:variant>
      <vt:variant>
        <vt:i4>1835090</vt:i4>
      </vt:variant>
      <vt:variant>
        <vt:i4>429</vt:i4>
      </vt:variant>
      <vt:variant>
        <vt:i4>0</vt:i4>
      </vt:variant>
      <vt:variant>
        <vt:i4>5</vt:i4>
      </vt:variant>
      <vt:variant>
        <vt:lpwstr>https://committees.parliament.uk/writtenevidence/111498/pdf/</vt:lpwstr>
      </vt:variant>
      <vt:variant>
        <vt:lpwstr/>
      </vt:variant>
      <vt:variant>
        <vt:i4>6815858</vt:i4>
      </vt:variant>
      <vt:variant>
        <vt:i4>426</vt:i4>
      </vt:variant>
      <vt:variant>
        <vt:i4>0</vt:i4>
      </vt:variant>
      <vt:variant>
        <vt:i4>5</vt:i4>
      </vt:variant>
      <vt:variant>
        <vt:lpwstr>https://www.england.nhs.uk/integratedcare/what-is-integrated-care/</vt:lpwstr>
      </vt:variant>
      <vt:variant>
        <vt:lpwstr/>
      </vt:variant>
      <vt:variant>
        <vt:i4>7536762</vt:i4>
      </vt:variant>
      <vt:variant>
        <vt:i4>423</vt:i4>
      </vt:variant>
      <vt:variant>
        <vt:i4>0</vt:i4>
      </vt:variant>
      <vt:variant>
        <vt:i4>5</vt:i4>
      </vt:variant>
      <vt:variant>
        <vt:lpwstr>https://www.gov.uk/government/publications/building-the-right-support-for-people-with-a-learning-disability-and-autistic-people</vt:lpwstr>
      </vt:variant>
      <vt:variant>
        <vt:lpwstr/>
      </vt:variant>
      <vt:variant>
        <vt:i4>6094913</vt:i4>
      </vt:variant>
      <vt:variant>
        <vt:i4>420</vt:i4>
      </vt:variant>
      <vt:variant>
        <vt:i4>0</vt:i4>
      </vt:variant>
      <vt:variant>
        <vt:i4>5</vt:i4>
      </vt:variant>
      <vt:variant>
        <vt:lpwstr>https://www.gov.uk/government/publications/modernising-the-mental-health-act-final-report-from-the-independent-review</vt:lpwstr>
      </vt:variant>
      <vt:variant>
        <vt:lpwstr/>
      </vt:variant>
      <vt:variant>
        <vt:i4>4259933</vt:i4>
      </vt:variant>
      <vt:variant>
        <vt:i4>417</vt:i4>
      </vt:variant>
      <vt:variant>
        <vt:i4>0</vt:i4>
      </vt:variant>
      <vt:variant>
        <vt:i4>5</vt:i4>
      </vt:variant>
      <vt:variant>
        <vt:lpwstr>https://www.gov.uk/government/publications/draft-mental-health-bill-2022</vt:lpwstr>
      </vt:variant>
      <vt:variant>
        <vt:lpwstr/>
      </vt:variant>
      <vt:variant>
        <vt:i4>3997736</vt:i4>
      </vt:variant>
      <vt:variant>
        <vt:i4>414</vt:i4>
      </vt:variant>
      <vt:variant>
        <vt:i4>0</vt:i4>
      </vt:variant>
      <vt:variant>
        <vt:i4>5</vt:i4>
      </vt:variant>
      <vt:variant>
        <vt:lpwstr>https://www.gov.uk/government/publications/build-back-better-our-plan-for-health-and-social-care/adult-social-care-charging-reform-further-details</vt:lpwstr>
      </vt:variant>
      <vt:variant>
        <vt:lpwstr/>
      </vt:variant>
      <vt:variant>
        <vt:i4>7274617</vt:i4>
      </vt:variant>
      <vt:variant>
        <vt:i4>411</vt:i4>
      </vt:variant>
      <vt:variant>
        <vt:i4>0</vt:i4>
      </vt:variant>
      <vt:variant>
        <vt:i4>5</vt:i4>
      </vt:variant>
      <vt:variant>
        <vt:lpwstr>https://www.gov.uk/government/publications/health-and-social-care-integration-joining-up-care-for-people-places-and-populations</vt:lpwstr>
      </vt:variant>
      <vt:variant>
        <vt:lpwstr/>
      </vt:variant>
      <vt:variant>
        <vt:i4>7929914</vt:i4>
      </vt:variant>
      <vt:variant>
        <vt:i4>408</vt:i4>
      </vt:variant>
      <vt:variant>
        <vt:i4>0</vt:i4>
      </vt:variant>
      <vt:variant>
        <vt:i4>5</vt:i4>
      </vt:variant>
      <vt:variant>
        <vt:lpwstr>https://www.gov.uk/government/publications/people-at-the-heart-of-care-adult-social-care-reform-white-paper</vt:lpwstr>
      </vt:variant>
      <vt:variant>
        <vt:lpwstr/>
      </vt:variant>
      <vt:variant>
        <vt:i4>7405620</vt:i4>
      </vt:variant>
      <vt:variant>
        <vt:i4>405</vt:i4>
      </vt:variant>
      <vt:variant>
        <vt:i4>0</vt:i4>
      </vt:variant>
      <vt:variant>
        <vt:i4>5</vt:i4>
      </vt:variant>
      <vt:variant>
        <vt:lpwstr>https://www.thersa.org/reports/the-cash-census</vt:lpwstr>
      </vt:variant>
      <vt:variant>
        <vt:lpwstr/>
      </vt:variant>
      <vt:variant>
        <vt:i4>3276908</vt:i4>
      </vt:variant>
      <vt:variant>
        <vt:i4>402</vt:i4>
      </vt:variant>
      <vt:variant>
        <vt:i4>0</vt:i4>
      </vt:variant>
      <vt:variant>
        <vt:i4>5</vt:i4>
      </vt:variant>
      <vt:variant>
        <vt:lpwstr>https://bills.parliament.uk/bills/3326</vt:lpwstr>
      </vt:variant>
      <vt:variant>
        <vt:lpwstr/>
      </vt:variant>
      <vt:variant>
        <vt:i4>4718661</vt:i4>
      </vt:variant>
      <vt:variant>
        <vt:i4>399</vt:i4>
      </vt:variant>
      <vt:variant>
        <vt:i4>0</vt:i4>
      </vt:variant>
      <vt:variant>
        <vt:i4>5</vt:i4>
      </vt:variant>
      <vt:variant>
        <vt:lpwstr>https://www.gov.uk/government/publications/budget-2020-documents/budget-2020</vt:lpwstr>
      </vt:variant>
      <vt:variant>
        <vt:lpwstr/>
      </vt:variant>
      <vt:variant>
        <vt:i4>3932263</vt:i4>
      </vt:variant>
      <vt:variant>
        <vt:i4>396</vt:i4>
      </vt:variant>
      <vt:variant>
        <vt:i4>0</vt:i4>
      </vt:variant>
      <vt:variant>
        <vt:i4>5</vt:i4>
      </vt:variant>
      <vt:variant>
        <vt:lpwstr>https://www.gov.uk/government/news/cash-here-to-stay-as-government-commits-to-protecting-access</vt:lpwstr>
      </vt:variant>
      <vt:variant>
        <vt:lpwstr/>
      </vt:variant>
      <vt:variant>
        <vt:i4>3014770</vt:i4>
      </vt:variant>
      <vt:variant>
        <vt:i4>393</vt:i4>
      </vt:variant>
      <vt:variant>
        <vt:i4>0</vt:i4>
      </vt:variant>
      <vt:variant>
        <vt:i4>5</vt:i4>
      </vt:variant>
      <vt:variant>
        <vt:lpwstr>https://www.accesstocash.org.uk/media/1087/final-report-final-web.pdf</vt:lpwstr>
      </vt:variant>
      <vt:variant>
        <vt:lpwstr>page=45</vt:lpwstr>
      </vt:variant>
      <vt:variant>
        <vt:i4>1835099</vt:i4>
      </vt:variant>
      <vt:variant>
        <vt:i4>390</vt:i4>
      </vt:variant>
      <vt:variant>
        <vt:i4>0</vt:i4>
      </vt:variant>
      <vt:variant>
        <vt:i4>5</vt:i4>
      </vt:variant>
      <vt:variant>
        <vt:lpwstr>https://committees.parliament.uk/writtenevidence/119411/pdf/</vt:lpwstr>
      </vt:variant>
      <vt:variant>
        <vt:lpwstr/>
      </vt:variant>
      <vt:variant>
        <vt:i4>6225930</vt:i4>
      </vt:variant>
      <vt:variant>
        <vt:i4>387</vt:i4>
      </vt:variant>
      <vt:variant>
        <vt:i4>0</vt:i4>
      </vt:variant>
      <vt:variant>
        <vt:i4>5</vt:i4>
      </vt:variant>
      <vt:variant>
        <vt:lpwstr>https://www.equalityhumanrights.com/sites/default/files/transport_select_committee_inquiry_on_the_implications_of_coronavirus_for_transport_-_final.docx</vt:lpwstr>
      </vt:variant>
      <vt:variant>
        <vt:lpwstr/>
      </vt:variant>
      <vt:variant>
        <vt:i4>4915276</vt:i4>
      </vt:variant>
      <vt:variant>
        <vt:i4>384</vt:i4>
      </vt:variant>
      <vt:variant>
        <vt:i4>0</vt:i4>
      </vt:variant>
      <vt:variant>
        <vt:i4>5</vt:i4>
      </vt:variant>
      <vt:variant>
        <vt:lpwstr>https://www.equalityhumanrights.com/sites/default/files/consultation_response_to_the_office_of_rail_and_road_consultation_on_accessible_travel_policy_guidance.docx</vt:lpwstr>
      </vt:variant>
      <vt:variant>
        <vt:lpwstr/>
      </vt:variant>
      <vt:variant>
        <vt:i4>2621564</vt:i4>
      </vt:variant>
      <vt:variant>
        <vt:i4>381</vt:i4>
      </vt:variant>
      <vt:variant>
        <vt:i4>0</vt:i4>
      </vt:variant>
      <vt:variant>
        <vt:i4>5</vt:i4>
      </vt:variant>
      <vt:variant>
        <vt:lpwstr>https://www.equalityhumanrights.com/sites/default/files/our-letter-williams-rail-review-future-rail-transport.docx</vt:lpwstr>
      </vt:variant>
      <vt:variant>
        <vt:lpwstr/>
      </vt:variant>
      <vt:variant>
        <vt:i4>4784147</vt:i4>
      </vt:variant>
      <vt:variant>
        <vt:i4>378</vt:i4>
      </vt:variant>
      <vt:variant>
        <vt:i4>0</vt:i4>
      </vt:variant>
      <vt:variant>
        <vt:i4>5</vt:i4>
      </vt:variant>
      <vt:variant>
        <vt:lpwstr>https://committees.parliament.uk/work/6805/accessible-transport-legal-obligations/publications/written-evidence/</vt:lpwstr>
      </vt:variant>
      <vt:variant>
        <vt:lpwstr/>
      </vt:variant>
      <vt:variant>
        <vt:i4>3014774</vt:i4>
      </vt:variant>
      <vt:variant>
        <vt:i4>375</vt:i4>
      </vt:variant>
      <vt:variant>
        <vt:i4>0</vt:i4>
      </vt:variant>
      <vt:variant>
        <vt:i4>5</vt:i4>
      </vt:variant>
      <vt:variant>
        <vt:lpwstr>https://www.gov.uk/government/publications/inclusive-transport-strategy/the-inclusive-transport-strategy-achieving-equal-access-for-disabled-people</vt:lpwstr>
      </vt:variant>
      <vt:variant>
        <vt:lpwstr>the-governments-ambition-for-inclusive-transport</vt:lpwstr>
      </vt:variant>
      <vt:variant>
        <vt:i4>4259844</vt:i4>
      </vt:variant>
      <vt:variant>
        <vt:i4>372</vt:i4>
      </vt:variant>
      <vt:variant>
        <vt:i4>0</vt:i4>
      </vt:variant>
      <vt:variant>
        <vt:i4>5</vt:i4>
      </vt:variant>
      <vt:variant>
        <vt:lpwstr>https://www.gov.uk/government/consultations/raising-accessibility-standards-for-new-homes/outcome/raising-accessibility-standards-for-new-homes-summary-of-consultation-responses-and-government-response</vt:lpwstr>
      </vt:variant>
      <vt:variant>
        <vt:lpwstr/>
      </vt:variant>
      <vt:variant>
        <vt:i4>7995504</vt:i4>
      </vt:variant>
      <vt:variant>
        <vt:i4>369</vt:i4>
      </vt:variant>
      <vt:variant>
        <vt:i4>0</vt:i4>
      </vt:variant>
      <vt:variant>
        <vt:i4>5</vt:i4>
      </vt:variant>
      <vt:variant>
        <vt:lpwstr>https://committees.parliament.uk/event/17254/formal-meeting-oral-evidence-session/</vt:lpwstr>
      </vt:variant>
      <vt:variant>
        <vt:lpwstr/>
      </vt:variant>
      <vt:variant>
        <vt:i4>5701720</vt:i4>
      </vt:variant>
      <vt:variant>
        <vt:i4>366</vt:i4>
      </vt:variant>
      <vt:variant>
        <vt:i4>0</vt:i4>
      </vt:variant>
      <vt:variant>
        <vt:i4>5</vt:i4>
      </vt:variant>
      <vt:variant>
        <vt:lpwstr>https://www.disabilityrightsuk.org/news/health-and-disability-white-paper-support-not-sanctions-needed-says-dr-uk</vt:lpwstr>
      </vt:variant>
      <vt:variant>
        <vt:lpwstr/>
      </vt:variant>
      <vt:variant>
        <vt:i4>1769548</vt:i4>
      </vt:variant>
      <vt:variant>
        <vt:i4>363</vt:i4>
      </vt:variant>
      <vt:variant>
        <vt:i4>0</vt:i4>
      </vt:variant>
      <vt:variant>
        <vt:i4>5</vt:i4>
      </vt:variant>
      <vt:variant>
        <vt:lpwstr>https://www.gov.uk/government/publications/spring-budget-2023</vt:lpwstr>
      </vt:variant>
      <vt:variant>
        <vt:lpwstr/>
      </vt:variant>
      <vt:variant>
        <vt:i4>8061036</vt:i4>
      </vt:variant>
      <vt:variant>
        <vt:i4>360</vt:i4>
      </vt:variant>
      <vt:variant>
        <vt:i4>0</vt:i4>
      </vt:variant>
      <vt:variant>
        <vt:i4>5</vt:i4>
      </vt:variant>
      <vt:variant>
        <vt:lpwstr>https://www.inclusionlondon.org.uk/news/abandoned-forgotten-and-ignored-the-impact-of-covid-19-on-disabled-people/</vt:lpwstr>
      </vt:variant>
      <vt:variant>
        <vt:lpwstr/>
      </vt:variant>
      <vt:variant>
        <vt:i4>2359405</vt:i4>
      </vt:variant>
      <vt:variant>
        <vt:i4>357</vt:i4>
      </vt:variant>
      <vt:variant>
        <vt:i4>0</vt:i4>
      </vt:variant>
      <vt:variant>
        <vt:i4>5</vt:i4>
      </vt:variant>
      <vt:variant>
        <vt:lpwstr>https://www.jrf.org.uk/report/financial-impact-covid-19-disabled-people-and-carers</vt:lpwstr>
      </vt:variant>
      <vt:variant>
        <vt:lpwstr/>
      </vt:variant>
      <vt:variant>
        <vt:i4>393238</vt:i4>
      </vt:variant>
      <vt:variant>
        <vt:i4>354</vt:i4>
      </vt:variant>
      <vt:variant>
        <vt:i4>0</vt:i4>
      </vt:variant>
      <vt:variant>
        <vt:i4>5</vt:i4>
      </vt:variant>
      <vt:variant>
        <vt:lpwstr>https://lordslibrary.parliament.uk/covid-19-pandemic-impact-on-people-with-disabilities/</vt:lpwstr>
      </vt:variant>
      <vt:variant>
        <vt:lpwstr/>
      </vt:variant>
      <vt:variant>
        <vt:i4>2031617</vt:i4>
      </vt:variant>
      <vt:variant>
        <vt:i4>351</vt:i4>
      </vt:variant>
      <vt:variant>
        <vt:i4>0</vt:i4>
      </vt:variant>
      <vt:variant>
        <vt:i4>5</vt:i4>
      </vt:variant>
      <vt:variant>
        <vt:lpwstr>https://www.ons.gov.uk/peoplepopulationandcommunity/healthandsocialcare/disability/articles/coronavirusandthesocialimpactsondisabledpeopleingreatbritain/march2020todecember2021</vt:lpwstr>
      </vt:variant>
      <vt:variant>
        <vt:lpwstr/>
      </vt:variant>
      <vt:variant>
        <vt:i4>1900544</vt:i4>
      </vt:variant>
      <vt:variant>
        <vt:i4>348</vt:i4>
      </vt:variant>
      <vt:variant>
        <vt:i4>0</vt:i4>
      </vt:variant>
      <vt:variant>
        <vt:i4>5</vt:i4>
      </vt:variant>
      <vt:variant>
        <vt:lpwstr>https://www.ons.gov.uk/peoplepopulationandcommunity/personalandhouseholdfinances/expenditure/articles/impactofincreasedcostoflivingonadultsacrossgreatbritain/september2022tojanuary2023</vt:lpwstr>
      </vt:variant>
      <vt:variant>
        <vt:lpwstr/>
      </vt:variant>
      <vt:variant>
        <vt:i4>196629</vt:i4>
      </vt:variant>
      <vt:variant>
        <vt:i4>345</vt:i4>
      </vt:variant>
      <vt:variant>
        <vt:i4>0</vt:i4>
      </vt:variant>
      <vt:variant>
        <vt:i4>5</vt:i4>
      </vt:variant>
      <vt:variant>
        <vt:lpwstr>https://lordslibrary.parliament.uk/cost-of-living-impact-of-rising-costs-on-disabled-people/</vt:lpwstr>
      </vt:variant>
      <vt:variant>
        <vt:lpwstr/>
      </vt:variant>
      <vt:variant>
        <vt:i4>4784143</vt:i4>
      </vt:variant>
      <vt:variant>
        <vt:i4>342</vt:i4>
      </vt:variant>
      <vt:variant>
        <vt:i4>0</vt:i4>
      </vt:variant>
      <vt:variant>
        <vt:i4>5</vt:i4>
      </vt:variant>
      <vt:variant>
        <vt:lpwstr>https://www.scope.org.uk/campaigns/cost-of-living-crisis/</vt:lpwstr>
      </vt:variant>
      <vt:variant>
        <vt:lpwstr/>
      </vt:variant>
      <vt:variant>
        <vt:i4>7667749</vt:i4>
      </vt:variant>
      <vt:variant>
        <vt:i4>339</vt:i4>
      </vt:variant>
      <vt:variant>
        <vt:i4>0</vt:i4>
      </vt:variant>
      <vt:variant>
        <vt:i4>5</vt:i4>
      </vt:variant>
      <vt:variant>
        <vt:lpwstr>https://www.gov.uk/government/publications/cost-of-living-support/cost-of-living-support-factsheet-26-may-2022</vt:lpwstr>
      </vt:variant>
      <vt:variant>
        <vt:lpwstr/>
      </vt:variant>
      <vt:variant>
        <vt:i4>6094849</vt:i4>
      </vt:variant>
      <vt:variant>
        <vt:i4>336</vt:i4>
      </vt:variant>
      <vt:variant>
        <vt:i4>0</vt:i4>
      </vt:variant>
      <vt:variant>
        <vt:i4>5</vt:i4>
      </vt:variant>
      <vt:variant>
        <vt:lpwstr>https://www.gov.uk/government/publications/transforming-support-the-health-and-disability-white-paper/transforming-support-the-health-and-disability-white-paper</vt:lpwstr>
      </vt:variant>
      <vt:variant>
        <vt:lpwstr/>
      </vt:variant>
      <vt:variant>
        <vt:i4>1572864</vt:i4>
      </vt:variant>
      <vt:variant>
        <vt:i4>333</vt:i4>
      </vt:variant>
      <vt:variant>
        <vt:i4>0</vt:i4>
      </vt:variant>
      <vt:variant>
        <vt:i4>5</vt:i4>
      </vt:variant>
      <vt:variant>
        <vt:lpwstr>https://www.equalityhumanrights.com/sites/default/files/ehrc_submission_to_the_dwp_select_committee_disability_employment_gap_inquiry.docx</vt:lpwstr>
      </vt:variant>
      <vt:variant>
        <vt:lpwstr/>
      </vt:variant>
      <vt:variant>
        <vt:i4>4063281</vt:i4>
      </vt:variant>
      <vt:variant>
        <vt:i4>330</vt:i4>
      </vt:variant>
      <vt:variant>
        <vt:i4>0</vt:i4>
      </vt:variant>
      <vt:variant>
        <vt:i4>5</vt:i4>
      </vt:variant>
      <vt:variant>
        <vt:lpwstr>https://www.equalityhumanrights.com/sites/default/files/consultation-response-disability-workforce-reporting-1-april-2022.docx</vt:lpwstr>
      </vt:variant>
      <vt:variant>
        <vt:lpwstr/>
      </vt:variant>
      <vt:variant>
        <vt:i4>7471216</vt:i4>
      </vt:variant>
      <vt:variant>
        <vt:i4>327</vt:i4>
      </vt:variant>
      <vt:variant>
        <vt:i4>0</vt:i4>
      </vt:variant>
      <vt:variant>
        <vt:i4>5</vt:i4>
      </vt:variant>
      <vt:variant>
        <vt:lpwstr>https://www.gov.uk/government/statistics/the-employment-of-disabled-people-2022/employment-of-disabled-people-2022</vt:lpwstr>
      </vt:variant>
      <vt:variant>
        <vt:lpwstr/>
      </vt:variant>
      <vt:variant>
        <vt:i4>7274607</vt:i4>
      </vt:variant>
      <vt:variant>
        <vt:i4>324</vt:i4>
      </vt:variant>
      <vt:variant>
        <vt:i4>0</vt:i4>
      </vt:variant>
      <vt:variant>
        <vt:i4>5</vt:i4>
      </vt:variant>
      <vt:variant>
        <vt:lpwstr>https://www.gov.uk/government/consultations/disability-workforce-reporting</vt:lpwstr>
      </vt:variant>
      <vt:variant>
        <vt:lpwstr/>
      </vt:variant>
      <vt:variant>
        <vt:i4>1572867</vt:i4>
      </vt:variant>
      <vt:variant>
        <vt:i4>321</vt:i4>
      </vt:variant>
      <vt:variant>
        <vt:i4>0</vt:i4>
      </vt:variant>
      <vt:variant>
        <vt:i4>5</vt:i4>
      </vt:variant>
      <vt:variant>
        <vt:lpwstr>https://www.gov.uk/government/consultations/health-is-everyones-business-proposals-to-reduce-ill-health-related-job-loss/outcome/government-response-health-is-everyones-business</vt:lpwstr>
      </vt:variant>
      <vt:variant>
        <vt:lpwstr/>
      </vt:variant>
      <vt:variant>
        <vt:i4>3473466</vt:i4>
      </vt:variant>
      <vt:variant>
        <vt:i4>318</vt:i4>
      </vt:variant>
      <vt:variant>
        <vt:i4>0</vt:i4>
      </vt:variant>
      <vt:variant>
        <vt:i4>5</vt:i4>
      </vt:variant>
      <vt:variant>
        <vt:lpwstr>https://www.gov.uk/government/publications/improving-lives-the-future-of-work-health-and-disability</vt:lpwstr>
      </vt:variant>
      <vt:variant>
        <vt:lpwstr/>
      </vt:variant>
      <vt:variant>
        <vt:i4>4259860</vt:i4>
      </vt:variant>
      <vt:variant>
        <vt:i4>315</vt:i4>
      </vt:variant>
      <vt:variant>
        <vt:i4>0</vt:i4>
      </vt:variant>
      <vt:variant>
        <vt:i4>5</vt:i4>
      </vt:variant>
      <vt:variant>
        <vt:lpwstr>https://www.gov.uk/government/news/new-disability-action-plan-confirmed-for-2023-as-minister-meets-paralympians-and-opens-pioneering-lab-at-olympic-park</vt:lpwstr>
      </vt:variant>
      <vt:variant>
        <vt:lpwstr/>
      </vt:variant>
      <vt:variant>
        <vt:i4>6619254</vt:i4>
      </vt:variant>
      <vt:variant>
        <vt:i4>312</vt:i4>
      </vt:variant>
      <vt:variant>
        <vt:i4>0</vt:i4>
      </vt:variant>
      <vt:variant>
        <vt:i4>5</vt:i4>
      </vt:variant>
      <vt:variant>
        <vt:lpwstr>https://www.gov.uk/government/publications/national-disability-strategy</vt:lpwstr>
      </vt:variant>
      <vt:variant>
        <vt:lpwstr/>
      </vt:variant>
      <vt:variant>
        <vt:i4>2097264</vt:i4>
      </vt:variant>
      <vt:variant>
        <vt:i4>309</vt:i4>
      </vt:variant>
      <vt:variant>
        <vt:i4>0</vt:i4>
      </vt:variant>
      <vt:variant>
        <vt:i4>5</vt:i4>
      </vt:variant>
      <vt:variant>
        <vt:lpwstr>https://www.niauditoffice.gov.uk/files/niauditoffice/media-files/Welfare Reform Report 2019.pdf</vt:lpwstr>
      </vt:variant>
      <vt:variant>
        <vt:lpwstr/>
      </vt:variant>
      <vt:variant>
        <vt:i4>4521990</vt:i4>
      </vt:variant>
      <vt:variant>
        <vt:i4>306</vt:i4>
      </vt:variant>
      <vt:variant>
        <vt:i4>0</vt:i4>
      </vt:variant>
      <vt:variant>
        <vt:i4>5</vt:i4>
      </vt:variant>
      <vt:variant>
        <vt:lpwstr>https://www.communities-ni.gov.uk/topics/welfare-changes-briefing</vt:lpwstr>
      </vt:variant>
      <vt:variant>
        <vt:lpwstr/>
      </vt:variant>
      <vt:variant>
        <vt:i4>2097264</vt:i4>
      </vt:variant>
      <vt:variant>
        <vt:i4>303</vt:i4>
      </vt:variant>
      <vt:variant>
        <vt:i4>0</vt:i4>
      </vt:variant>
      <vt:variant>
        <vt:i4>5</vt:i4>
      </vt:variant>
      <vt:variant>
        <vt:lpwstr>https://www.niauditoffice.gov.uk/files/niauditoffice/media-files/Welfare Reform Report 2019.pdf</vt:lpwstr>
      </vt:variant>
      <vt:variant>
        <vt:lpwstr/>
      </vt:variant>
      <vt:variant>
        <vt:i4>5701663</vt:i4>
      </vt:variant>
      <vt:variant>
        <vt:i4>300</vt:i4>
      </vt:variant>
      <vt:variant>
        <vt:i4>0</vt:i4>
      </vt:variant>
      <vt:variant>
        <vt:i4>5</vt:i4>
      </vt:variant>
      <vt:variant>
        <vt:lpwstr>https://www.gov.uk/government/publications/disabled-peoples-rights-uk-2022-follow-up-report-to-uncrpd-2016-inquiry/un-committee-on-the-rights-of-persons-with-disabilities-2016-inquiry-uk-2022-follow-up-report</vt:lpwstr>
      </vt:variant>
      <vt:variant>
        <vt:lpwstr/>
      </vt:variant>
      <vt:variant>
        <vt:i4>4063358</vt:i4>
      </vt:variant>
      <vt:variant>
        <vt:i4>297</vt:i4>
      </vt:variant>
      <vt:variant>
        <vt:i4>0</vt:i4>
      </vt:variant>
      <vt:variant>
        <vt:i4>5</vt:i4>
      </vt:variant>
      <vt:variant>
        <vt:lpwstr>https://www.equalityni.org/ECNI/media/ECNI/Publications/Delivering Equality/UNCRPD investigations/UNCRPD-Implementation-NI.pdf</vt:lpwstr>
      </vt:variant>
      <vt:variant>
        <vt:lpwstr/>
      </vt:variant>
      <vt:variant>
        <vt:i4>1310785</vt:i4>
      </vt:variant>
      <vt:variant>
        <vt:i4>294</vt:i4>
      </vt:variant>
      <vt:variant>
        <vt:i4>0</vt:i4>
      </vt:variant>
      <vt:variant>
        <vt:i4>5</vt:i4>
      </vt:variant>
      <vt:variant>
        <vt:lpwstr>https://www.legislation.gov.uk/nisr/2022/32/contents/made</vt:lpwstr>
      </vt:variant>
      <vt:variant>
        <vt:lpwstr/>
      </vt:variant>
      <vt:variant>
        <vt:i4>196620</vt:i4>
      </vt:variant>
      <vt:variant>
        <vt:i4>291</vt:i4>
      </vt:variant>
      <vt:variant>
        <vt:i4>0</vt:i4>
      </vt:variant>
      <vt:variant>
        <vt:i4>5</vt:i4>
      </vt:variant>
      <vt:variant>
        <vt:lpwstr>https://www.communities-ni.gov.uk/news/37000-now-have-long-term-protection-bedroom-tax-hargey</vt:lpwstr>
      </vt:variant>
      <vt:variant>
        <vt:lpwstr/>
      </vt:variant>
      <vt:variant>
        <vt:i4>5308428</vt:i4>
      </vt:variant>
      <vt:variant>
        <vt:i4>288</vt:i4>
      </vt:variant>
      <vt:variant>
        <vt:i4>0</vt:i4>
      </vt:variant>
      <vt:variant>
        <vt:i4>5</vt:i4>
      </vt:variant>
      <vt:variant>
        <vt:lpwstr>https://www.nicva.org/sites/default/files/d7content/attachments-articles/welfare-reform-mitigations-working-group-report.pdf</vt:lpwstr>
      </vt:variant>
      <vt:variant>
        <vt:lpwstr/>
      </vt:variant>
      <vt:variant>
        <vt:i4>5505084</vt:i4>
      </vt:variant>
      <vt:variant>
        <vt:i4>285</vt:i4>
      </vt:variant>
      <vt:variant>
        <vt:i4>0</vt:i4>
      </vt:variant>
      <vt:variant>
        <vt:i4>5</vt:i4>
      </vt:variant>
      <vt:variant>
        <vt:lpwstr>https://www.executiveoffice-ni.gov.uk/sites/default/files/publications/nigov/a-fresh-start-stormont-agreement_0.pdf</vt:lpwstr>
      </vt:variant>
      <vt:variant>
        <vt:lpwstr/>
      </vt:variant>
      <vt:variant>
        <vt:i4>393302</vt:i4>
      </vt:variant>
      <vt:variant>
        <vt:i4>282</vt:i4>
      </vt:variant>
      <vt:variant>
        <vt:i4>0</vt:i4>
      </vt:variant>
      <vt:variant>
        <vt:i4>5</vt:i4>
      </vt:variant>
      <vt:variant>
        <vt:lpwstr>https://healthandcare.scot/default.asp?page=story&amp;story=3147&amp;keywords=ilf-disabled_people-nhs_scotland_conference_2022-independent_living_fund</vt:lpwstr>
      </vt:variant>
      <vt:variant>
        <vt:lpwstr/>
      </vt:variant>
      <vt:variant>
        <vt:i4>8257657</vt:i4>
      </vt:variant>
      <vt:variant>
        <vt:i4>279</vt:i4>
      </vt:variant>
      <vt:variant>
        <vt:i4>0</vt:i4>
      </vt:variant>
      <vt:variant>
        <vt:i4>5</vt:i4>
      </vt:variant>
      <vt:variant>
        <vt:lpwstr>https://www.gov.scot/policies/disabled-people/independent-living-fund/</vt:lpwstr>
      </vt:variant>
      <vt:variant>
        <vt:lpwstr/>
      </vt:variant>
      <vt:variant>
        <vt:i4>8257657</vt:i4>
      </vt:variant>
      <vt:variant>
        <vt:i4>276</vt:i4>
      </vt:variant>
      <vt:variant>
        <vt:i4>0</vt:i4>
      </vt:variant>
      <vt:variant>
        <vt:i4>5</vt:i4>
      </vt:variant>
      <vt:variant>
        <vt:lpwstr>https://www.gov.scot/policies/disabled-people/independent-living-fund/</vt:lpwstr>
      </vt:variant>
      <vt:variant>
        <vt:lpwstr/>
      </vt:variant>
      <vt:variant>
        <vt:i4>5373954</vt:i4>
      </vt:variant>
      <vt:variant>
        <vt:i4>273</vt:i4>
      </vt:variant>
      <vt:variant>
        <vt:i4>0</vt:i4>
      </vt:variant>
      <vt:variant>
        <vt:i4>5</vt:i4>
      </vt:variant>
      <vt:variant>
        <vt:lpwstr>https://www.socialsecurity.gov.scot/news-events/news/new-independent-advocacy-service-opens%22 /l %22:~:text=The Scottish Government has committed up to %C2%A320.4,head office and dedicated training centre in Glasgow.</vt:lpwstr>
      </vt:variant>
      <vt:variant>
        <vt:lpwstr/>
      </vt:variant>
      <vt:variant>
        <vt:i4>6160459</vt:i4>
      </vt:variant>
      <vt:variant>
        <vt:i4>270</vt:i4>
      </vt:variant>
      <vt:variant>
        <vt:i4>0</vt:i4>
      </vt:variant>
      <vt:variant>
        <vt:i4>5</vt:i4>
      </vt:variant>
      <vt:variant>
        <vt:lpwstr>https://www.audit-scotland.gov.uk/publications/social-security-progress-on-implementing-the-devolved-benefits</vt:lpwstr>
      </vt:variant>
      <vt:variant>
        <vt:lpwstr/>
      </vt:variant>
      <vt:variant>
        <vt:i4>4653128</vt:i4>
      </vt:variant>
      <vt:variant>
        <vt:i4>267</vt:i4>
      </vt:variant>
      <vt:variant>
        <vt:i4>0</vt:i4>
      </vt:variant>
      <vt:variant>
        <vt:i4>5</vt:i4>
      </vt:variant>
      <vt:variant>
        <vt:lpwstr>https://www.voiceability.org/support-and-help/support-to-access-benefits-in-scotland</vt:lpwstr>
      </vt:variant>
      <vt:variant>
        <vt:lpwstr/>
      </vt:variant>
      <vt:variant>
        <vt:i4>7733298</vt:i4>
      </vt:variant>
      <vt:variant>
        <vt:i4>264</vt:i4>
      </vt:variant>
      <vt:variant>
        <vt:i4>0</vt:i4>
      </vt:variant>
      <vt:variant>
        <vt:i4>5</vt:i4>
      </vt:variant>
      <vt:variant>
        <vt:lpwstr>https://digitalpublications.parliament.scot/Committees/Report/SSC/2020/3/11/Benefit-Take-up</vt:lpwstr>
      </vt:variant>
      <vt:variant>
        <vt:lpwstr/>
      </vt:variant>
      <vt:variant>
        <vt:i4>2818161</vt:i4>
      </vt:variant>
      <vt:variant>
        <vt:i4>261</vt:i4>
      </vt:variant>
      <vt:variant>
        <vt:i4>0</vt:i4>
      </vt:variant>
      <vt:variant>
        <vt:i4>5</vt:i4>
      </vt:variant>
      <vt:variant>
        <vt:lpwstr>https://www.jrf.org.uk/report/how-social-security-can-deliver-disabled-people-scotland</vt:lpwstr>
      </vt:variant>
      <vt:variant>
        <vt:lpwstr/>
      </vt:variant>
      <vt:variant>
        <vt:i4>3801184</vt:i4>
      </vt:variant>
      <vt:variant>
        <vt:i4>258</vt:i4>
      </vt:variant>
      <vt:variant>
        <vt:i4>0</vt:i4>
      </vt:variant>
      <vt:variant>
        <vt:i4>5</vt:i4>
      </vt:variant>
      <vt:variant>
        <vt:lpwstr>https://www.gov.scot/publications/take-up-rates-scottish-benefits-october-2022/</vt:lpwstr>
      </vt:variant>
      <vt:variant>
        <vt:lpwstr/>
      </vt:variant>
      <vt:variant>
        <vt:i4>4456515</vt:i4>
      </vt:variant>
      <vt:variant>
        <vt:i4>255</vt:i4>
      </vt:variant>
      <vt:variant>
        <vt:i4>0</vt:i4>
      </vt:variant>
      <vt:variant>
        <vt:i4>5</vt:i4>
      </vt:variant>
      <vt:variant>
        <vt:lpwstr>https://www.gov.scot/publications/social-security-scotland-act-2018-devolved-social-security-assistance-uprating-inflation-report-fulfilment-section-86a-duty-consider-effects-inflation/pages/8/</vt:lpwstr>
      </vt:variant>
      <vt:variant>
        <vt:lpwstr/>
      </vt:variant>
      <vt:variant>
        <vt:i4>6029320</vt:i4>
      </vt:variant>
      <vt:variant>
        <vt:i4>252</vt:i4>
      </vt:variant>
      <vt:variant>
        <vt:i4>0</vt:i4>
      </vt:variant>
      <vt:variant>
        <vt:i4>5</vt:i4>
      </vt:variant>
      <vt:variant>
        <vt:lpwstr>https://digitalpublications.parliament.scot/Committees/Report/SSC/2021/3/17/ff70672c-8008-4ad0-b379-92300c8d658d-1%22 /l %22Introduction</vt:lpwstr>
      </vt:variant>
      <vt:variant>
        <vt:lpwstr/>
      </vt:variant>
      <vt:variant>
        <vt:i4>2818161</vt:i4>
      </vt:variant>
      <vt:variant>
        <vt:i4>249</vt:i4>
      </vt:variant>
      <vt:variant>
        <vt:i4>0</vt:i4>
      </vt:variant>
      <vt:variant>
        <vt:i4>5</vt:i4>
      </vt:variant>
      <vt:variant>
        <vt:lpwstr>https://www.jrf.org.uk/report/how-social-security-can-deliver-disabled-people-scotland</vt:lpwstr>
      </vt:variant>
      <vt:variant>
        <vt:lpwstr/>
      </vt:variant>
      <vt:variant>
        <vt:i4>2424887</vt:i4>
      </vt:variant>
      <vt:variant>
        <vt:i4>246</vt:i4>
      </vt:variant>
      <vt:variant>
        <vt:i4>0</vt:i4>
      </vt:variant>
      <vt:variant>
        <vt:i4>5</vt:i4>
      </vt:variant>
      <vt:variant>
        <vt:lpwstr>https://www.mygov.scot/adult-disability-payment</vt:lpwstr>
      </vt:variant>
      <vt:variant>
        <vt:lpwstr/>
      </vt:variant>
      <vt:variant>
        <vt:i4>4259925</vt:i4>
      </vt:variant>
      <vt:variant>
        <vt:i4>243</vt:i4>
      </vt:variant>
      <vt:variant>
        <vt:i4>0</vt:i4>
      </vt:variant>
      <vt:variant>
        <vt:i4>5</vt:i4>
      </vt:variant>
      <vt:variant>
        <vt:lpwstr>https://www.seemescotland.org/media/10225/see-me-consultation-response-adult-disablity-payment-draft-regulations.pdf</vt:lpwstr>
      </vt:variant>
      <vt:variant>
        <vt:lpwstr/>
      </vt:variant>
      <vt:variant>
        <vt:i4>5570653</vt:i4>
      </vt:variant>
      <vt:variant>
        <vt:i4>240</vt:i4>
      </vt:variant>
      <vt:variant>
        <vt:i4>0</vt:i4>
      </vt:variant>
      <vt:variant>
        <vt:i4>5</vt:i4>
      </vt:variant>
      <vt:variant>
        <vt:lpwstr>https://www.scottishhumanrights.com/media/2166/views-of-the-lived-experience-leadership-group-on-adp-regulations.pdf</vt:lpwstr>
      </vt:variant>
      <vt:variant>
        <vt:lpwstr/>
      </vt:variant>
      <vt:variant>
        <vt:i4>1245269</vt:i4>
      </vt:variant>
      <vt:variant>
        <vt:i4>237</vt:i4>
      </vt:variant>
      <vt:variant>
        <vt:i4>0</vt:i4>
      </vt:variant>
      <vt:variant>
        <vt:i4>5</vt:i4>
      </vt:variant>
      <vt:variant>
        <vt:lpwstr>https://www.cas.org.uk/news/support-disabled-people-essential-can-we-please-get-it-right</vt:lpwstr>
      </vt:variant>
      <vt:variant>
        <vt:lpwstr/>
      </vt:variant>
      <vt:variant>
        <vt:i4>3080296</vt:i4>
      </vt:variant>
      <vt:variant>
        <vt:i4>234</vt:i4>
      </vt:variant>
      <vt:variant>
        <vt:i4>0</vt:i4>
      </vt:variant>
      <vt:variant>
        <vt:i4>5</vt:i4>
      </vt:variant>
      <vt:variant>
        <vt:lpwstr>https://spice-spotlight.scot/2023/03/23/scottish-social-security-application-processing-times/</vt:lpwstr>
      </vt:variant>
      <vt:variant>
        <vt:lpwstr/>
      </vt:variant>
      <vt:variant>
        <vt:i4>2752549</vt:i4>
      </vt:variant>
      <vt:variant>
        <vt:i4>231</vt:i4>
      </vt:variant>
      <vt:variant>
        <vt:i4>0</vt:i4>
      </vt:variant>
      <vt:variant>
        <vt:i4>5</vt:i4>
      </vt:variant>
      <vt:variant>
        <vt:lpwstr>https://www.audit-scotland.gov.uk/news/scottish-benefits-roll-out-successful-but-challenges-remain</vt:lpwstr>
      </vt:variant>
      <vt:variant>
        <vt:lpwstr/>
      </vt:variant>
      <vt:variant>
        <vt:i4>4784201</vt:i4>
      </vt:variant>
      <vt:variant>
        <vt:i4>228</vt:i4>
      </vt:variant>
      <vt:variant>
        <vt:i4>0</vt:i4>
      </vt:variant>
      <vt:variant>
        <vt:i4>5</vt:i4>
      </vt:variant>
      <vt:variant>
        <vt:lpwstr>https://www.gov.scot/collections/social-security-experience-panels-publications/</vt:lpwstr>
      </vt:variant>
      <vt:variant>
        <vt:lpwstr/>
      </vt:variant>
      <vt:variant>
        <vt:i4>2031694</vt:i4>
      </vt:variant>
      <vt:variant>
        <vt:i4>225</vt:i4>
      </vt:variant>
      <vt:variant>
        <vt:i4>0</vt:i4>
      </vt:variant>
      <vt:variant>
        <vt:i4>5</vt:i4>
      </vt:variant>
      <vt:variant>
        <vt:lpwstr>https://www.socialsecurity.gov.scot/about/our-charter</vt:lpwstr>
      </vt:variant>
      <vt:variant>
        <vt:lpwstr/>
      </vt:variant>
      <vt:variant>
        <vt:i4>77</vt:i4>
      </vt:variant>
      <vt:variant>
        <vt:i4>222</vt:i4>
      </vt:variant>
      <vt:variant>
        <vt:i4>0</vt:i4>
      </vt:variant>
      <vt:variant>
        <vt:i4>5</vt:i4>
      </vt:variant>
      <vt:variant>
        <vt:lpwstr>https://www.ohchr.org/sites/default/files/Documents/Issues/Poverty/EOM_GB_16Nov2018.pdf</vt:lpwstr>
      </vt:variant>
      <vt:variant>
        <vt:lpwstr/>
      </vt:variant>
      <vt:variant>
        <vt:i4>7995438</vt:i4>
      </vt:variant>
      <vt:variant>
        <vt:i4>219</vt:i4>
      </vt:variant>
      <vt:variant>
        <vt:i4>0</vt:i4>
      </vt:variant>
      <vt:variant>
        <vt:i4>5</vt:i4>
      </vt:variant>
      <vt:variant>
        <vt:lpwstr>https://www.scottishhumanrights.com/news/commission-calls-for-due-regard-duty-to-advance-right-to-social-security/</vt:lpwstr>
      </vt:variant>
      <vt:variant>
        <vt:lpwstr/>
      </vt:variant>
      <vt:variant>
        <vt:i4>131185</vt:i4>
      </vt:variant>
      <vt:variant>
        <vt:i4>216</vt:i4>
      </vt:variant>
      <vt:variant>
        <vt:i4>0</vt:i4>
      </vt:variant>
      <vt:variant>
        <vt:i4>5</vt:i4>
      </vt:variant>
      <vt:variant>
        <vt:lpwstr>https://www.audit-scotland.gov.uk/uploads/docs/report/2022/nr_220519_social_security.pdf</vt:lpwstr>
      </vt:variant>
      <vt:variant>
        <vt:lpwstr/>
      </vt:variant>
      <vt:variant>
        <vt:i4>6357034</vt:i4>
      </vt:variant>
      <vt:variant>
        <vt:i4>213</vt:i4>
      </vt:variant>
      <vt:variant>
        <vt:i4>0</vt:i4>
      </vt:variant>
      <vt:variant>
        <vt:i4>5</vt:i4>
      </vt:variant>
      <vt:variant>
        <vt:lpwstr>https://www.citizensadvice.org.uk/wales/about-us/our-work/advice-partnerships/advicelink-cymru/</vt:lpwstr>
      </vt:variant>
      <vt:variant>
        <vt:lpwstr/>
      </vt:variant>
      <vt:variant>
        <vt:i4>5701661</vt:i4>
      </vt:variant>
      <vt:variant>
        <vt:i4>210</vt:i4>
      </vt:variant>
      <vt:variant>
        <vt:i4>0</vt:i4>
      </vt:variant>
      <vt:variant>
        <vt:i4>5</vt:i4>
      </vt:variant>
      <vt:variant>
        <vt:lpwstr>https://www.bevanfoundation.org/resources/welsh-benefits-feasibility/</vt:lpwstr>
      </vt:variant>
      <vt:variant>
        <vt:lpwstr/>
      </vt:variant>
      <vt:variant>
        <vt:i4>3997739</vt:i4>
      </vt:variant>
      <vt:variant>
        <vt:i4>207</vt:i4>
      </vt:variant>
      <vt:variant>
        <vt:i4>0</vt:i4>
      </vt:variant>
      <vt:variant>
        <vt:i4>5</vt:i4>
      </vt:variant>
      <vt:variant>
        <vt:lpwstr>https://www.wcpp.org.uk/wp-content/uploads/2020/01/200110-Administering-social-security-in-Wales-evidence-on-potential-reforms.pdf</vt:lpwstr>
      </vt:variant>
      <vt:variant>
        <vt:lpwstr/>
      </vt:variant>
      <vt:variant>
        <vt:i4>2556016</vt:i4>
      </vt:variant>
      <vt:variant>
        <vt:i4>204</vt:i4>
      </vt:variant>
      <vt:variant>
        <vt:i4>0</vt:i4>
      </vt:variant>
      <vt:variant>
        <vt:i4>5</vt:i4>
      </vt:variant>
      <vt:variant>
        <vt:lpwstr>https://www.bevanfoundation.org/resources/a-welsh-benefits-system/</vt:lpwstr>
      </vt:variant>
      <vt:variant>
        <vt:lpwstr/>
      </vt:variant>
      <vt:variant>
        <vt:i4>4259848</vt:i4>
      </vt:variant>
      <vt:variant>
        <vt:i4>201</vt:i4>
      </vt:variant>
      <vt:variant>
        <vt:i4>0</vt:i4>
      </vt:variant>
      <vt:variant>
        <vt:i4>5</vt:i4>
      </vt:variant>
      <vt:variant>
        <vt:lpwstr>https://senedd.wales/laid documents/cr-ld12832/cr-ld12832 -e.pdf</vt:lpwstr>
      </vt:variant>
      <vt:variant>
        <vt:lpwstr/>
      </vt:variant>
      <vt:variant>
        <vt:i4>77</vt:i4>
      </vt:variant>
      <vt:variant>
        <vt:i4>198</vt:i4>
      </vt:variant>
      <vt:variant>
        <vt:i4>0</vt:i4>
      </vt:variant>
      <vt:variant>
        <vt:i4>5</vt:i4>
      </vt:variant>
      <vt:variant>
        <vt:lpwstr>https://www.ohchr.org/sites/default/files/Documents/Issues/Poverty/EOM_GB_16Nov2018.pdf</vt:lpwstr>
      </vt:variant>
      <vt:variant>
        <vt:lpwstr/>
      </vt:variant>
      <vt:variant>
        <vt:i4>3735611</vt:i4>
      </vt:variant>
      <vt:variant>
        <vt:i4>195</vt:i4>
      </vt:variant>
      <vt:variant>
        <vt:i4>0</vt:i4>
      </vt:variant>
      <vt:variant>
        <vt:i4>5</vt:i4>
      </vt:variant>
      <vt:variant>
        <vt:lpwstr>https://publications.parliament.uk/pa/cm201719/cmselect/cmworpen/955/95502.htm</vt:lpwstr>
      </vt:variant>
      <vt:variant>
        <vt:lpwstr/>
      </vt:variant>
      <vt:variant>
        <vt:i4>3735611</vt:i4>
      </vt:variant>
      <vt:variant>
        <vt:i4>192</vt:i4>
      </vt:variant>
      <vt:variant>
        <vt:i4>0</vt:i4>
      </vt:variant>
      <vt:variant>
        <vt:i4>5</vt:i4>
      </vt:variant>
      <vt:variant>
        <vt:lpwstr>https://publications.parliament.uk/pa/cm201719/cmselect/cmworpen/955/95502.htm</vt:lpwstr>
      </vt:variant>
      <vt:variant>
        <vt:lpwstr/>
      </vt:variant>
      <vt:variant>
        <vt:i4>2687086</vt:i4>
      </vt:variant>
      <vt:variant>
        <vt:i4>189</vt:i4>
      </vt:variant>
      <vt:variant>
        <vt:i4>0</vt:i4>
      </vt:variant>
      <vt:variant>
        <vt:i4>5</vt:i4>
      </vt:variant>
      <vt:variant>
        <vt:lpwstr>http://www.welfareconditionality.ac.uk/publications/final-findings-report/</vt:lpwstr>
      </vt:variant>
      <vt:variant>
        <vt:lpwstr/>
      </vt:variant>
      <vt:variant>
        <vt:i4>720962</vt:i4>
      </vt:variant>
      <vt:variant>
        <vt:i4>186</vt:i4>
      </vt:variant>
      <vt:variant>
        <vt:i4>0</vt:i4>
      </vt:variant>
      <vt:variant>
        <vt:i4>5</vt:i4>
      </vt:variant>
      <vt:variant>
        <vt:lpwstr>https://www.equalityhumanrights.com/en/our-work/news/ehrc-taking-action-improve-treatment-disabled-benefit-claimants</vt:lpwstr>
      </vt:variant>
      <vt:variant>
        <vt:lpwstr/>
      </vt:variant>
      <vt:variant>
        <vt:i4>7143533</vt:i4>
      </vt:variant>
      <vt:variant>
        <vt:i4>183</vt:i4>
      </vt:variant>
      <vt:variant>
        <vt:i4>0</vt:i4>
      </vt:variant>
      <vt:variant>
        <vt:i4>5</vt:i4>
      </vt:variant>
      <vt:variant>
        <vt:lpwstr>https://www.nao.org.uk/wp-content/uploads/2020/02/Information-held-by-the-DWP-on-deaths-by-suicide-of-benefit-claimants.pdf</vt:lpwstr>
      </vt:variant>
      <vt:variant>
        <vt:lpwstr/>
      </vt:variant>
      <vt:variant>
        <vt:i4>5242905</vt:i4>
      </vt:variant>
      <vt:variant>
        <vt:i4>180</vt:i4>
      </vt:variant>
      <vt:variant>
        <vt:i4>0</vt:i4>
      </vt:variant>
      <vt:variant>
        <vt:i4>5</vt:i4>
      </vt:variant>
      <vt:variant>
        <vt:lpwstr>https://committees.parliament.uk/publications/34727/documents/191178/default/</vt:lpwstr>
      </vt:variant>
      <vt:variant>
        <vt:lpwstr/>
      </vt:variant>
      <vt:variant>
        <vt:i4>4915243</vt:i4>
      </vt:variant>
      <vt:variant>
        <vt:i4>177</vt:i4>
      </vt:variant>
      <vt:variant>
        <vt:i4>0</vt:i4>
      </vt:variant>
      <vt:variant>
        <vt:i4>5</vt:i4>
      </vt:variant>
      <vt:variant>
        <vt:lpwstr>https://debbieabrahams.org.uk/wp-content/uploads/2021/02/210221_HIAP-A4-Report-Debbie-Abrahams.pdf</vt:lpwstr>
      </vt:variant>
      <vt:variant>
        <vt:lpwstr/>
      </vt:variant>
      <vt:variant>
        <vt:i4>2555949</vt:i4>
      </vt:variant>
      <vt:variant>
        <vt:i4>174</vt:i4>
      </vt:variant>
      <vt:variant>
        <vt:i4>0</vt:i4>
      </vt:variant>
      <vt:variant>
        <vt:i4>5</vt:i4>
      </vt:variant>
      <vt:variant>
        <vt:lpwstr>https://www.thelancet.com/journals/lanpub/article/PIIS2468-2667(20)30026-8/fulltext</vt:lpwstr>
      </vt:variant>
      <vt:variant>
        <vt:lpwstr/>
      </vt:variant>
      <vt:variant>
        <vt:i4>1507328</vt:i4>
      </vt:variant>
      <vt:variant>
        <vt:i4>171</vt:i4>
      </vt:variant>
      <vt:variant>
        <vt:i4>0</vt:i4>
      </vt:variant>
      <vt:variant>
        <vt:i4>5</vt:i4>
      </vt:variant>
      <vt:variant>
        <vt:lpwstr>https://www.nottinghamcity.gov.uk/media/3377147/billy-final-sar-for-publication-11th-may-2023.pdf</vt:lpwstr>
      </vt:variant>
      <vt:variant>
        <vt:lpwstr/>
      </vt:variant>
      <vt:variant>
        <vt:i4>7340092</vt:i4>
      </vt:variant>
      <vt:variant>
        <vt:i4>168</vt:i4>
      </vt:variant>
      <vt:variant>
        <vt:i4>0</vt:i4>
      </vt:variant>
      <vt:variant>
        <vt:i4>5</vt:i4>
      </vt:variant>
      <vt:variant>
        <vt:lpwstr>https://spcommreports.ohchr.org/TMResultsBase/DownLoadPublicCommunicationFile?gId=26648</vt:lpwstr>
      </vt:variant>
      <vt:variant>
        <vt:lpwstr/>
      </vt:variant>
      <vt:variant>
        <vt:i4>2949152</vt:i4>
      </vt:variant>
      <vt:variant>
        <vt:i4>165</vt:i4>
      </vt:variant>
      <vt:variant>
        <vt:i4>0</vt:i4>
      </vt:variant>
      <vt:variant>
        <vt:i4>5</vt:i4>
      </vt:variant>
      <vt:variant>
        <vt:lpwstr>https://www.jrf.org.uk/press/biggest-ever-overnight-cut-social-security-makes-mockery-levelling</vt:lpwstr>
      </vt:variant>
      <vt:variant>
        <vt:lpwstr/>
      </vt:variant>
      <vt:variant>
        <vt:i4>1048596</vt:i4>
      </vt:variant>
      <vt:variant>
        <vt:i4>162</vt:i4>
      </vt:variant>
      <vt:variant>
        <vt:i4>0</vt:i4>
      </vt:variant>
      <vt:variant>
        <vt:i4>5</vt:i4>
      </vt:variant>
      <vt:variant>
        <vt:lpwstr>https://wpieconomics.com/site/wp-content/uploads/2020/12/Poverty-during-the-Covid-crisis.pdf</vt:lpwstr>
      </vt:variant>
      <vt:variant>
        <vt:lpwstr/>
      </vt:variant>
      <vt:variant>
        <vt:i4>2490479</vt:i4>
      </vt:variant>
      <vt:variant>
        <vt:i4>159</vt:i4>
      </vt:variant>
      <vt:variant>
        <vt:i4>0</vt:i4>
      </vt:variant>
      <vt:variant>
        <vt:i4>5</vt:i4>
      </vt:variant>
      <vt:variant>
        <vt:lpwstr>https://www.gov.uk/government/speeches/the-chancellor-rishi-sunak-provides-an-updated-statement-on-coronavirus</vt:lpwstr>
      </vt:variant>
      <vt:variant>
        <vt:lpwstr/>
      </vt:variant>
      <vt:variant>
        <vt:i4>393306</vt:i4>
      </vt:variant>
      <vt:variant>
        <vt:i4>156</vt:i4>
      </vt:variant>
      <vt:variant>
        <vt:i4>0</vt:i4>
      </vt:variant>
      <vt:variant>
        <vt:i4>5</vt:i4>
      </vt:variant>
      <vt:variant>
        <vt:lpwstr>https://www.gov.uk/guidance/apply-for-a-coronavirus-bounce-back-loan</vt:lpwstr>
      </vt:variant>
      <vt:variant>
        <vt:lpwstr/>
      </vt:variant>
      <vt:variant>
        <vt:i4>720902</vt:i4>
      </vt:variant>
      <vt:variant>
        <vt:i4>153</vt:i4>
      </vt:variant>
      <vt:variant>
        <vt:i4>0</vt:i4>
      </vt:variant>
      <vt:variant>
        <vt:i4>5</vt:i4>
      </vt:variant>
      <vt:variant>
        <vt:lpwstr>https://www.gov.uk/government/publications/self-employment-income-support-scheme-screening-equality-impact-assessment/self-employment-income-support-scheme-seiss</vt:lpwstr>
      </vt:variant>
      <vt:variant>
        <vt:lpwstr/>
      </vt:variant>
      <vt:variant>
        <vt:i4>2228325</vt:i4>
      </vt:variant>
      <vt:variant>
        <vt:i4>150</vt:i4>
      </vt:variant>
      <vt:variant>
        <vt:i4>0</vt:i4>
      </vt:variant>
      <vt:variant>
        <vt:i4>5</vt:i4>
      </vt:variant>
      <vt:variant>
        <vt:lpwstr>https://www.gov.uk/government/collections/coronavirus-job-retention-scheme</vt:lpwstr>
      </vt:variant>
      <vt:variant>
        <vt:lpwstr/>
      </vt:variant>
      <vt:variant>
        <vt:i4>6094849</vt:i4>
      </vt:variant>
      <vt:variant>
        <vt:i4>147</vt:i4>
      </vt:variant>
      <vt:variant>
        <vt:i4>0</vt:i4>
      </vt:variant>
      <vt:variant>
        <vt:i4>5</vt:i4>
      </vt:variant>
      <vt:variant>
        <vt:lpwstr>https://www.gov.uk/government/publications/transforming-support-the-health-and-disability-white-paper/transforming-support-the-health-and-disability-white-paper</vt:lpwstr>
      </vt:variant>
      <vt:variant>
        <vt:lpwstr/>
      </vt:variant>
      <vt:variant>
        <vt:i4>23</vt:i4>
      </vt:variant>
      <vt:variant>
        <vt:i4>144</vt:i4>
      </vt:variant>
      <vt:variant>
        <vt:i4>0</vt:i4>
      </vt:variant>
      <vt:variant>
        <vt:i4>5</vt:i4>
      </vt:variant>
      <vt:variant>
        <vt:lpwstr>https://www.equalityni.org/S75duties</vt:lpwstr>
      </vt:variant>
      <vt:variant>
        <vt:lpwstr/>
      </vt:variant>
      <vt:variant>
        <vt:i4>6488189</vt:i4>
      </vt:variant>
      <vt:variant>
        <vt:i4>141</vt:i4>
      </vt:variant>
      <vt:variant>
        <vt:i4>0</vt:i4>
      </vt:variant>
      <vt:variant>
        <vt:i4>5</vt:i4>
      </vt:variant>
      <vt:variant>
        <vt:lpwstr>https://www.legislation.gov.uk/ukpga/1998/47/section/75</vt:lpwstr>
      </vt:variant>
      <vt:variant>
        <vt:lpwstr/>
      </vt:variant>
      <vt:variant>
        <vt:i4>4718663</vt:i4>
      </vt:variant>
      <vt:variant>
        <vt:i4>138</vt:i4>
      </vt:variant>
      <vt:variant>
        <vt:i4>0</vt:i4>
      </vt:variant>
      <vt:variant>
        <vt:i4>5</vt:i4>
      </vt:variant>
      <vt:variant>
        <vt:lpwstr>https://www.stran.ac.uk/wp-content/uploads/2023/06/The-Consequences-of-the-Cuts-to-Education-for-Children-and-Young-People-in-Northern-Ireland-Final.pdf</vt:lpwstr>
      </vt:variant>
      <vt:variant>
        <vt:lpwstr/>
      </vt:variant>
      <vt:variant>
        <vt:i4>1441915</vt:i4>
      </vt:variant>
      <vt:variant>
        <vt:i4>135</vt:i4>
      </vt:variant>
      <vt:variant>
        <vt:i4>0</vt:i4>
      </vt:variant>
      <vt:variant>
        <vt:i4>5</vt:i4>
      </vt:variant>
      <vt:variant>
        <vt:lpwstr>https://www.irishnews.com/news/northernirelandnews/2023/06/05/news/sen_cuts-3324089/</vt:lpwstr>
      </vt:variant>
      <vt:variant>
        <vt:lpwstr/>
      </vt:variant>
      <vt:variant>
        <vt:i4>1048580</vt:i4>
      </vt:variant>
      <vt:variant>
        <vt:i4>132</vt:i4>
      </vt:variant>
      <vt:variant>
        <vt:i4>0</vt:i4>
      </vt:variant>
      <vt:variant>
        <vt:i4>5</vt:i4>
      </vt:variant>
      <vt:variant>
        <vt:lpwstr>https://childrenslawcentre.org.uk/category/news/</vt:lpwstr>
      </vt:variant>
      <vt:variant>
        <vt:lpwstr/>
      </vt:variant>
      <vt:variant>
        <vt:i4>6750330</vt:i4>
      </vt:variant>
      <vt:variant>
        <vt:i4>129</vt:i4>
      </vt:variant>
      <vt:variant>
        <vt:i4>0</vt:i4>
      </vt:variant>
      <vt:variant>
        <vt:i4>5</vt:i4>
      </vt:variant>
      <vt:variant>
        <vt:lpwstr>https://www.bbc.co.uk/news/uk-northern-ireland-65454672</vt:lpwstr>
      </vt:variant>
      <vt:variant>
        <vt:lpwstr/>
      </vt:variant>
      <vt:variant>
        <vt:i4>94</vt:i4>
      </vt:variant>
      <vt:variant>
        <vt:i4>126</vt:i4>
      </vt:variant>
      <vt:variant>
        <vt:i4>0</vt:i4>
      </vt:variant>
      <vt:variant>
        <vt:i4>5</vt:i4>
      </vt:variant>
      <vt:variant>
        <vt:lpwstr>https://www.bbc.co.uk/news/live/:~:text=Summary 1 Northern Ireland Secretary Chris Heaton-Harris sets,government due to a boycott by</vt:lpwstr>
      </vt:variant>
      <vt:variant>
        <vt:lpwstr/>
      </vt:variant>
      <vt:variant>
        <vt:i4>6815856</vt:i4>
      </vt:variant>
      <vt:variant>
        <vt:i4>123</vt:i4>
      </vt:variant>
      <vt:variant>
        <vt:i4>0</vt:i4>
      </vt:variant>
      <vt:variant>
        <vt:i4>5</vt:i4>
      </vt:variant>
      <vt:variant>
        <vt:lpwstr>https://www.bbc.co.uk/news/uk-northern-ireland-65404988</vt:lpwstr>
      </vt:variant>
      <vt:variant>
        <vt:lpwstr/>
      </vt:variant>
      <vt:variant>
        <vt:i4>3997822</vt:i4>
      </vt:variant>
      <vt:variant>
        <vt:i4>120</vt:i4>
      </vt:variant>
      <vt:variant>
        <vt:i4>0</vt:i4>
      </vt:variant>
      <vt:variant>
        <vt:i4>5</vt:i4>
      </vt:variant>
      <vt:variant>
        <vt:lpwstr>https://www.finance-ni.gov.uk/news/department-finance-statement-202324-northern-ireland-budget</vt:lpwstr>
      </vt:variant>
      <vt:variant>
        <vt:lpwstr/>
      </vt:variant>
      <vt:variant>
        <vt:i4>2752635</vt:i4>
      </vt:variant>
      <vt:variant>
        <vt:i4>117</vt:i4>
      </vt:variant>
      <vt:variant>
        <vt:i4>0</vt:i4>
      </vt:variant>
      <vt:variant>
        <vt:i4>5</vt:i4>
      </vt:variant>
      <vt:variant>
        <vt:lpwstr>https://www.gov.uk/government/news/northern-ireland-secretary-announces-2023-24-budget-and-contingency-plans-for-governance</vt:lpwstr>
      </vt:variant>
      <vt:variant>
        <vt:lpwstr/>
      </vt:variant>
      <vt:variant>
        <vt:i4>7602215</vt:i4>
      </vt:variant>
      <vt:variant>
        <vt:i4>114</vt:i4>
      </vt:variant>
      <vt:variant>
        <vt:i4>0</vt:i4>
      </vt:variant>
      <vt:variant>
        <vt:i4>5</vt:i4>
      </vt:variant>
      <vt:variant>
        <vt:lpwstr>https://www.infrastructure-ni.gov.uk/sites/default/files/consultations/infrastructure/eqia-consultation-document-budget-2023-24.pdf</vt:lpwstr>
      </vt:variant>
      <vt:variant>
        <vt:lpwstr/>
      </vt:variant>
      <vt:variant>
        <vt:i4>6553717</vt:i4>
      </vt:variant>
      <vt:variant>
        <vt:i4>111</vt:i4>
      </vt:variant>
      <vt:variant>
        <vt:i4>0</vt:i4>
      </vt:variant>
      <vt:variant>
        <vt:i4>5</vt:i4>
      </vt:variant>
      <vt:variant>
        <vt:lpwstr>https://www.communities-ni.gov.uk/sites/default/files/consultations/communities/dfc-budget-2023-24-eqia.pdf</vt:lpwstr>
      </vt:variant>
      <vt:variant>
        <vt:lpwstr/>
      </vt:variant>
      <vt:variant>
        <vt:i4>7602232</vt:i4>
      </vt:variant>
      <vt:variant>
        <vt:i4>108</vt:i4>
      </vt:variant>
      <vt:variant>
        <vt:i4>0</vt:i4>
      </vt:variant>
      <vt:variant>
        <vt:i4>5</vt:i4>
      </vt:variant>
      <vt:variant>
        <vt:lpwstr>https://www.health-ni.gov.uk/sites/default/files/consultations/health/doh-budget-eqia-cons.pdf</vt:lpwstr>
      </vt:variant>
      <vt:variant>
        <vt:lpwstr/>
      </vt:variant>
      <vt:variant>
        <vt:i4>5046288</vt:i4>
      </vt:variant>
      <vt:variant>
        <vt:i4>105</vt:i4>
      </vt:variant>
      <vt:variant>
        <vt:i4>0</vt:i4>
      </vt:variant>
      <vt:variant>
        <vt:i4>5</vt:i4>
      </vt:variant>
      <vt:variant>
        <vt:lpwstr>https://www.education-ni.gov.uk/consultations/consultation-department-education-budget-2023-24-equality-impact-assessment</vt:lpwstr>
      </vt:variant>
      <vt:variant>
        <vt:lpwstr/>
      </vt:variant>
      <vt:variant>
        <vt:i4>5701654</vt:i4>
      </vt:variant>
      <vt:variant>
        <vt:i4>102</vt:i4>
      </vt:variant>
      <vt:variant>
        <vt:i4>0</vt:i4>
      </vt:variant>
      <vt:variant>
        <vt:i4>5</vt:i4>
      </vt:variant>
      <vt:variant>
        <vt:lpwstr>https://nihrc.org/publication/detail/cumulative-impact-assessment-of-tax-and-social-security-reforms-in-northern</vt:lpwstr>
      </vt:variant>
      <vt:variant>
        <vt:lpwstr/>
      </vt:variant>
      <vt:variant>
        <vt:i4>4063329</vt:i4>
      </vt:variant>
      <vt:variant>
        <vt:i4>99</vt:i4>
      </vt:variant>
      <vt:variant>
        <vt:i4>0</vt:i4>
      </vt:variant>
      <vt:variant>
        <vt:i4>5</vt:i4>
      </vt:variant>
      <vt:variant>
        <vt:lpwstr>https://www.gov.scot/publications/fairer-greener-scotland-programme-government-2021-22/</vt:lpwstr>
      </vt:variant>
      <vt:variant>
        <vt:lpwstr/>
      </vt:variant>
      <vt:variant>
        <vt:i4>458782</vt:i4>
      </vt:variant>
      <vt:variant>
        <vt:i4>96</vt:i4>
      </vt:variant>
      <vt:variant>
        <vt:i4>0</vt:i4>
      </vt:variant>
      <vt:variant>
        <vt:i4>5</vt:i4>
      </vt:variant>
      <vt:variant>
        <vt:lpwstr>https://www.gov.scot/publications/equality-fairer-scotland-budget-statement-2023-24/</vt:lpwstr>
      </vt:variant>
      <vt:variant>
        <vt:lpwstr/>
      </vt:variant>
      <vt:variant>
        <vt:i4>3735609</vt:i4>
      </vt:variant>
      <vt:variant>
        <vt:i4>93</vt:i4>
      </vt:variant>
      <vt:variant>
        <vt:i4>0</vt:i4>
      </vt:variant>
      <vt:variant>
        <vt:i4>5</vt:i4>
      </vt:variant>
      <vt:variant>
        <vt:lpwstr>https://www.gov.scot/binaries/content/documents/govscot/publications/research-and-analysis/2021/12/scottish-income-tax-distributional-analysis-2022-2023/documents/income-tax-cumulative-impacts-income-levels-equality/income-tax-cumulative-impacts-income-levels-equality/govscot%3Adocument/income-tax-cumulative-impacts-income-levels-equality.pdf</vt:lpwstr>
      </vt:variant>
      <vt:variant>
        <vt:lpwstr/>
      </vt:variant>
      <vt:variant>
        <vt:i4>6619173</vt:i4>
      </vt:variant>
      <vt:variant>
        <vt:i4>90</vt:i4>
      </vt:variant>
      <vt:variant>
        <vt:i4>0</vt:i4>
      </vt:variant>
      <vt:variant>
        <vt:i4>5</vt:i4>
      </vt:variant>
      <vt:variant>
        <vt:lpwstr>https://www.gov.wales/sites/default/files/publications/2022-12/2023-2024-draft-budget-narrative-v1.pdf</vt:lpwstr>
      </vt:variant>
      <vt:variant>
        <vt:lpwstr/>
      </vt:variant>
      <vt:variant>
        <vt:i4>851983</vt:i4>
      </vt:variant>
      <vt:variant>
        <vt:i4>87</vt:i4>
      </vt:variant>
      <vt:variant>
        <vt:i4>0</vt:i4>
      </vt:variant>
      <vt:variant>
        <vt:i4>5</vt:i4>
      </vt:variant>
      <vt:variant>
        <vt:lpwstr>https://www.gov.wales/impact-welfare-reform-households-wales</vt:lpwstr>
      </vt:variant>
      <vt:variant>
        <vt:lpwstr/>
      </vt:variant>
      <vt:variant>
        <vt:i4>196681</vt:i4>
      </vt:variant>
      <vt:variant>
        <vt:i4>84</vt:i4>
      </vt:variant>
      <vt:variant>
        <vt:i4>0</vt:i4>
      </vt:variant>
      <vt:variant>
        <vt:i4>5</vt:i4>
      </vt:variant>
      <vt:variant>
        <vt:lpwstr>https://cpag.org.uk/sites/default/files/files/Austerity Generation FINAL.pdf</vt:lpwstr>
      </vt:variant>
      <vt:variant>
        <vt:lpwstr/>
      </vt:variant>
      <vt:variant>
        <vt:i4>6553600</vt:i4>
      </vt:variant>
      <vt:variant>
        <vt:i4>81</vt:i4>
      </vt:variant>
      <vt:variant>
        <vt:i4>0</vt:i4>
      </vt:variant>
      <vt:variant>
        <vt:i4>5</vt:i4>
      </vt:variant>
      <vt:variant>
        <vt:lpwstr>https://policyinpractice.co.uk/wp-content/uploads/2017/06/The-cumulative-impacts-of-welfare-reform-a-national-picture_full-report.pdf</vt:lpwstr>
      </vt:variant>
      <vt:variant>
        <vt:lpwstr/>
      </vt:variant>
      <vt:variant>
        <vt:i4>6291493</vt:i4>
      </vt:variant>
      <vt:variant>
        <vt:i4>78</vt:i4>
      </vt:variant>
      <vt:variant>
        <vt:i4>0</vt:i4>
      </vt:variant>
      <vt:variant>
        <vt:i4>5</vt:i4>
      </vt:variant>
      <vt:variant>
        <vt:lpwstr>https://www.equalityhumanrights.com/sites/default/files/cumulative-impact-assessment-report.pdf</vt:lpwstr>
      </vt:variant>
      <vt:variant>
        <vt:lpwstr/>
      </vt:variant>
      <vt:variant>
        <vt:i4>3407930</vt:i4>
      </vt:variant>
      <vt:variant>
        <vt:i4>75</vt:i4>
      </vt:variant>
      <vt:variant>
        <vt:i4>0</vt:i4>
      </vt:variant>
      <vt:variant>
        <vt:i4>5</vt:i4>
      </vt:variant>
      <vt:variant>
        <vt:lpwstr>https://www.equalityhumanrights.com/sites/default/files/research-report-111-cumulative-impact-assessment-evidence-review-executive-summary.pdf</vt:lpwstr>
      </vt:variant>
      <vt:variant>
        <vt:lpwstr/>
      </vt:variant>
      <vt:variant>
        <vt:i4>3407927</vt:i4>
      </vt:variant>
      <vt:variant>
        <vt:i4>72</vt:i4>
      </vt:variant>
      <vt:variant>
        <vt:i4>0</vt:i4>
      </vt:variant>
      <vt:variant>
        <vt:i4>5</vt:i4>
      </vt:variant>
      <vt:variant>
        <vt:lpwstr>https://petition.parliament.uk/archived/petitions/43154</vt:lpwstr>
      </vt:variant>
      <vt:variant>
        <vt:lpwstr/>
      </vt:variant>
      <vt:variant>
        <vt:i4>5701663</vt:i4>
      </vt:variant>
      <vt:variant>
        <vt:i4>69</vt:i4>
      </vt:variant>
      <vt:variant>
        <vt:i4>0</vt:i4>
      </vt:variant>
      <vt:variant>
        <vt:i4>5</vt:i4>
      </vt:variant>
      <vt:variant>
        <vt:lpwstr>https://www.gov.uk/government/publications/disabled-peoples-rights-uk-2022-follow-up-report-to-uncrpd-2016-inquiry/un-committee-on-the-rights-of-persons-with-disabilities-2016-inquiry-uk-2022-follow-up-report</vt:lpwstr>
      </vt:variant>
      <vt:variant>
        <vt:lpwstr/>
      </vt:variant>
      <vt:variant>
        <vt:i4>5636189</vt:i4>
      </vt:variant>
      <vt:variant>
        <vt:i4>66</vt:i4>
      </vt:variant>
      <vt:variant>
        <vt:i4>0</vt:i4>
      </vt:variant>
      <vt:variant>
        <vt:i4>5</vt:i4>
      </vt:variant>
      <vt:variant>
        <vt:lpwstr>https://www.legislation.gov.uk/ukpga/2010/15/contents</vt:lpwstr>
      </vt:variant>
      <vt:variant>
        <vt:lpwstr/>
      </vt:variant>
      <vt:variant>
        <vt:i4>589899</vt:i4>
      </vt:variant>
      <vt:variant>
        <vt:i4>63</vt:i4>
      </vt:variant>
      <vt:variant>
        <vt:i4>0</vt:i4>
      </vt:variant>
      <vt:variant>
        <vt:i4>5</vt:i4>
      </vt:variant>
      <vt:variant>
        <vt:lpwstr>https://www.ons.gov.uk/peoplepopulationandcommunity/personalandhouseholdfinances/expenditure/articles/impactofincreasedcostoflivingonadultsacrossgreatbritain/junetoseptember2022</vt:lpwstr>
      </vt:variant>
      <vt:variant>
        <vt:lpwstr/>
      </vt:variant>
      <vt:variant>
        <vt:i4>196629</vt:i4>
      </vt:variant>
      <vt:variant>
        <vt:i4>60</vt:i4>
      </vt:variant>
      <vt:variant>
        <vt:i4>0</vt:i4>
      </vt:variant>
      <vt:variant>
        <vt:i4>5</vt:i4>
      </vt:variant>
      <vt:variant>
        <vt:lpwstr>https://lordslibrary.parliament.uk/cost-of-living-impact-of-rising-costs-on-disabled-people/</vt:lpwstr>
      </vt:variant>
      <vt:variant>
        <vt:lpwstr/>
      </vt:variant>
      <vt:variant>
        <vt:i4>5505079</vt:i4>
      </vt:variant>
      <vt:variant>
        <vt:i4>57</vt:i4>
      </vt:variant>
      <vt:variant>
        <vt:i4>0</vt:i4>
      </vt:variant>
      <vt:variant>
        <vt:i4>5</vt:i4>
      </vt:variant>
      <vt:variant>
        <vt:lpwstr>https://www.equalityhumanrights.com/sites/default/files/united_kingdom_main_submission_to_crpd_uk_loi_-_ukim13march.pdf</vt:lpwstr>
      </vt:variant>
      <vt:variant>
        <vt:lpwstr/>
      </vt:variant>
      <vt:variant>
        <vt:i4>1835071</vt:i4>
      </vt:variant>
      <vt:variant>
        <vt:i4>54</vt:i4>
      </vt:variant>
      <vt:variant>
        <vt:i4>0</vt:i4>
      </vt:variant>
      <vt:variant>
        <vt:i4>5</vt:i4>
      </vt:variant>
      <vt:variant>
        <vt:lpwstr>https://www.equalityhumanrights.com/sites/default/files/parliamentary_briefing_equality_and_human_rights_in_residential_care_coronavirus.docx</vt:lpwstr>
      </vt:variant>
      <vt:variant>
        <vt:lpwstr/>
      </vt:variant>
      <vt:variant>
        <vt:i4>3604571</vt:i4>
      </vt:variant>
      <vt:variant>
        <vt:i4>51</vt:i4>
      </vt:variant>
      <vt:variant>
        <vt:i4>0</vt:i4>
      </vt:variant>
      <vt:variant>
        <vt:i4>5</vt:i4>
      </vt:variant>
      <vt:variant>
        <vt:lpwstr>https://www.equalityhumanrights.com/sites/default/files/consultation_response_wec_sub-inquiry_coronavirus_disability_and_access_to_services.docx</vt:lpwstr>
      </vt:variant>
      <vt:variant>
        <vt:lpwstr/>
      </vt:variant>
      <vt:variant>
        <vt:i4>5832729</vt:i4>
      </vt:variant>
      <vt:variant>
        <vt:i4>48</vt:i4>
      </vt:variant>
      <vt:variant>
        <vt:i4>0</vt:i4>
      </vt:variant>
      <vt:variant>
        <vt:i4>5</vt:i4>
      </vt:variant>
      <vt:variant>
        <vt:lpwstr>https://www.ons.gov.uk/releases/coronaviruscovid19relateddeathsbydisabilitystatusenglandandwales2marchto3july2020</vt:lpwstr>
      </vt:variant>
      <vt:variant>
        <vt:lpwstr/>
      </vt:variant>
      <vt:variant>
        <vt:i4>8061029</vt:i4>
      </vt:variant>
      <vt:variant>
        <vt:i4>45</vt:i4>
      </vt:variant>
      <vt:variant>
        <vt:i4>0</vt:i4>
      </vt:variant>
      <vt:variant>
        <vt:i4>5</vt:i4>
      </vt:variant>
      <vt:variant>
        <vt:lpwstr>https://www.equalityni.org/ECNI/media/ECNI/Consultation Responses/2023/DfC-SpendingPlans2023EQIA-ECNIresponse.pdf?ext=.pdf</vt:lpwstr>
      </vt:variant>
      <vt:variant>
        <vt:lpwstr/>
      </vt:variant>
      <vt:variant>
        <vt:i4>5570639</vt:i4>
      </vt:variant>
      <vt:variant>
        <vt:i4>42</vt:i4>
      </vt:variant>
      <vt:variant>
        <vt:i4>0</vt:i4>
      </vt:variant>
      <vt:variant>
        <vt:i4>5</vt:i4>
      </vt:variant>
      <vt:variant>
        <vt:lpwstr>https://www.equalityni.org/ECNI/media/ECNI/Publications/Delivering Equality/DMU/NIHRC-ECNI-Scope-of-Protocol-Working-Paper-December-2022.pdf</vt:lpwstr>
      </vt:variant>
      <vt:variant>
        <vt:lpwstr/>
      </vt:variant>
      <vt:variant>
        <vt:i4>5898290</vt:i4>
      </vt:variant>
      <vt:variant>
        <vt:i4>39</vt:i4>
      </vt:variant>
      <vt:variant>
        <vt:i4>0</vt:i4>
      </vt:variant>
      <vt:variant>
        <vt:i4>5</vt:i4>
      </vt:variant>
      <vt:variant>
        <vt:lpwstr>https://commission.europa.eu/strategy-and-policy/relations-non-eu-countries/relations-united-kingdom/eu-uk-withdrawal-agreement_en</vt:lpwstr>
      </vt:variant>
      <vt:variant>
        <vt:lpwstr/>
      </vt:variant>
      <vt:variant>
        <vt:i4>7667830</vt:i4>
      </vt:variant>
      <vt:variant>
        <vt:i4>36</vt:i4>
      </vt:variant>
      <vt:variant>
        <vt:i4>0</vt:i4>
      </vt:variant>
      <vt:variant>
        <vt:i4>5</vt:i4>
      </vt:variant>
      <vt:variant>
        <vt:lpwstr>https://eur-lex.europa.eu/legal-content/EN/TXT/?uri=celex%3A32010D0048</vt:lpwstr>
      </vt:variant>
      <vt:variant>
        <vt:lpwstr/>
      </vt:variant>
      <vt:variant>
        <vt:i4>5898290</vt:i4>
      </vt:variant>
      <vt:variant>
        <vt:i4>33</vt:i4>
      </vt:variant>
      <vt:variant>
        <vt:i4>0</vt:i4>
      </vt:variant>
      <vt:variant>
        <vt:i4>5</vt:i4>
      </vt:variant>
      <vt:variant>
        <vt:lpwstr>https://commission.europa.eu/strategy-and-policy/relations-non-eu-countries/relations-united-kingdom/eu-uk-withdrawal-agreement_en</vt:lpwstr>
      </vt:variant>
      <vt:variant>
        <vt:lpwstr/>
      </vt:variant>
      <vt:variant>
        <vt:i4>5242972</vt:i4>
      </vt:variant>
      <vt:variant>
        <vt:i4>30</vt:i4>
      </vt:variant>
      <vt:variant>
        <vt:i4>0</vt:i4>
      </vt:variant>
      <vt:variant>
        <vt:i4>5</vt:i4>
      </vt:variant>
      <vt:variant>
        <vt:lpwstr>https://www.gov.uk/government/publications/the-windsor-framework</vt:lpwstr>
      </vt:variant>
      <vt:variant>
        <vt:lpwstr/>
      </vt:variant>
      <vt:variant>
        <vt:i4>1310733</vt:i4>
      </vt:variant>
      <vt:variant>
        <vt:i4>27</vt:i4>
      </vt:variant>
      <vt:variant>
        <vt:i4>0</vt:i4>
      </vt:variant>
      <vt:variant>
        <vt:i4>5</vt:i4>
      </vt:variant>
      <vt:variant>
        <vt:lpwstr>https://eur-lex.europa.eu/legal-content/EN/TXT/PDF/?uri=CELEX:32000L0078</vt:lpwstr>
      </vt:variant>
      <vt:variant>
        <vt:lpwstr/>
      </vt:variant>
      <vt:variant>
        <vt:i4>1179734</vt:i4>
      </vt:variant>
      <vt:variant>
        <vt:i4>24</vt:i4>
      </vt:variant>
      <vt:variant>
        <vt:i4>0</vt:i4>
      </vt:variant>
      <vt:variant>
        <vt:i4>5</vt:i4>
      </vt:variant>
      <vt:variant>
        <vt:lpwstr>https://www.legislation.gov.uk/ukpga/2018/16/contents/enacted</vt:lpwstr>
      </vt:variant>
      <vt:variant>
        <vt:lpwstr/>
      </vt:variant>
      <vt:variant>
        <vt:i4>4259932</vt:i4>
      </vt:variant>
      <vt:variant>
        <vt:i4>21</vt:i4>
      </vt:variant>
      <vt:variant>
        <vt:i4>0</vt:i4>
      </vt:variant>
      <vt:variant>
        <vt:i4>5</vt:i4>
      </vt:variant>
      <vt:variant>
        <vt:lpwstr>https://www.legislation.gov.uk/ukpga/2020/1/contents/enacted</vt:lpwstr>
      </vt:variant>
      <vt:variant>
        <vt:lpwstr/>
      </vt:variant>
      <vt:variant>
        <vt:i4>5242972</vt:i4>
      </vt:variant>
      <vt:variant>
        <vt:i4>18</vt:i4>
      </vt:variant>
      <vt:variant>
        <vt:i4>0</vt:i4>
      </vt:variant>
      <vt:variant>
        <vt:i4>5</vt:i4>
      </vt:variant>
      <vt:variant>
        <vt:lpwstr>https://www.gov.uk/government/publications/the-windsor-framework</vt:lpwstr>
      </vt:variant>
      <vt:variant>
        <vt:lpwstr/>
      </vt:variant>
      <vt:variant>
        <vt:i4>5242972</vt:i4>
      </vt:variant>
      <vt:variant>
        <vt:i4>15</vt:i4>
      </vt:variant>
      <vt:variant>
        <vt:i4>0</vt:i4>
      </vt:variant>
      <vt:variant>
        <vt:i4>5</vt:i4>
      </vt:variant>
      <vt:variant>
        <vt:lpwstr>https://www.gov.uk/government/publications/the-windsor-framework</vt:lpwstr>
      </vt:variant>
      <vt:variant>
        <vt:lpwstr/>
      </vt:variant>
      <vt:variant>
        <vt:i4>6226009</vt:i4>
      </vt:variant>
      <vt:variant>
        <vt:i4>12</vt:i4>
      </vt:variant>
      <vt:variant>
        <vt:i4>0</vt:i4>
      </vt:variant>
      <vt:variant>
        <vt:i4>5</vt:i4>
      </vt:variant>
      <vt:variant>
        <vt:lpwstr>https://www.legislation.gov.uk/ukpga/1998/47/contents</vt:lpwstr>
      </vt:variant>
      <vt:variant>
        <vt:lpwstr/>
      </vt:variant>
      <vt:variant>
        <vt:i4>5242972</vt:i4>
      </vt:variant>
      <vt:variant>
        <vt:i4>9</vt:i4>
      </vt:variant>
      <vt:variant>
        <vt:i4>0</vt:i4>
      </vt:variant>
      <vt:variant>
        <vt:i4>5</vt:i4>
      </vt:variant>
      <vt:variant>
        <vt:lpwstr>https://www.gov.uk/government/publications/the-windsor-framework</vt:lpwstr>
      </vt:variant>
      <vt:variant>
        <vt:lpwstr/>
      </vt:variant>
      <vt:variant>
        <vt:i4>6226009</vt:i4>
      </vt:variant>
      <vt:variant>
        <vt:i4>6</vt:i4>
      </vt:variant>
      <vt:variant>
        <vt:i4>0</vt:i4>
      </vt:variant>
      <vt:variant>
        <vt:i4>5</vt:i4>
      </vt:variant>
      <vt:variant>
        <vt:lpwstr>https://www.legislation.gov.uk/ukpga/1998/47/contents</vt:lpwstr>
      </vt:variant>
      <vt:variant>
        <vt:lpwstr/>
      </vt:variant>
      <vt:variant>
        <vt:i4>196635</vt:i4>
      </vt:variant>
      <vt:variant>
        <vt:i4>3</vt:i4>
      </vt:variant>
      <vt:variant>
        <vt:i4>0</vt:i4>
      </vt:variant>
      <vt:variant>
        <vt:i4>5</vt:i4>
      </vt:variant>
      <vt:variant>
        <vt:lpwstr>https://researchbriefings.files.parliament.uk/documents/CBP-8527/CBP-8527.pdf</vt:lpwstr>
      </vt:variant>
      <vt:variant>
        <vt:lpwstr/>
      </vt:variant>
      <vt:variant>
        <vt:i4>5832722</vt:i4>
      </vt:variant>
      <vt:variant>
        <vt:i4>0</vt:i4>
      </vt:variant>
      <vt:variant>
        <vt:i4>0</vt:i4>
      </vt:variant>
      <vt:variant>
        <vt:i4>5</vt:i4>
      </vt:variant>
      <vt:variant>
        <vt:lpwstr>https://www.nuffieldtrust.org.uk/research/health-and-brexit-six-years-on</vt:lpwstr>
      </vt:variant>
      <vt:variant>
        <vt:lpwstr/>
      </vt:variant>
      <vt:variant>
        <vt:i4>2359382</vt:i4>
      </vt:variant>
      <vt:variant>
        <vt:i4>42</vt:i4>
      </vt:variant>
      <vt:variant>
        <vt:i4>0</vt:i4>
      </vt:variant>
      <vt:variant>
        <vt:i4>5</vt:i4>
      </vt:variant>
      <vt:variant>
        <vt:lpwstr>mailto:Cassie.Gibbons@equalityhumanrights.com</vt:lpwstr>
      </vt:variant>
      <vt:variant>
        <vt:lpwstr/>
      </vt:variant>
      <vt:variant>
        <vt:i4>2359382</vt:i4>
      </vt:variant>
      <vt:variant>
        <vt:i4>39</vt:i4>
      </vt:variant>
      <vt:variant>
        <vt:i4>0</vt:i4>
      </vt:variant>
      <vt:variant>
        <vt:i4>5</vt:i4>
      </vt:variant>
      <vt:variant>
        <vt:lpwstr>mailto:Cassie.Gibbons@equalityhumanrights.com</vt:lpwstr>
      </vt:variant>
      <vt:variant>
        <vt:lpwstr/>
      </vt:variant>
      <vt:variant>
        <vt:i4>2359382</vt:i4>
      </vt:variant>
      <vt:variant>
        <vt:i4>36</vt:i4>
      </vt:variant>
      <vt:variant>
        <vt:i4>0</vt:i4>
      </vt:variant>
      <vt:variant>
        <vt:i4>5</vt:i4>
      </vt:variant>
      <vt:variant>
        <vt:lpwstr>mailto:Cassie.Gibbons@equalityhumanrights.com</vt:lpwstr>
      </vt:variant>
      <vt:variant>
        <vt:lpwstr/>
      </vt:variant>
      <vt:variant>
        <vt:i4>2359382</vt:i4>
      </vt:variant>
      <vt:variant>
        <vt:i4>33</vt:i4>
      </vt:variant>
      <vt:variant>
        <vt:i4>0</vt:i4>
      </vt:variant>
      <vt:variant>
        <vt:i4>5</vt:i4>
      </vt:variant>
      <vt:variant>
        <vt:lpwstr>mailto:Cassie.Gibbons@equalityhumanrights.com</vt:lpwstr>
      </vt:variant>
      <vt:variant>
        <vt:lpwstr/>
      </vt:variant>
      <vt:variant>
        <vt:i4>2359382</vt:i4>
      </vt:variant>
      <vt:variant>
        <vt:i4>30</vt:i4>
      </vt:variant>
      <vt:variant>
        <vt:i4>0</vt:i4>
      </vt:variant>
      <vt:variant>
        <vt:i4>5</vt:i4>
      </vt:variant>
      <vt:variant>
        <vt:lpwstr>mailto:Cassie.Gibbons@equalityhumanrights.com</vt:lpwstr>
      </vt:variant>
      <vt:variant>
        <vt:lpwstr/>
      </vt:variant>
      <vt:variant>
        <vt:i4>2359382</vt:i4>
      </vt:variant>
      <vt:variant>
        <vt:i4>27</vt:i4>
      </vt:variant>
      <vt:variant>
        <vt:i4>0</vt:i4>
      </vt:variant>
      <vt:variant>
        <vt:i4>5</vt:i4>
      </vt:variant>
      <vt:variant>
        <vt:lpwstr>mailto:Cassie.Gibbons@equalityhumanrights.com</vt:lpwstr>
      </vt:variant>
      <vt:variant>
        <vt:lpwstr/>
      </vt:variant>
      <vt:variant>
        <vt:i4>2359382</vt:i4>
      </vt:variant>
      <vt:variant>
        <vt:i4>24</vt:i4>
      </vt:variant>
      <vt:variant>
        <vt:i4>0</vt:i4>
      </vt:variant>
      <vt:variant>
        <vt:i4>5</vt:i4>
      </vt:variant>
      <vt:variant>
        <vt:lpwstr>mailto:Cassie.Gibbons@equalityhumanrights.com</vt:lpwstr>
      </vt:variant>
      <vt:variant>
        <vt:lpwstr/>
      </vt:variant>
      <vt:variant>
        <vt:i4>2359382</vt:i4>
      </vt:variant>
      <vt:variant>
        <vt:i4>21</vt:i4>
      </vt:variant>
      <vt:variant>
        <vt:i4>0</vt:i4>
      </vt:variant>
      <vt:variant>
        <vt:i4>5</vt:i4>
      </vt:variant>
      <vt:variant>
        <vt:lpwstr>mailto:Cassie.Gibbons@equalityhumanrights.com</vt:lpwstr>
      </vt:variant>
      <vt:variant>
        <vt:lpwstr/>
      </vt:variant>
      <vt:variant>
        <vt:i4>2359382</vt:i4>
      </vt:variant>
      <vt:variant>
        <vt:i4>18</vt:i4>
      </vt:variant>
      <vt:variant>
        <vt:i4>0</vt:i4>
      </vt:variant>
      <vt:variant>
        <vt:i4>5</vt:i4>
      </vt:variant>
      <vt:variant>
        <vt:lpwstr>mailto:Cassie.Gibbons@equalityhumanrights.com</vt:lpwstr>
      </vt:variant>
      <vt:variant>
        <vt:lpwstr/>
      </vt:variant>
      <vt:variant>
        <vt:i4>2359382</vt:i4>
      </vt:variant>
      <vt:variant>
        <vt:i4>15</vt:i4>
      </vt:variant>
      <vt:variant>
        <vt:i4>0</vt:i4>
      </vt:variant>
      <vt:variant>
        <vt:i4>5</vt:i4>
      </vt:variant>
      <vt:variant>
        <vt:lpwstr>mailto:Cassie.Gibbons@equalityhumanrights.com</vt:lpwstr>
      </vt:variant>
      <vt:variant>
        <vt:lpwstr/>
      </vt:variant>
      <vt:variant>
        <vt:i4>1441904</vt:i4>
      </vt:variant>
      <vt:variant>
        <vt:i4>12</vt:i4>
      </vt:variant>
      <vt:variant>
        <vt:i4>0</vt:i4>
      </vt:variant>
      <vt:variant>
        <vt:i4>5</vt:i4>
      </vt:variant>
      <vt:variant>
        <vt:lpwstr>mailto:Rowen.Siemens@equalityhumanrights.com</vt:lpwstr>
      </vt:variant>
      <vt:variant>
        <vt:lpwstr/>
      </vt:variant>
      <vt:variant>
        <vt:i4>2359382</vt:i4>
      </vt:variant>
      <vt:variant>
        <vt:i4>9</vt:i4>
      </vt:variant>
      <vt:variant>
        <vt:i4>0</vt:i4>
      </vt:variant>
      <vt:variant>
        <vt:i4>5</vt:i4>
      </vt:variant>
      <vt:variant>
        <vt:lpwstr>mailto:Cassie.Gibbons@equalityhumanrights.com</vt:lpwstr>
      </vt:variant>
      <vt:variant>
        <vt:lpwstr/>
      </vt:variant>
      <vt:variant>
        <vt:i4>2359382</vt:i4>
      </vt:variant>
      <vt:variant>
        <vt:i4>6</vt:i4>
      </vt:variant>
      <vt:variant>
        <vt:i4>0</vt:i4>
      </vt:variant>
      <vt:variant>
        <vt:i4>5</vt:i4>
      </vt:variant>
      <vt:variant>
        <vt:lpwstr>mailto:Cassie.Gibbons@equalityhumanrights.com</vt:lpwstr>
      </vt:variant>
      <vt:variant>
        <vt:lpwstr/>
      </vt:variant>
      <vt:variant>
        <vt:i4>1441904</vt:i4>
      </vt:variant>
      <vt:variant>
        <vt:i4>3</vt:i4>
      </vt:variant>
      <vt:variant>
        <vt:i4>0</vt:i4>
      </vt:variant>
      <vt:variant>
        <vt:i4>5</vt:i4>
      </vt:variant>
      <vt:variant>
        <vt:lpwstr>mailto:Rowen.Siemens@equalityhumanrights.com</vt:lpwstr>
      </vt:variant>
      <vt:variant>
        <vt:lpwstr/>
      </vt:variant>
      <vt:variant>
        <vt:i4>2359382</vt:i4>
      </vt:variant>
      <vt:variant>
        <vt:i4>0</vt:i4>
      </vt:variant>
      <vt:variant>
        <vt:i4>0</vt:i4>
      </vt:variant>
      <vt:variant>
        <vt:i4>5</vt:i4>
      </vt:variant>
      <vt:variant>
        <vt:lpwstr>mailto:Cassie.Gibbons@equalityhumanrights.com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Cassie Gibbons</dc:creator>
  <cp:keywords/>
  <dc:description/>
  <cp:lastModifiedBy>Judy Fladmark</cp:lastModifiedBy>
  <cp:revision>3</cp:revision>
  <dcterms:created xsi:type="dcterms:W3CDTF">2023-07-31T10:40:00Z</dcterms:created>
  <dcterms:modified xsi:type="dcterms:W3CDTF">2023-08-15T10:16:00Z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b84d57-376d-49da-a544-9c3e106edda4_Enabled">
    <vt:lpwstr>true</vt:lpwstr>
  </property>
  <property fmtid="{D5CDD505-2E9C-101B-9397-08002B2CF9AE}" pid="3" name="MSIP_Label_5eb84d57-376d-49da-a544-9c3e106edda4_SetDate">
    <vt:lpwstr>2023-07-03T16:24:03Z</vt:lpwstr>
  </property>
  <property fmtid="{D5CDD505-2E9C-101B-9397-08002B2CF9AE}" pid="4" name="MSIP_Label_5eb84d57-376d-49da-a544-9c3e106edda4_Method">
    <vt:lpwstr>Standard</vt:lpwstr>
  </property>
  <property fmtid="{D5CDD505-2E9C-101B-9397-08002B2CF9AE}" pid="5" name="MSIP_Label_5eb84d57-376d-49da-a544-9c3e106edda4_Name">
    <vt:lpwstr>OFFICIAL</vt:lpwstr>
  </property>
  <property fmtid="{D5CDD505-2E9C-101B-9397-08002B2CF9AE}" pid="6" name="MSIP_Label_5eb84d57-376d-49da-a544-9c3e106edda4_SiteId">
    <vt:lpwstr>ebb9aa53-402f-40f0-b5d9-0b6096506fbd</vt:lpwstr>
  </property>
  <property fmtid="{D5CDD505-2E9C-101B-9397-08002B2CF9AE}" pid="7" name="MSIP_Label_5eb84d57-376d-49da-a544-9c3e106edda4_ActionId">
    <vt:lpwstr>c1cb41f3-a6ae-48b4-94fd-377a5f34e6d2</vt:lpwstr>
  </property>
  <property fmtid="{D5CDD505-2E9C-101B-9397-08002B2CF9AE}" pid="8" name="MSIP_Label_5eb84d57-376d-49da-a544-9c3e106edda4_ContentBits">
    <vt:lpwstr>0</vt:lpwstr>
  </property>
  <property fmtid="{D5CDD505-2E9C-101B-9397-08002B2CF9AE}" pid="9" name="ContentTypeId">
    <vt:lpwstr>0x01010019D3E72F758E45498C1094EB597F2DC5</vt:lpwstr>
  </property>
  <property fmtid="{D5CDD505-2E9C-101B-9397-08002B2CF9AE}" pid="10" name="MediaServiceImageTags">
    <vt:lpwstr/>
  </property>
</Properties>
</file>